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5E3FD" w14:textId="57DD59ED" w:rsidR="00DC48F2" w:rsidRDefault="00DC48F2"/>
    <w:tbl>
      <w:tblPr>
        <w:tblStyle w:val="ListTable6Colorful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1842"/>
        <w:gridCol w:w="1560"/>
        <w:gridCol w:w="1417"/>
      </w:tblGrid>
      <w:tr w:rsidR="00903F6E" w:rsidRPr="008B67B7" w14:paraId="57F443CE" w14:textId="77777777" w:rsidTr="00A34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4"/>
            <w:shd w:val="clear" w:color="auto" w:fill="FFFFFF" w:themeFill="background1"/>
            <w:vAlign w:val="center"/>
          </w:tcPr>
          <w:p w14:paraId="523F0D76" w14:textId="7C5F3E58" w:rsidR="00903F6E" w:rsidRPr="008B67B7" w:rsidRDefault="00903F6E" w:rsidP="0090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Table S1</w:t>
            </w:r>
            <w:r w:rsidR="009C3E66" w:rsidRPr="008B67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 xml:space="preserve">patients baseline characteristics </w:t>
            </w:r>
            <w:r w:rsidR="002C2EC5" w:rsidRPr="008B67B7">
              <w:rPr>
                <w:rFonts w:ascii="Times New Roman" w:hAnsi="Times New Roman" w:cs="Times New Roman"/>
                <w:sz w:val="20"/>
                <w:szCs w:val="20"/>
              </w:rPr>
              <w:t>of CHANGE-2</w:t>
            </w:r>
          </w:p>
        </w:tc>
      </w:tr>
      <w:tr w:rsidR="00D91931" w:rsidRPr="008B67B7" w14:paraId="23F97B3E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5625E261" w14:textId="0CB38B20" w:rsidR="00DA16D8" w:rsidRPr="008B67B7" w:rsidRDefault="00DA16D8" w:rsidP="0090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Characteristic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10541EA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Cetuximab+CT</w:t>
            </w:r>
            <w:proofErr w:type="spellEnd"/>
          </w:p>
          <w:p w14:paraId="066A9416" w14:textId="5F69AE9B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N=164</w:t>
            </w:r>
            <w:r w:rsidR="002C2EC5"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6521C4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</w:t>
            </w:r>
          </w:p>
          <w:p w14:paraId="41BFB23C" w14:textId="16896377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N=79</w:t>
            </w:r>
            <w:r w:rsidR="002C2EC5"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339B0A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72258202" w14:textId="2FB99C08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N=243</w:t>
            </w:r>
            <w:r w:rsidR="002C2EC5" w:rsidRPr="008B6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DA16D8" w:rsidRPr="008B67B7" w14:paraId="768B992C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34F9BE62" w14:textId="38731B09" w:rsidR="00DA16D8" w:rsidRPr="008B67B7" w:rsidRDefault="00DA16D8" w:rsidP="0090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C098CAA" w14:textId="77777777" w:rsidR="00DA16D8" w:rsidRPr="008B67B7" w:rsidRDefault="00DA16D8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665882" w14:textId="77777777" w:rsidR="00DA16D8" w:rsidRPr="008B67B7" w:rsidRDefault="00DA16D8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5E4BB9" w14:textId="77777777" w:rsidR="00DA16D8" w:rsidRPr="008B67B7" w:rsidRDefault="00DA16D8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931" w:rsidRPr="008B67B7" w14:paraId="688A0A5F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64802A31" w14:textId="595CB2BF" w:rsidR="00DA16D8" w:rsidRPr="008B67B7" w:rsidRDefault="00DA16D8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Male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3DF784A" w14:textId="3C0D44C7" w:rsidR="00DA16D8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146(89.0)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16643B" w14:textId="24C87B2E" w:rsidR="00DA16D8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67(84.8)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1011DD" w14:textId="437639F9" w:rsidR="00DA16D8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213(87.7)</w:t>
            </w:r>
          </w:p>
        </w:tc>
      </w:tr>
      <w:tr w:rsidR="00DA16D8" w:rsidRPr="008B67B7" w14:paraId="7DAB65E6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12BCDC78" w14:textId="0E7E5019" w:rsidR="00DA16D8" w:rsidRPr="008B67B7" w:rsidRDefault="00DA16D8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262A808" w14:textId="49A7022C" w:rsidR="00DA16D8" w:rsidRPr="008B67B7" w:rsidRDefault="00D91931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18(11.0)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D51CD6" w14:textId="25BCD5CD" w:rsidR="00DA16D8" w:rsidRPr="008B67B7" w:rsidRDefault="00D91931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12(15.2)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C0272C" w14:textId="6A52291C" w:rsidR="00DA16D8" w:rsidRPr="008B67B7" w:rsidRDefault="00D91931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30(12.3)</w:t>
            </w:r>
          </w:p>
        </w:tc>
      </w:tr>
      <w:tr w:rsidR="00D91931" w:rsidRPr="008B67B7" w14:paraId="1D4FD621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33711B1F" w14:textId="4B482477" w:rsidR="00DA16D8" w:rsidRPr="008B67B7" w:rsidRDefault="00DA16D8" w:rsidP="0090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52A43C3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1765EF8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25FC61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6D8" w:rsidRPr="008B67B7" w14:paraId="1A81F2AE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1AD66F01" w14:textId="51E6506E" w:rsidR="00DA16D8" w:rsidRPr="008B67B7" w:rsidRDefault="00DA16D8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F6D49FD" w14:textId="430765C3" w:rsidR="00DA16D8" w:rsidRPr="008B67B7" w:rsidRDefault="00D91931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57.1±9.52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C3379" w14:textId="25947992" w:rsidR="00DA16D8" w:rsidRPr="008B67B7" w:rsidRDefault="00D91931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57.0±</w:t>
            </w:r>
            <w:r w:rsidR="00903F6E" w:rsidRPr="008B67B7">
              <w:rPr>
                <w:rFonts w:ascii="Times New Roman" w:hAnsi="Times New Roman" w:cs="Times New Roman"/>
                <w:sz w:val="20"/>
                <w:szCs w:val="20"/>
              </w:rPr>
              <w:t>8.99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0F6426" w14:textId="59C1CC6A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  <w:r w:rsidR="00D91931" w:rsidRPr="008B67B7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</w:tr>
      <w:tr w:rsidR="00D91931" w:rsidRPr="008B67B7" w14:paraId="04718F00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0647ADC5" w14:textId="21FF6947" w:rsidR="00DA16D8" w:rsidRPr="008B67B7" w:rsidRDefault="00DA16D8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Median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6E206A8" w14:textId="4983AFA9" w:rsidR="00DA16D8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57.0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261554" w14:textId="23453A77" w:rsidR="00DA16D8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58.0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0CF721" w14:textId="114B3B8A" w:rsidR="00DA16D8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57.0</w:t>
            </w:r>
          </w:p>
        </w:tc>
      </w:tr>
      <w:tr w:rsidR="00DA16D8" w:rsidRPr="008B67B7" w14:paraId="251BF413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13879698" w14:textId="32746156" w:rsidR="00DA16D8" w:rsidRPr="008B67B7" w:rsidRDefault="00DA16D8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Range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3A90369" w14:textId="7D814E78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28-82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F4A3D8" w14:textId="6326DBAA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34-77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3E60FF" w14:textId="3156CF47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28-82</w:t>
            </w:r>
          </w:p>
        </w:tc>
      </w:tr>
      <w:tr w:rsidR="00DA16D8" w:rsidRPr="008B67B7" w14:paraId="2F35D0BE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47539639" w14:textId="73418958" w:rsidR="00DA16D8" w:rsidRPr="008B67B7" w:rsidRDefault="00203B7E" w:rsidP="0090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Age categories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CB6EB9C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79B6E2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69D5A5" w14:textId="77777777" w:rsidR="00DA16D8" w:rsidRPr="008B67B7" w:rsidRDefault="00DA16D8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6D8" w:rsidRPr="008B67B7" w14:paraId="48ADB2A4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3E2D23AF" w14:textId="174101E8" w:rsidR="00DA16D8" w:rsidRPr="008B67B7" w:rsidRDefault="00203B7E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&lt;65 years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BEB3DC" w14:textId="182CD07F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127(77.4)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06DD1C" w14:textId="2BD97F59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62(78.5)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5D3B03" w14:textId="2A4FEF06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189(77.8)</w:t>
            </w:r>
          </w:p>
        </w:tc>
      </w:tr>
      <w:tr w:rsidR="00DA16D8" w:rsidRPr="008B67B7" w14:paraId="55B52D75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13481B7D" w14:textId="69894315" w:rsidR="00DA16D8" w:rsidRPr="008B67B7" w:rsidRDefault="00203B7E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≥65 years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05333B2" w14:textId="22872A5E" w:rsidR="00DA16D8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37(22.6)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F310BA" w14:textId="5E3F8674" w:rsidR="00DA16D8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17(21.5)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D579F9" w14:textId="6C22F19D" w:rsidR="00DA16D8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54(22.2)</w:t>
            </w:r>
          </w:p>
        </w:tc>
      </w:tr>
      <w:tr w:rsidR="00203B7E" w:rsidRPr="008B67B7" w14:paraId="3E642FC2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51519CED" w14:textId="107D90BC" w:rsidR="00203B7E" w:rsidRPr="008B67B7" w:rsidRDefault="00203B7E" w:rsidP="0090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ECOG performance st</w:t>
            </w:r>
            <w:r w:rsidR="00D91931" w:rsidRPr="008B67B7">
              <w:rPr>
                <w:rFonts w:ascii="Times New Roman" w:hAnsi="Times New Roman" w:cs="Times New Roman"/>
                <w:sz w:val="20"/>
                <w:szCs w:val="20"/>
              </w:rPr>
              <w:t>atus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2FE16AD" w14:textId="77777777" w:rsidR="00203B7E" w:rsidRPr="008B67B7" w:rsidRDefault="00203B7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B8B7E0" w14:textId="77777777" w:rsidR="00203B7E" w:rsidRPr="008B67B7" w:rsidRDefault="00203B7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72DBB9" w14:textId="77777777" w:rsidR="00203B7E" w:rsidRPr="008B67B7" w:rsidRDefault="00203B7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B7E" w:rsidRPr="008B67B7" w14:paraId="6A298FD0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1A521DFF" w14:textId="1D6DA7EC" w:rsidR="00203B7E" w:rsidRPr="008B67B7" w:rsidRDefault="00D91931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B5577C2" w14:textId="1C18ECA2" w:rsidR="00203B7E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48(29.3)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E02930" w14:textId="137A85DC" w:rsidR="00203B7E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21(26.6)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98FCDD" w14:textId="3DE13C73" w:rsidR="00203B7E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69(28.4)</w:t>
            </w:r>
          </w:p>
        </w:tc>
      </w:tr>
      <w:tr w:rsidR="00203B7E" w:rsidRPr="008B67B7" w14:paraId="3731B35C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657160C1" w14:textId="12CFBCBD" w:rsidR="00203B7E" w:rsidRPr="008B67B7" w:rsidRDefault="00D91931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999BB62" w14:textId="30614E2C" w:rsidR="00203B7E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116(70.7)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B66E54" w14:textId="4B2F1617" w:rsidR="00203B7E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58(73.4)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34A2E" w14:textId="1089E7ED" w:rsidR="00203B7E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174(71.6)</w:t>
            </w:r>
          </w:p>
        </w:tc>
      </w:tr>
      <w:tr w:rsidR="00D91931" w:rsidRPr="008B67B7" w14:paraId="46272B95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13C88CAF" w14:textId="49C68A31" w:rsidR="00D91931" w:rsidRPr="008B67B7" w:rsidRDefault="00D91931" w:rsidP="0090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Primary tumor site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FC9C71B" w14:textId="77777777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E80CC2" w14:textId="77777777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3E3FEC" w14:textId="77777777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931" w:rsidRPr="008B67B7" w14:paraId="6FCA8ED7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538E7B00" w14:textId="21A2645F" w:rsidR="00D91931" w:rsidRPr="008B67B7" w:rsidRDefault="00D91931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Oral cavity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119A3A" w14:textId="201D9431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46(28.0)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A5653C5" w14:textId="6AFAE877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21(26.6)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D8AF52" w14:textId="3C7533BD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67(27.6)</w:t>
            </w:r>
          </w:p>
        </w:tc>
      </w:tr>
      <w:tr w:rsidR="00D91931" w:rsidRPr="008B67B7" w14:paraId="32672F93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73678F36" w14:textId="3178DEB3" w:rsidR="00D91931" w:rsidRPr="008B67B7" w:rsidRDefault="00D91931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Oropharynx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6EDF4A4" w14:textId="448A80C0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25(15.2)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CF1251" w14:textId="52D8A2C2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17(21.5)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FE85FF" w14:textId="781C9F67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42(17.3)</w:t>
            </w:r>
          </w:p>
        </w:tc>
      </w:tr>
      <w:tr w:rsidR="00D91931" w:rsidRPr="008B67B7" w14:paraId="4393E4F1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7537D7CE" w14:textId="18ECA9D8" w:rsidR="00D91931" w:rsidRPr="008B67B7" w:rsidRDefault="00D91931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Hypopharynx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A5EFEFB" w14:textId="5A236A5E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42(25.6)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68DAD9" w14:textId="33707C04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19(24.1)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A06D75" w14:textId="0402149E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61(25.1)</w:t>
            </w:r>
          </w:p>
        </w:tc>
      </w:tr>
      <w:tr w:rsidR="00D91931" w:rsidRPr="008B67B7" w14:paraId="12FE8C72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38502073" w14:textId="3C371019" w:rsidR="00D91931" w:rsidRPr="008B67B7" w:rsidRDefault="00D91931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Larynx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4F9A5BB" w14:textId="7CDA05E9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40(24.4)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57DB7D" w14:textId="04700870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18(22.8)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8C1B42" w14:textId="35DCEC9D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58(23.9)</w:t>
            </w:r>
          </w:p>
        </w:tc>
      </w:tr>
      <w:tr w:rsidR="00D91931" w:rsidRPr="008B67B7" w14:paraId="6046006A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74586B2E" w14:textId="6BCBEBDC" w:rsidR="00D91931" w:rsidRPr="008B67B7" w:rsidRDefault="00D91931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Other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F14C0C3" w14:textId="4F5679AD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11(6.7)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33FF2F" w14:textId="4C26B409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4(5.1)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D1A224" w14:textId="149954A4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15(6.2)</w:t>
            </w:r>
          </w:p>
        </w:tc>
      </w:tr>
      <w:tr w:rsidR="00D91931" w:rsidRPr="008B67B7" w14:paraId="5BB522E9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35A2C458" w14:textId="2619A9AF" w:rsidR="00D91931" w:rsidRPr="008B67B7" w:rsidRDefault="00D91931" w:rsidP="00903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Extent of disease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05329F4" w14:textId="77777777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7D4224" w14:textId="77777777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5F4A60" w14:textId="77777777" w:rsidR="00D91931" w:rsidRPr="008B67B7" w:rsidRDefault="00D91931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931" w:rsidRPr="008B67B7" w14:paraId="156A5273" w14:textId="77777777" w:rsidTr="00903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2E14F86C" w14:textId="05E55286" w:rsidR="00D91931" w:rsidRPr="008B67B7" w:rsidRDefault="00D91931" w:rsidP="00903F6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Recurrent only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8B2498" w14:textId="0B80C3EA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73(44.5)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607C17E" w14:textId="1422209A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41(51.9)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6FCBB" w14:textId="29039C66" w:rsidR="00D91931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114(46.9)</w:t>
            </w:r>
          </w:p>
        </w:tc>
      </w:tr>
      <w:tr w:rsidR="00D91931" w:rsidRPr="008B67B7" w14:paraId="32A94122" w14:textId="77777777" w:rsidTr="00903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2C1D53D0" w14:textId="499B99F3" w:rsidR="00D91931" w:rsidRPr="008B67B7" w:rsidRDefault="00D91931" w:rsidP="00903F6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Nonrecurrent metastatic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C252667" w14:textId="53024EC4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47(28.7)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3F4770" w14:textId="4451C78B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16(20.3)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A45DA4" w14:textId="32796D7C" w:rsidR="00D91931" w:rsidRPr="008B67B7" w:rsidRDefault="00903F6E" w:rsidP="00903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63(25.9)</w:t>
            </w:r>
          </w:p>
        </w:tc>
      </w:tr>
      <w:tr w:rsidR="00DA16D8" w:rsidRPr="008B67B7" w14:paraId="6FC94BB0" w14:textId="77777777" w:rsidTr="002C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7C6B9" w14:textId="58166976" w:rsidR="00DA16D8" w:rsidRPr="008B67B7" w:rsidRDefault="00D91931" w:rsidP="00903F6E">
            <w:pPr>
              <w:ind w:firstLineChars="150" w:firstLine="30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Recurrent with metastases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F6780" w14:textId="4EB2BC65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44(26.8)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24721" w14:textId="357B2EB7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22(27.8)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FAE94" w14:textId="42EAE6C0" w:rsidR="00DA16D8" w:rsidRPr="008B67B7" w:rsidRDefault="00903F6E" w:rsidP="0090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sz w:val="20"/>
                <w:szCs w:val="20"/>
              </w:rPr>
              <w:t>66(27.2)</w:t>
            </w:r>
          </w:p>
        </w:tc>
      </w:tr>
      <w:tr w:rsidR="002C2EC5" w:rsidRPr="008B67B7" w14:paraId="03057484" w14:textId="77777777" w:rsidTr="000E2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C2ECDB" w14:textId="3CA27FA3" w:rsidR="009C3E66" w:rsidRPr="008B67B7" w:rsidRDefault="009C3E66" w:rsidP="00903F6E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B67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All data sourced from CHANGE-2 trial</w:t>
            </w:r>
            <w:r w:rsidR="00814E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814E5E" w:rsidRPr="00814E5E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1,2</w:t>
            </w:r>
            <w:r w:rsidRPr="008B67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CT: chemotherapy; ECOG: Eastern Cooperative Oncology Group; SD: standard deviation.</w:t>
            </w:r>
          </w:p>
        </w:tc>
      </w:tr>
    </w:tbl>
    <w:p w14:paraId="28442039" w14:textId="0B480401" w:rsidR="00DA16D8" w:rsidRDefault="00DA16D8" w:rsidP="002C2EC5">
      <w:pPr>
        <w:rPr>
          <w:color w:val="2F5496" w:themeColor="accent1" w:themeShade="BF"/>
          <w:sz w:val="18"/>
          <w:szCs w:val="20"/>
        </w:rPr>
      </w:pPr>
    </w:p>
    <w:tbl>
      <w:tblPr>
        <w:tblStyle w:val="ListTable1Light-Accent3"/>
        <w:tblW w:w="5000" w:type="pct"/>
        <w:tblLook w:val="04A0" w:firstRow="1" w:lastRow="0" w:firstColumn="1" w:lastColumn="0" w:noHBand="0" w:noVBand="1"/>
      </w:tblPr>
      <w:tblGrid>
        <w:gridCol w:w="3261"/>
        <w:gridCol w:w="2523"/>
        <w:gridCol w:w="2522"/>
      </w:tblGrid>
      <w:tr w:rsidR="009C3E66" w:rsidRPr="00631B35" w14:paraId="2984676A" w14:textId="77777777" w:rsidTr="00972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3B1AEA" w14:textId="4002AF05" w:rsidR="009C3E66" w:rsidRPr="00631B35" w:rsidRDefault="009C3E66" w:rsidP="00972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. The incidence of adverse events</w:t>
            </w:r>
          </w:p>
        </w:tc>
      </w:tr>
      <w:tr w:rsidR="009C3E66" w:rsidRPr="00631B35" w14:paraId="4CF609E3" w14:textId="77777777" w:rsidTr="00972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01045" w14:textId="77777777" w:rsidR="009C3E66" w:rsidRPr="00631B35" w:rsidRDefault="009C3E66" w:rsidP="00972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Grade ≥ 3 AEs</w:t>
            </w:r>
          </w:p>
        </w:tc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CFAD6" w14:textId="77777777" w:rsidR="009C3E66" w:rsidRPr="00631B35" w:rsidRDefault="009C3E66" w:rsidP="00972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Cetuximab+CT</w:t>
            </w:r>
            <w:proofErr w:type="spellEnd"/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FC06E" w14:textId="77777777" w:rsidR="009C3E66" w:rsidRPr="00631B35" w:rsidRDefault="009C3E66" w:rsidP="00972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</w:tr>
      <w:tr w:rsidR="009C3E66" w:rsidRPr="00631B35" w14:paraId="323BD264" w14:textId="77777777" w:rsidTr="0097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tcBorders>
              <w:top w:val="single" w:sz="4" w:space="0" w:color="auto"/>
            </w:tcBorders>
            <w:shd w:val="clear" w:color="auto" w:fill="auto"/>
          </w:tcPr>
          <w:p w14:paraId="15E61FB6" w14:textId="77777777" w:rsidR="009C3E66" w:rsidRPr="00631B35" w:rsidRDefault="009C3E66" w:rsidP="00972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Neutropenia</w:t>
            </w:r>
          </w:p>
        </w:tc>
        <w:tc>
          <w:tcPr>
            <w:tcW w:w="1519" w:type="pct"/>
            <w:tcBorders>
              <w:top w:val="single" w:sz="4" w:space="0" w:color="auto"/>
            </w:tcBorders>
            <w:shd w:val="clear" w:color="auto" w:fill="auto"/>
          </w:tcPr>
          <w:p w14:paraId="385B3F37" w14:textId="77777777" w:rsidR="009C3E66" w:rsidRPr="00631B35" w:rsidRDefault="009C3E66" w:rsidP="0097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1518" w:type="pct"/>
            <w:tcBorders>
              <w:top w:val="single" w:sz="4" w:space="0" w:color="auto"/>
            </w:tcBorders>
            <w:shd w:val="clear" w:color="auto" w:fill="auto"/>
          </w:tcPr>
          <w:p w14:paraId="1F95005E" w14:textId="77777777" w:rsidR="009C3E66" w:rsidRPr="00631B35" w:rsidRDefault="009C3E66" w:rsidP="0097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</w:tr>
      <w:tr w:rsidR="009C3E66" w:rsidRPr="00631B35" w14:paraId="3CC5B87F" w14:textId="77777777" w:rsidTr="00972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shd w:val="clear" w:color="auto" w:fill="auto"/>
          </w:tcPr>
          <w:p w14:paraId="3C0321AB" w14:textId="77777777" w:rsidR="009C3E66" w:rsidRPr="00631B35" w:rsidRDefault="009C3E66" w:rsidP="00972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Anemia</w:t>
            </w:r>
          </w:p>
        </w:tc>
        <w:tc>
          <w:tcPr>
            <w:tcW w:w="1519" w:type="pct"/>
            <w:shd w:val="clear" w:color="auto" w:fill="auto"/>
          </w:tcPr>
          <w:p w14:paraId="5F2F60B4" w14:textId="77777777" w:rsidR="009C3E66" w:rsidRPr="00631B35" w:rsidRDefault="009C3E66" w:rsidP="00972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1518" w:type="pct"/>
            <w:shd w:val="clear" w:color="auto" w:fill="auto"/>
          </w:tcPr>
          <w:p w14:paraId="379DD373" w14:textId="77777777" w:rsidR="009C3E66" w:rsidRPr="00631B35" w:rsidRDefault="009C3E66" w:rsidP="00972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</w:tr>
      <w:tr w:rsidR="009C3E66" w:rsidRPr="00631B35" w14:paraId="12D89866" w14:textId="77777777" w:rsidTr="0097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shd w:val="clear" w:color="auto" w:fill="auto"/>
          </w:tcPr>
          <w:p w14:paraId="0843B230" w14:textId="77777777" w:rsidR="009C3E66" w:rsidRPr="00631B35" w:rsidRDefault="009C3E66" w:rsidP="00972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Leukopenia</w:t>
            </w:r>
          </w:p>
        </w:tc>
        <w:tc>
          <w:tcPr>
            <w:tcW w:w="1519" w:type="pct"/>
            <w:shd w:val="clear" w:color="auto" w:fill="auto"/>
          </w:tcPr>
          <w:p w14:paraId="28178AF2" w14:textId="77777777" w:rsidR="009C3E66" w:rsidRPr="00631B35" w:rsidRDefault="009C3E66" w:rsidP="0097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1518" w:type="pct"/>
            <w:shd w:val="clear" w:color="auto" w:fill="auto"/>
          </w:tcPr>
          <w:p w14:paraId="2A3A1F89" w14:textId="77777777" w:rsidR="009C3E66" w:rsidRPr="00631B35" w:rsidRDefault="009C3E66" w:rsidP="0097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</w:tr>
      <w:tr w:rsidR="009C3E66" w:rsidRPr="00631B35" w14:paraId="768454E8" w14:textId="77777777" w:rsidTr="00972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shd w:val="clear" w:color="auto" w:fill="auto"/>
          </w:tcPr>
          <w:p w14:paraId="1A5B3B6D" w14:textId="77777777" w:rsidR="009C3E66" w:rsidRPr="00631B35" w:rsidRDefault="009C3E66" w:rsidP="00972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Neutrophil count decreased</w:t>
            </w:r>
          </w:p>
        </w:tc>
        <w:tc>
          <w:tcPr>
            <w:tcW w:w="1519" w:type="pct"/>
            <w:shd w:val="clear" w:color="auto" w:fill="auto"/>
          </w:tcPr>
          <w:p w14:paraId="39038B2E" w14:textId="77777777" w:rsidR="009C3E66" w:rsidRPr="00631B35" w:rsidRDefault="009C3E66" w:rsidP="00972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1518" w:type="pct"/>
            <w:shd w:val="clear" w:color="auto" w:fill="auto"/>
          </w:tcPr>
          <w:p w14:paraId="57FF4198" w14:textId="77777777" w:rsidR="009C3E66" w:rsidRPr="00631B35" w:rsidRDefault="009C3E66" w:rsidP="00972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B35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</w:tr>
      <w:tr w:rsidR="009C3E66" w:rsidRPr="00631B35" w14:paraId="7F8F8260" w14:textId="77777777" w:rsidTr="00972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BA4FAD" w14:textId="7922E659" w:rsidR="009C3E66" w:rsidRPr="00631B35" w:rsidRDefault="009C3E66" w:rsidP="00972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A52">
              <w:rPr>
                <w:rFonts w:ascii="Times New Roman" w:hAnsi="Times New Roman" w:cs="Times New Roman"/>
                <w:sz w:val="20"/>
                <w:szCs w:val="20"/>
              </w:rPr>
              <w:t xml:space="preserve">All main adverse events were grade 3 to 5. The data derived from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CHANGE-2</w:t>
            </w:r>
            <w:r w:rsidRPr="00F32A52">
              <w:rPr>
                <w:rFonts w:ascii="Times New Roman" w:hAnsi="Times New Roman" w:cs="Times New Roman"/>
                <w:sz w:val="20"/>
                <w:szCs w:val="20"/>
              </w:rPr>
              <w:t xml:space="preserve"> trial.</w:t>
            </w:r>
            <w:r w:rsidR="00814E5E" w:rsidRPr="00814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</w:tc>
      </w:tr>
    </w:tbl>
    <w:p w14:paraId="64CE5DF2" w14:textId="5BF706F9" w:rsidR="00072D72" w:rsidRPr="009C3E66" w:rsidRDefault="00072D72" w:rsidP="002C2EC5">
      <w:pPr>
        <w:rPr>
          <w:color w:val="2F5496" w:themeColor="accent1" w:themeShade="BF"/>
          <w:sz w:val="18"/>
          <w:szCs w:val="20"/>
        </w:rPr>
      </w:pPr>
    </w:p>
    <w:p w14:paraId="0BD45CB5" w14:textId="113682A0" w:rsidR="00FE06B5" w:rsidRPr="00FE06B5" w:rsidRDefault="00FE06B5" w:rsidP="00FE06B5">
      <w:pPr>
        <w:pStyle w:val="EndNoteBibliography"/>
        <w:rPr>
          <w:rFonts w:ascii="Times New Roman" w:hAnsi="Times New Roman" w:cs="Times New Roman"/>
        </w:rPr>
      </w:pPr>
    </w:p>
    <w:p w14:paraId="7DFF597C" w14:textId="3040F6B7" w:rsidR="00072D72" w:rsidRPr="00FE06B5" w:rsidRDefault="00072D72" w:rsidP="002C2EC5">
      <w:pPr>
        <w:rPr>
          <w:color w:val="2F5496" w:themeColor="accent1" w:themeShade="BF"/>
          <w:sz w:val="18"/>
          <w:szCs w:val="20"/>
        </w:rPr>
      </w:pPr>
    </w:p>
    <w:p w14:paraId="47459C27" w14:textId="54845D8E" w:rsidR="00414FB4" w:rsidRDefault="00414FB4" w:rsidP="002C2EC5">
      <w:pPr>
        <w:rPr>
          <w:color w:val="2F5496" w:themeColor="accent1" w:themeShade="BF"/>
          <w:sz w:val="18"/>
          <w:szCs w:val="20"/>
        </w:rPr>
      </w:pPr>
    </w:p>
    <w:p w14:paraId="7506052C" w14:textId="03015B1B" w:rsidR="00414FB4" w:rsidRDefault="00414FB4" w:rsidP="002C2EC5">
      <w:pPr>
        <w:rPr>
          <w:color w:val="2F5496" w:themeColor="accent1" w:themeShade="BF"/>
          <w:sz w:val="18"/>
          <w:szCs w:val="20"/>
        </w:rPr>
      </w:pPr>
    </w:p>
    <w:p w14:paraId="6610C07F" w14:textId="2BB5AFFE" w:rsidR="00414FB4" w:rsidRDefault="00414FB4" w:rsidP="002C2EC5">
      <w:pPr>
        <w:rPr>
          <w:color w:val="2F5496" w:themeColor="accent1" w:themeShade="BF"/>
          <w:sz w:val="18"/>
          <w:szCs w:val="20"/>
        </w:rPr>
      </w:pPr>
    </w:p>
    <w:p w14:paraId="742D644F" w14:textId="0C6E1E04" w:rsidR="00414FB4" w:rsidRDefault="00414FB4" w:rsidP="002C2EC5">
      <w:pPr>
        <w:rPr>
          <w:color w:val="2F5496" w:themeColor="accent1" w:themeShade="BF"/>
          <w:sz w:val="18"/>
          <w:szCs w:val="20"/>
        </w:rPr>
      </w:pPr>
    </w:p>
    <w:p w14:paraId="4B779294" w14:textId="77777777" w:rsidR="00414FB4" w:rsidRDefault="00414FB4" w:rsidP="002C2EC5">
      <w:pPr>
        <w:rPr>
          <w:color w:val="2F5496" w:themeColor="accent1" w:themeShade="BF"/>
          <w:sz w:val="18"/>
          <w:szCs w:val="20"/>
        </w:rPr>
      </w:pPr>
    </w:p>
    <w:p w14:paraId="7FC57793" w14:textId="65A89568" w:rsidR="00072D72" w:rsidRDefault="00072D72" w:rsidP="002C2EC5">
      <w:pPr>
        <w:rPr>
          <w:color w:val="2F5496" w:themeColor="accent1" w:themeShade="BF"/>
          <w:sz w:val="18"/>
          <w:szCs w:val="20"/>
        </w:rPr>
      </w:pPr>
    </w:p>
    <w:tbl>
      <w:tblPr>
        <w:tblStyle w:val="1-31"/>
        <w:tblW w:w="0" w:type="auto"/>
        <w:tblLook w:val="04A0" w:firstRow="1" w:lastRow="0" w:firstColumn="1" w:lastColumn="0" w:noHBand="0" w:noVBand="1"/>
      </w:tblPr>
      <w:tblGrid>
        <w:gridCol w:w="1935"/>
        <w:gridCol w:w="470"/>
        <w:gridCol w:w="728"/>
        <w:gridCol w:w="588"/>
        <w:gridCol w:w="579"/>
        <w:gridCol w:w="579"/>
        <w:gridCol w:w="929"/>
        <w:gridCol w:w="681"/>
        <w:gridCol w:w="632"/>
        <w:gridCol w:w="1185"/>
      </w:tblGrid>
      <w:tr w:rsidR="0097798E" w:rsidRPr="0097798E" w14:paraId="2E24DE36" w14:textId="77777777" w:rsidTr="00B26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0F6B3" w14:textId="35EA847F" w:rsidR="0097798E" w:rsidRPr="00F54132" w:rsidRDefault="0097798E" w:rsidP="0097798E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F54132">
              <w:rPr>
                <w:rFonts w:ascii="Times New Roman" w:hAnsi="Times New Roman" w:cs="Times New Roman"/>
                <w:sz w:val="20"/>
                <w:szCs w:val="20"/>
              </w:rPr>
              <w:t xml:space="preserve">able S3. </w:t>
            </w:r>
            <w:r w:rsidR="002E56D9" w:rsidRPr="00F54132">
              <w:rPr>
                <w:rFonts w:ascii="Times New Roman" w:hAnsi="Times New Roman" w:cs="Times New Roman"/>
                <w:sz w:val="20"/>
                <w:szCs w:val="20"/>
              </w:rPr>
              <w:t>Model input parameters and analysis result based on survival data of</w:t>
            </w:r>
            <w:r w:rsidRPr="00F54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56D9" w:rsidRPr="00F54132">
              <w:rPr>
                <w:rFonts w:ascii="Times New Roman" w:hAnsi="Times New Roman" w:cs="Times New Roman"/>
                <w:sz w:val="20"/>
                <w:szCs w:val="20"/>
              </w:rPr>
              <w:t>EXTREME trial</w:t>
            </w:r>
          </w:p>
        </w:tc>
      </w:tr>
      <w:tr w:rsidR="00F54132" w:rsidRPr="0097798E" w14:paraId="4B5A7E39" w14:textId="77777777" w:rsidTr="00977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E6937" w14:textId="77777777" w:rsidR="0097798E" w:rsidRPr="00F54132" w:rsidRDefault="0097798E" w:rsidP="0097798E">
            <w:pP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Regimen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723B9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Distribution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2214A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Shape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3C662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Scale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E87C6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AIC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B9F87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Reference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3EDC3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QALYs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52503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Cost, $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9AF64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ICER(</w:t>
            </w:r>
            <w:r w:rsidRPr="00F54132">
              <w:rPr>
                <w:rFonts w:ascii="Times New Roman" w:hAnsi="Times New Roman" w:cs="Times New Roman" w:hint="eastAsia"/>
                <w:sz w:val="15"/>
                <w:szCs w:val="15"/>
              </w:rPr>
              <w:t>$</w:t>
            </w:r>
            <w:r w:rsidRPr="00F54132">
              <w:rPr>
                <w:rFonts w:ascii="Times New Roman" w:hAnsi="Times New Roman" w:cs="Times New Roman"/>
                <w:sz w:val="15"/>
                <w:szCs w:val="15"/>
              </w:rPr>
              <w:t>/QALY)</w:t>
            </w:r>
          </w:p>
        </w:tc>
      </w:tr>
      <w:tr w:rsidR="00F54132" w:rsidRPr="0097798E" w14:paraId="272E59FF" w14:textId="77777777" w:rsidTr="00977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A923F3" w14:textId="77777777" w:rsidR="0097798E" w:rsidRPr="00F54132" w:rsidRDefault="0097798E" w:rsidP="0097798E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Chemotherapy alone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18D519EA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PFS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24FEA6B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 w:hint="eastAsia"/>
                <w:sz w:val="13"/>
                <w:szCs w:val="13"/>
              </w:rPr>
              <w:t>Weibull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EE0DE7F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1.548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3C45685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6.528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E3828D8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945.4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4B83E253" w14:textId="58491AE4" w:rsidR="0097798E" w:rsidRPr="00FD68BD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 w:hint="eastAsia"/>
                <w:sz w:val="13"/>
                <w:szCs w:val="13"/>
              </w:rPr>
              <w:t>E</w:t>
            </w: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XTREME</w:t>
            </w:r>
            <w:r w:rsidR="00814E5E" w:rsidRPr="00814E5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8E6DBC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0.494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148821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3,217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B75B17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54132" w:rsidRPr="0097798E" w14:paraId="3B30423E" w14:textId="77777777" w:rsidTr="00977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vMerge/>
            <w:shd w:val="clear" w:color="auto" w:fill="auto"/>
          </w:tcPr>
          <w:p w14:paraId="383F60E8" w14:textId="77777777" w:rsidR="0097798E" w:rsidRPr="00F54132" w:rsidRDefault="0097798E" w:rsidP="0097798E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66" w:type="dxa"/>
            <w:shd w:val="clear" w:color="auto" w:fill="auto"/>
          </w:tcPr>
          <w:p w14:paraId="727572E1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OS</w:t>
            </w:r>
          </w:p>
        </w:tc>
        <w:tc>
          <w:tcPr>
            <w:tcW w:w="0" w:type="auto"/>
            <w:shd w:val="clear" w:color="auto" w:fill="auto"/>
          </w:tcPr>
          <w:p w14:paraId="1EC51056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Log-</w:t>
            </w:r>
            <w:proofErr w:type="spellStart"/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logis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106A9E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1.614</w:t>
            </w:r>
          </w:p>
        </w:tc>
        <w:tc>
          <w:tcPr>
            <w:tcW w:w="0" w:type="auto"/>
            <w:shd w:val="clear" w:color="auto" w:fill="auto"/>
          </w:tcPr>
          <w:p w14:paraId="55D6EBCA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10.423</w:t>
            </w:r>
          </w:p>
        </w:tc>
        <w:tc>
          <w:tcPr>
            <w:tcW w:w="0" w:type="auto"/>
            <w:shd w:val="clear" w:color="auto" w:fill="auto"/>
          </w:tcPr>
          <w:p w14:paraId="31208DA9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1309.3</w:t>
            </w:r>
          </w:p>
        </w:tc>
        <w:tc>
          <w:tcPr>
            <w:tcW w:w="922" w:type="dxa"/>
            <w:shd w:val="clear" w:color="auto" w:fill="auto"/>
          </w:tcPr>
          <w:p w14:paraId="48E747BD" w14:textId="2972415E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 w:hint="eastAsia"/>
                <w:sz w:val="13"/>
                <w:szCs w:val="13"/>
              </w:rPr>
              <w:t>E</w:t>
            </w: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XTREME</w:t>
            </w:r>
            <w:r w:rsidR="00814E5E" w:rsidRPr="00814E5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75" w:type="dxa"/>
            <w:vMerge/>
            <w:shd w:val="clear" w:color="auto" w:fill="auto"/>
          </w:tcPr>
          <w:p w14:paraId="6BB7F21A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27" w:type="dxa"/>
            <w:vMerge/>
            <w:shd w:val="clear" w:color="auto" w:fill="auto"/>
          </w:tcPr>
          <w:p w14:paraId="0ACFC47D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5FB19865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54132" w:rsidRPr="0097798E" w14:paraId="3705C3F0" w14:textId="77777777" w:rsidTr="00977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vMerge w:val="restart"/>
            <w:shd w:val="clear" w:color="auto" w:fill="auto"/>
          </w:tcPr>
          <w:p w14:paraId="456A1F69" w14:textId="77777777" w:rsidR="0097798E" w:rsidRPr="00F54132" w:rsidRDefault="0097798E" w:rsidP="0097798E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Cetuximab+chemotherapy</w:t>
            </w:r>
            <w:proofErr w:type="spellEnd"/>
            <w:r w:rsidRPr="00F54132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466" w:type="dxa"/>
            <w:shd w:val="clear" w:color="auto" w:fill="auto"/>
          </w:tcPr>
          <w:p w14:paraId="1343E5A6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PFS</w:t>
            </w:r>
          </w:p>
        </w:tc>
        <w:tc>
          <w:tcPr>
            <w:tcW w:w="0" w:type="auto"/>
            <w:shd w:val="clear" w:color="auto" w:fill="auto"/>
          </w:tcPr>
          <w:p w14:paraId="2ECDD75D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 w:hint="eastAsia"/>
                <w:sz w:val="13"/>
                <w:szCs w:val="13"/>
              </w:rPr>
              <w:t>Weibull</w:t>
            </w:r>
          </w:p>
        </w:tc>
        <w:tc>
          <w:tcPr>
            <w:tcW w:w="0" w:type="auto"/>
            <w:shd w:val="clear" w:color="auto" w:fill="auto"/>
          </w:tcPr>
          <w:p w14:paraId="29CBDE42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1.510</w:t>
            </w:r>
          </w:p>
        </w:tc>
        <w:tc>
          <w:tcPr>
            <w:tcW w:w="0" w:type="auto"/>
            <w:shd w:val="clear" w:color="auto" w:fill="auto"/>
          </w:tcPr>
          <w:p w14:paraId="0D1A4ACB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9.690</w:t>
            </w:r>
          </w:p>
        </w:tc>
        <w:tc>
          <w:tcPr>
            <w:tcW w:w="0" w:type="auto"/>
            <w:shd w:val="clear" w:color="auto" w:fill="auto"/>
          </w:tcPr>
          <w:p w14:paraId="44B405CB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1026.5</w:t>
            </w:r>
          </w:p>
        </w:tc>
        <w:tc>
          <w:tcPr>
            <w:tcW w:w="922" w:type="dxa"/>
            <w:shd w:val="clear" w:color="auto" w:fill="auto"/>
          </w:tcPr>
          <w:p w14:paraId="494F117D" w14:textId="53D79DBB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 w:hint="eastAsia"/>
                <w:sz w:val="13"/>
                <w:szCs w:val="13"/>
              </w:rPr>
              <w:t>E</w:t>
            </w: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XTREME</w:t>
            </w:r>
            <w:r w:rsidR="00814E5E" w:rsidRPr="00814E5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75" w:type="dxa"/>
            <w:vMerge w:val="restart"/>
            <w:shd w:val="clear" w:color="auto" w:fill="auto"/>
          </w:tcPr>
          <w:p w14:paraId="795ED2F4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0.586</w:t>
            </w:r>
          </w:p>
        </w:tc>
        <w:tc>
          <w:tcPr>
            <w:tcW w:w="627" w:type="dxa"/>
            <w:vMerge w:val="restart"/>
            <w:shd w:val="clear" w:color="auto" w:fill="auto"/>
          </w:tcPr>
          <w:p w14:paraId="45CFE615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25,673</w:t>
            </w:r>
          </w:p>
        </w:tc>
        <w:tc>
          <w:tcPr>
            <w:tcW w:w="1173" w:type="dxa"/>
            <w:vMerge w:val="restart"/>
            <w:shd w:val="clear" w:color="auto" w:fill="auto"/>
          </w:tcPr>
          <w:p w14:paraId="53BA8ED1" w14:textId="77777777" w:rsidR="0097798E" w:rsidRPr="00F54132" w:rsidRDefault="0097798E" w:rsidP="00977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244,087</w:t>
            </w:r>
          </w:p>
        </w:tc>
      </w:tr>
      <w:tr w:rsidR="00F54132" w:rsidRPr="0097798E" w14:paraId="693D3641" w14:textId="77777777" w:rsidTr="002E5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3AAA1F" w14:textId="77777777" w:rsidR="0097798E" w:rsidRPr="00F54132" w:rsidRDefault="0097798E" w:rsidP="0097798E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14:paraId="2C9D6298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OS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CDC3A76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 w:hint="eastAsia"/>
                <w:sz w:val="13"/>
                <w:szCs w:val="13"/>
              </w:rPr>
              <w:t>Weibull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7BB8129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1.188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56AF87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19.294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989946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1321.9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14:paraId="783CD3FD" w14:textId="343638BA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  <w:r w:rsidRPr="00F54132">
              <w:rPr>
                <w:rFonts w:ascii="Times New Roman" w:hAnsi="Times New Roman" w:cs="Times New Roman" w:hint="eastAsia"/>
                <w:sz w:val="13"/>
                <w:szCs w:val="13"/>
              </w:rPr>
              <w:t>E</w:t>
            </w:r>
            <w:r w:rsidRPr="00F54132">
              <w:rPr>
                <w:rFonts w:ascii="Times New Roman" w:hAnsi="Times New Roman" w:cs="Times New Roman"/>
                <w:sz w:val="13"/>
                <w:szCs w:val="13"/>
              </w:rPr>
              <w:t>XTREME</w:t>
            </w:r>
            <w:r w:rsidR="00814E5E" w:rsidRPr="00814E5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9D8EA4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75FBA0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42FEFF" w14:textId="77777777" w:rsidR="0097798E" w:rsidRPr="00F54132" w:rsidRDefault="0097798E" w:rsidP="00977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2E56D9" w:rsidRPr="0097798E" w14:paraId="56EC750B" w14:textId="77777777" w:rsidTr="002E5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686A81E" w14:textId="44A9C3F7" w:rsidR="002E56D9" w:rsidRPr="00F54132" w:rsidRDefault="002E56D9" w:rsidP="00977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132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F54132">
              <w:rPr>
                <w:rFonts w:ascii="Times New Roman" w:hAnsi="Times New Roman" w:cs="Times New Roman"/>
                <w:sz w:val="20"/>
                <w:szCs w:val="20"/>
              </w:rPr>
              <w:t>IC:</w:t>
            </w:r>
            <w:r w:rsidRPr="00F54132">
              <w:rPr>
                <w:rFonts w:ascii="Times New Roman" w:hAnsi="Times New Roman"/>
                <w:sz w:val="20"/>
                <w:szCs w:val="20"/>
              </w:rPr>
              <w:t xml:space="preserve"> Akaike information criterion; QALY: quality-adjusted life year; ICER: incremental cost-effectiveness ratio.</w:t>
            </w:r>
            <w:r w:rsidR="00FD68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68BD" w:rsidRPr="00F32A52">
              <w:rPr>
                <w:rFonts w:ascii="Times New Roman" w:hAnsi="Times New Roman" w:cs="Times New Roman"/>
                <w:sz w:val="20"/>
                <w:szCs w:val="20"/>
              </w:rPr>
              <w:t xml:space="preserve">The data derived from </w:t>
            </w:r>
            <w:r w:rsidR="00FD68BD">
              <w:rPr>
                <w:rFonts w:ascii="Times New Roman" w:hAnsi="Times New Roman"/>
                <w:sz w:val="20"/>
                <w:szCs w:val="20"/>
              </w:rPr>
              <w:t>EXTREME</w:t>
            </w:r>
            <w:r w:rsidR="00FD68BD" w:rsidRPr="00F32A52">
              <w:rPr>
                <w:rFonts w:ascii="Times New Roman" w:hAnsi="Times New Roman" w:cs="Times New Roman"/>
                <w:sz w:val="20"/>
                <w:szCs w:val="20"/>
              </w:rPr>
              <w:t xml:space="preserve"> trial.</w:t>
            </w:r>
            <w:r w:rsidR="00814E5E" w:rsidRPr="00814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14:paraId="0F78980B" w14:textId="733DF53C" w:rsidR="0097798E" w:rsidRDefault="0097798E" w:rsidP="002C2EC5">
      <w:pPr>
        <w:rPr>
          <w:color w:val="2F5496" w:themeColor="accent1" w:themeShade="BF"/>
          <w:sz w:val="18"/>
          <w:szCs w:val="20"/>
        </w:rPr>
      </w:pPr>
    </w:p>
    <w:p w14:paraId="2AF5F915" w14:textId="39615EE4" w:rsidR="00FD68BD" w:rsidRDefault="00FD68BD" w:rsidP="002C2EC5">
      <w:pPr>
        <w:rPr>
          <w:color w:val="2F5496" w:themeColor="accent1" w:themeShade="BF"/>
          <w:sz w:val="18"/>
          <w:szCs w:val="20"/>
        </w:rPr>
      </w:pPr>
    </w:p>
    <w:p w14:paraId="04A67696" w14:textId="071F6009" w:rsidR="00FD68BD" w:rsidRDefault="00FD68BD" w:rsidP="00FD68BD">
      <w:pPr>
        <w:rPr>
          <w:rFonts w:ascii="Times New Roman" w:hAnsi="Times New Roman" w:cs="Times New Roman"/>
          <w:sz w:val="20"/>
          <w:szCs w:val="20"/>
        </w:rPr>
      </w:pPr>
      <w:r w:rsidRPr="00333127">
        <w:rPr>
          <w:rFonts w:ascii="Times New Roman" w:hAnsi="Times New Roman" w:cs="Times New Roman"/>
          <w:sz w:val="20"/>
          <w:szCs w:val="20"/>
        </w:rPr>
        <w:t>Reference</w:t>
      </w:r>
    </w:p>
    <w:p w14:paraId="0120078D" w14:textId="25FA5B2E" w:rsidR="00FD68BD" w:rsidRPr="00FE06B5" w:rsidRDefault="00814E5E" w:rsidP="00FD68BD">
      <w:pPr>
        <w:pStyle w:val="EndNoteBibliograph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D68BD" w:rsidRPr="00FE06B5">
        <w:rPr>
          <w:rFonts w:ascii="Times New Roman" w:hAnsi="Times New Roman" w:cs="Times New Roman"/>
        </w:rPr>
        <w:tab/>
        <w:t xml:space="preserve">Guo Y. Cetuximab + chemotherapy as a first-line (1L) treatment for recurrent/metastatic squamous cell carcinoma of the head and neck (R/M SCCHN) in China: final overall survival analysis of the randomized, phase 3 CHANGE-2 trial. </w:t>
      </w:r>
      <w:r w:rsidR="00FD68BD" w:rsidRPr="00FE06B5">
        <w:rPr>
          <w:rFonts w:ascii="Times New Roman" w:hAnsi="Times New Roman" w:cs="Times New Roman"/>
          <w:i/>
        </w:rPr>
        <w:t>CSCO</w:t>
      </w:r>
      <w:r w:rsidR="00FD68BD" w:rsidRPr="00FE06B5">
        <w:rPr>
          <w:rFonts w:ascii="Times New Roman" w:hAnsi="Times New Roman" w:cs="Times New Roman"/>
        </w:rPr>
        <w:t>. 2019;abstract NO.6018</w:t>
      </w:r>
    </w:p>
    <w:p w14:paraId="67821682" w14:textId="7263BA67" w:rsidR="00FD68BD" w:rsidRDefault="00814E5E" w:rsidP="00FD68BD">
      <w:pPr>
        <w:rPr>
          <w:rStyle w:val="Hyperlink"/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2</w:t>
      </w:r>
      <w:r w:rsidR="00FD68BD" w:rsidRPr="00FE06B5">
        <w:rPr>
          <w:rFonts w:ascii="Times New Roman" w:hAnsi="Times New Roman" w:cs="Times New Roman"/>
          <w:noProof/>
        </w:rPr>
        <w:t>.</w:t>
      </w:r>
      <w:r w:rsidR="00FD68BD" w:rsidRPr="00FE06B5">
        <w:rPr>
          <w:rFonts w:ascii="Times New Roman" w:hAnsi="Times New Roman" w:cs="Times New Roman"/>
          <w:noProof/>
        </w:rPr>
        <w:tab/>
      </w:r>
      <w:r w:rsidRPr="00FE06B5">
        <w:rPr>
          <w:rFonts w:ascii="Times New Roman" w:hAnsi="Times New Roman" w:cs="Times New Roman"/>
          <w:noProof/>
        </w:rPr>
        <w:t xml:space="preserve">ClinicalTrials.gov. </w:t>
      </w:r>
      <w:r w:rsidR="00FD68BD" w:rsidRPr="00FE06B5">
        <w:rPr>
          <w:rFonts w:ascii="Times New Roman" w:hAnsi="Times New Roman" w:cs="Times New Roman"/>
          <w:noProof/>
        </w:rPr>
        <w:t xml:space="preserve">Phase III Trial to Assess Efficacy and Safety of Cetuximab for the Treatment of Chinese Participants With Head and Neck Cancer (CHANGE-2). </w:t>
      </w:r>
      <w:r>
        <w:rPr>
          <w:rFonts w:ascii="Times New Roman" w:hAnsi="Times New Roman" w:cs="Times New Roman"/>
          <w:noProof/>
        </w:rPr>
        <w:t xml:space="preserve">Available from: </w:t>
      </w:r>
      <w:hyperlink r:id="rId6" w:history="1">
        <w:r w:rsidR="00FD68BD" w:rsidRPr="00FE06B5">
          <w:rPr>
            <w:rStyle w:val="Hyperlink"/>
            <w:rFonts w:ascii="Times New Roman" w:hAnsi="Times New Roman" w:cs="Times New Roman"/>
            <w:noProof/>
          </w:rPr>
          <w:t>https://clinicaltrials.gov/ct2/show/results/NCT02383966?term=CHANGE-2&amp;draw=2&amp;rank=3</w:t>
        </w:r>
      </w:hyperlink>
      <w:r>
        <w:rPr>
          <w:rStyle w:val="Hyperlink"/>
          <w:rFonts w:ascii="Times New Roman" w:hAnsi="Times New Roman" w:cs="Times New Roman"/>
          <w:noProof/>
        </w:rPr>
        <w:t xml:space="preserve">. </w:t>
      </w:r>
      <w:r w:rsidRPr="00FE06B5">
        <w:rPr>
          <w:rFonts w:ascii="Times New Roman" w:hAnsi="Times New Roman" w:cs="Times New Roman"/>
          <w:noProof/>
        </w:rPr>
        <w:t>Accessed 20 December, 2019.</w:t>
      </w:r>
    </w:p>
    <w:p w14:paraId="5288DC6A" w14:textId="77777777" w:rsidR="00814E5E" w:rsidRDefault="00814E5E" w:rsidP="00814E5E">
      <w:pPr>
        <w:rPr>
          <w:color w:val="2F5496" w:themeColor="accent1" w:themeShade="BF"/>
          <w:sz w:val="18"/>
          <w:szCs w:val="20"/>
        </w:rPr>
      </w:pPr>
      <w:r>
        <w:rPr>
          <w:rFonts w:ascii="Times New Roman" w:hAnsi="Times New Roman" w:cs="Times New Roman"/>
        </w:rPr>
        <w:t>3</w:t>
      </w:r>
      <w:r w:rsidRPr="005D6E38">
        <w:rPr>
          <w:rFonts w:ascii="Times New Roman" w:hAnsi="Times New Roman" w:cs="Times New Roman"/>
        </w:rPr>
        <w:t>.</w:t>
      </w:r>
      <w:r w:rsidRPr="005D6E38">
        <w:rPr>
          <w:rFonts w:ascii="Times New Roman" w:hAnsi="Times New Roman" w:cs="Times New Roman"/>
        </w:rPr>
        <w:tab/>
      </w:r>
      <w:proofErr w:type="spellStart"/>
      <w:r w:rsidRPr="005D6E38">
        <w:rPr>
          <w:rFonts w:ascii="Times New Roman" w:hAnsi="Times New Roman" w:cs="Times New Roman"/>
        </w:rPr>
        <w:t>Vermorken</w:t>
      </w:r>
      <w:proofErr w:type="spellEnd"/>
      <w:r w:rsidRPr="005D6E38">
        <w:rPr>
          <w:rFonts w:ascii="Times New Roman" w:hAnsi="Times New Roman" w:cs="Times New Roman"/>
        </w:rPr>
        <w:t xml:space="preserve"> JB, </w:t>
      </w:r>
      <w:proofErr w:type="spellStart"/>
      <w:r w:rsidRPr="005D6E38">
        <w:rPr>
          <w:rFonts w:ascii="Times New Roman" w:hAnsi="Times New Roman" w:cs="Times New Roman"/>
        </w:rPr>
        <w:t>Mesia</w:t>
      </w:r>
      <w:proofErr w:type="spellEnd"/>
      <w:r w:rsidRPr="005D6E38">
        <w:rPr>
          <w:rFonts w:ascii="Times New Roman" w:hAnsi="Times New Roman" w:cs="Times New Roman"/>
        </w:rPr>
        <w:t xml:space="preserve"> R, Rivera F, et al. Platinum-based chemotherapy plus cetuximab in head and neck cancer. </w:t>
      </w:r>
      <w:r w:rsidRPr="005D6E38">
        <w:rPr>
          <w:rFonts w:ascii="Times New Roman" w:hAnsi="Times New Roman" w:cs="Times New Roman"/>
          <w:i/>
        </w:rPr>
        <w:t xml:space="preserve">N </w:t>
      </w:r>
      <w:proofErr w:type="spellStart"/>
      <w:r w:rsidRPr="005D6E38">
        <w:rPr>
          <w:rFonts w:ascii="Times New Roman" w:hAnsi="Times New Roman" w:cs="Times New Roman"/>
          <w:i/>
        </w:rPr>
        <w:t>Engl</w:t>
      </w:r>
      <w:proofErr w:type="spellEnd"/>
      <w:r w:rsidRPr="005D6E38">
        <w:rPr>
          <w:rFonts w:ascii="Times New Roman" w:hAnsi="Times New Roman" w:cs="Times New Roman"/>
          <w:i/>
        </w:rPr>
        <w:t xml:space="preserve"> J Med</w:t>
      </w:r>
      <w:r w:rsidRPr="005D6E38">
        <w:rPr>
          <w:rFonts w:ascii="Times New Roman" w:hAnsi="Times New Roman" w:cs="Times New Roman"/>
        </w:rPr>
        <w:t xml:space="preserve">. Sep </w:t>
      </w:r>
      <w:proofErr w:type="gramStart"/>
      <w:r w:rsidRPr="005D6E38">
        <w:rPr>
          <w:rFonts w:ascii="Times New Roman" w:hAnsi="Times New Roman" w:cs="Times New Roman"/>
        </w:rPr>
        <w:t>11</w:t>
      </w:r>
      <w:proofErr w:type="gramEnd"/>
      <w:r w:rsidRPr="005D6E38">
        <w:rPr>
          <w:rFonts w:ascii="Times New Roman" w:hAnsi="Times New Roman" w:cs="Times New Roman"/>
        </w:rPr>
        <w:t xml:space="preserve"> 2008;359(11):1116-27. doi:10.1056/NEJMoa0802656</w:t>
      </w:r>
    </w:p>
    <w:p w14:paraId="16B901DB" w14:textId="77777777" w:rsidR="00814E5E" w:rsidRPr="0097798E" w:rsidRDefault="00814E5E" w:rsidP="00FD68BD">
      <w:pPr>
        <w:rPr>
          <w:color w:val="2F5496" w:themeColor="accent1" w:themeShade="BF"/>
          <w:sz w:val="18"/>
          <w:szCs w:val="20"/>
        </w:rPr>
      </w:pPr>
    </w:p>
    <w:sectPr w:rsidR="00814E5E" w:rsidRPr="00977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BEBF3" w14:textId="77777777" w:rsidR="00FC1207" w:rsidRDefault="00FC1207" w:rsidP="00DA16D8">
      <w:r>
        <w:separator/>
      </w:r>
    </w:p>
  </w:endnote>
  <w:endnote w:type="continuationSeparator" w:id="0">
    <w:p w14:paraId="302D85B5" w14:textId="77777777" w:rsidR="00FC1207" w:rsidRDefault="00FC1207" w:rsidP="00DA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9404A" w14:textId="77777777" w:rsidR="00FC1207" w:rsidRDefault="00FC1207" w:rsidP="00DA16D8">
      <w:r>
        <w:separator/>
      </w:r>
    </w:p>
  </w:footnote>
  <w:footnote w:type="continuationSeparator" w:id="0">
    <w:p w14:paraId="749C6F09" w14:textId="77777777" w:rsidR="00FC1207" w:rsidRDefault="00FC1207" w:rsidP="00DA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8A"/>
    <w:rsid w:val="00072D72"/>
    <w:rsid w:val="00203B7E"/>
    <w:rsid w:val="002330CE"/>
    <w:rsid w:val="002665AC"/>
    <w:rsid w:val="002C2EC5"/>
    <w:rsid w:val="002E56D9"/>
    <w:rsid w:val="00414FB4"/>
    <w:rsid w:val="004E7E89"/>
    <w:rsid w:val="00780583"/>
    <w:rsid w:val="00795745"/>
    <w:rsid w:val="00814E5E"/>
    <w:rsid w:val="0087748A"/>
    <w:rsid w:val="008B67B7"/>
    <w:rsid w:val="00903F6E"/>
    <w:rsid w:val="0097798E"/>
    <w:rsid w:val="00997E19"/>
    <w:rsid w:val="009C3E66"/>
    <w:rsid w:val="00A40E5A"/>
    <w:rsid w:val="00BC4978"/>
    <w:rsid w:val="00C35A45"/>
    <w:rsid w:val="00CC05A8"/>
    <w:rsid w:val="00D91931"/>
    <w:rsid w:val="00DA16D8"/>
    <w:rsid w:val="00DC48F2"/>
    <w:rsid w:val="00E821E2"/>
    <w:rsid w:val="00EB3B6A"/>
    <w:rsid w:val="00F54132"/>
    <w:rsid w:val="00FC1207"/>
    <w:rsid w:val="00FD68BD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0E9F26"/>
  <w15:chartTrackingRefBased/>
  <w15:docId w15:val="{B6CB508C-75DC-4EC8-857E-8A324FC4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16D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A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A16D8"/>
    <w:rPr>
      <w:sz w:val="18"/>
      <w:szCs w:val="18"/>
    </w:rPr>
  </w:style>
  <w:style w:type="table" w:styleId="TableGrid">
    <w:name w:val="Table Grid"/>
    <w:basedOn w:val="TableNormal"/>
    <w:uiPriority w:val="39"/>
    <w:rsid w:val="00DA1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A16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olorfulList-Accent6">
    <w:name w:val="Colorful List Accent 6"/>
    <w:basedOn w:val="TableNormal"/>
    <w:uiPriority w:val="72"/>
    <w:rsid w:val="00DA16D8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">
    <w:name w:val="List Table 6 Colorful"/>
    <w:basedOn w:val="TableNormal"/>
    <w:uiPriority w:val="51"/>
    <w:rsid w:val="00DA16D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072D72"/>
    <w:pPr>
      <w:widowControl w:val="0"/>
      <w:autoSpaceDE w:val="0"/>
      <w:autoSpaceDN w:val="0"/>
      <w:adjustRightInd w:val="0"/>
    </w:pPr>
    <w:rPr>
      <w:rFonts w:ascii="DengXian" w:eastAsia="DengXian" w:cs="DengXian"/>
      <w:color w:val="000000"/>
      <w:kern w:val="0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072D7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1">
    <w:name w:val="List Table 6 Colorful Accent 1"/>
    <w:basedOn w:val="TableNormal"/>
    <w:uiPriority w:val="51"/>
    <w:rsid w:val="00414FB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3">
    <w:name w:val="List Table 1 Light Accent 3"/>
    <w:basedOn w:val="TableNormal"/>
    <w:uiPriority w:val="46"/>
    <w:rsid w:val="009C3E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-31">
    <w:name w:val="清单表 1 浅色 - 着色 31"/>
    <w:basedOn w:val="TableNormal"/>
    <w:next w:val="ListTable1Light-Accent3"/>
    <w:uiPriority w:val="46"/>
    <w:rsid w:val="009779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56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D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06B5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0"/>
    <w:rsid w:val="00FE06B5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FE06B5"/>
    <w:rPr>
      <w:rFonts w:ascii="DengXian" w:eastAsia="DengXian" w:hAnsi="DengXi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nicaltrials.gov/ct2/show/results/NCT02383966?term=CHANGE-2&amp;draw=2&amp;rank=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eton</dc:creator>
  <cp:keywords/>
  <dc:description/>
  <cp:lastModifiedBy>Boon Lee</cp:lastModifiedBy>
  <cp:revision>3</cp:revision>
  <dcterms:created xsi:type="dcterms:W3CDTF">2020-10-27T05:39:00Z</dcterms:created>
  <dcterms:modified xsi:type="dcterms:W3CDTF">2020-10-27T05:41:00Z</dcterms:modified>
</cp:coreProperties>
</file>