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BFB82" w14:textId="77777777" w:rsidR="00BE3339" w:rsidRDefault="00D73BC7" w:rsidP="00D73BC7">
      <w:pPr>
        <w:spacing w:line="36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73BC7">
        <w:rPr>
          <w:rFonts w:ascii="Arial" w:hAnsi="Arial" w:cs="Arial"/>
          <w:b/>
          <w:sz w:val="24"/>
          <w:szCs w:val="24"/>
        </w:rPr>
        <w:t xml:space="preserve">Supplementary Figure 1 MiR-182 </w:t>
      </w:r>
      <w:proofErr w:type="spellStart"/>
      <w:r w:rsidRPr="00D73BC7">
        <w:rPr>
          <w:rFonts w:ascii="Arial" w:hAnsi="Arial" w:cs="Arial"/>
          <w:b/>
          <w:sz w:val="24"/>
          <w:szCs w:val="24"/>
        </w:rPr>
        <w:t>agomir</w:t>
      </w:r>
      <w:proofErr w:type="spellEnd"/>
      <w:r w:rsidRPr="00D73BC7">
        <w:rPr>
          <w:rFonts w:ascii="Arial" w:hAnsi="Arial" w:cs="Arial"/>
          <w:b/>
          <w:sz w:val="24"/>
          <w:szCs w:val="24"/>
        </w:rPr>
        <w:t xml:space="preserve"> control had no effect on apoptosis and migration of TE-9 cells.</w:t>
      </w:r>
      <w:r w:rsidRPr="00D73BC7">
        <w:rPr>
          <w:rFonts w:ascii="Arial" w:hAnsi="Arial" w:cs="Arial"/>
          <w:sz w:val="24"/>
          <w:szCs w:val="24"/>
        </w:rPr>
        <w:t xml:space="preserve"> </w:t>
      </w:r>
      <w:r w:rsidRPr="00B84C3D">
        <w:rPr>
          <w:rFonts w:ascii="Arial" w:hAnsi="Arial" w:cs="Arial" w:hint="eastAsia"/>
          <w:b/>
          <w:sz w:val="24"/>
          <w:szCs w:val="24"/>
        </w:rPr>
        <w:t>(A)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D73BC7">
        <w:rPr>
          <w:rFonts w:ascii="Arial" w:hAnsi="Arial" w:cs="Arial"/>
          <w:kern w:val="0"/>
          <w:sz w:val="24"/>
          <w:szCs w:val="24"/>
        </w:rPr>
        <w:t>TE-9</w:t>
      </w:r>
      <w:r>
        <w:rPr>
          <w:rFonts w:ascii="Arial" w:hAnsi="Arial" w:cs="Arial"/>
          <w:kern w:val="0"/>
          <w:sz w:val="24"/>
          <w:szCs w:val="24"/>
        </w:rPr>
        <w:t xml:space="preserve"> cells were </w:t>
      </w:r>
      <w:r>
        <w:rPr>
          <w:rFonts w:ascii="Arial" w:hAnsi="Arial" w:cs="Arial" w:hint="eastAsia"/>
          <w:kern w:val="0"/>
          <w:sz w:val="24"/>
          <w:szCs w:val="24"/>
        </w:rPr>
        <w:t>treated with</w:t>
      </w:r>
      <w:r w:rsidRPr="00D73BC7">
        <w:rPr>
          <w:rFonts w:ascii="Arial" w:hAnsi="Arial" w:cs="Arial"/>
          <w:kern w:val="0"/>
          <w:sz w:val="24"/>
          <w:szCs w:val="24"/>
        </w:rPr>
        <w:t xml:space="preserve"> LOC441178-OE plasmi</w:t>
      </w:r>
      <w:r>
        <w:rPr>
          <w:rFonts w:ascii="Arial" w:hAnsi="Arial" w:cs="Arial"/>
          <w:kern w:val="0"/>
          <w:sz w:val="24"/>
          <w:szCs w:val="24"/>
        </w:rPr>
        <w:t>ds</w:t>
      </w:r>
      <w:r>
        <w:rPr>
          <w:rFonts w:ascii="Arial" w:hAnsi="Arial" w:cs="Arial" w:hint="eastAsia"/>
          <w:kern w:val="0"/>
          <w:sz w:val="24"/>
          <w:szCs w:val="24"/>
        </w:rPr>
        <w:t xml:space="preserve"> or/and</w:t>
      </w:r>
      <w:r w:rsidRPr="00D73BC7">
        <w:rPr>
          <w:rFonts w:ascii="Arial" w:hAnsi="Arial" w:cs="Arial"/>
          <w:kern w:val="0"/>
          <w:sz w:val="24"/>
          <w:szCs w:val="24"/>
        </w:rPr>
        <w:t xml:space="preserve"> miR-182 </w:t>
      </w:r>
      <w:proofErr w:type="spellStart"/>
      <w:r w:rsidRPr="00D73BC7">
        <w:rPr>
          <w:rFonts w:ascii="Arial" w:hAnsi="Arial" w:cs="Arial"/>
          <w:kern w:val="0"/>
          <w:sz w:val="24"/>
          <w:szCs w:val="24"/>
        </w:rPr>
        <w:t>agomir</w:t>
      </w:r>
      <w:proofErr w:type="spellEnd"/>
      <w:r>
        <w:rPr>
          <w:rFonts w:ascii="Arial" w:hAnsi="Arial" w:cs="Arial" w:hint="eastAsia"/>
          <w:kern w:val="0"/>
          <w:sz w:val="24"/>
          <w:szCs w:val="24"/>
        </w:rPr>
        <w:t xml:space="preserve"> control</w:t>
      </w:r>
      <w:r w:rsidRPr="00D73BC7">
        <w:rPr>
          <w:rFonts w:ascii="Arial" w:hAnsi="Arial" w:cs="Arial"/>
          <w:kern w:val="0"/>
          <w:sz w:val="24"/>
          <w:szCs w:val="24"/>
        </w:rPr>
        <w:t xml:space="preserve">. </w:t>
      </w:r>
      <w:r w:rsidRPr="00D73BC7">
        <w:rPr>
          <w:rFonts w:ascii="Arial" w:hAnsi="Arial" w:cs="Arial"/>
          <w:color w:val="000000"/>
          <w:kern w:val="0"/>
          <w:sz w:val="24"/>
          <w:szCs w:val="24"/>
        </w:rPr>
        <w:t>Apoptotic cells were measured by flow cytometry.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 xml:space="preserve"> </w:t>
      </w:r>
      <w:r w:rsidRPr="00B84C3D">
        <w:rPr>
          <w:rFonts w:ascii="Arial" w:hAnsi="Arial" w:cs="Arial" w:hint="eastAsia"/>
          <w:b/>
          <w:color w:val="000000"/>
          <w:kern w:val="0"/>
          <w:sz w:val="24"/>
          <w:szCs w:val="24"/>
        </w:rPr>
        <w:t>(B)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 xml:space="preserve"> </w:t>
      </w:r>
      <w:r w:rsidRPr="00D73BC7">
        <w:rPr>
          <w:rFonts w:ascii="Arial" w:hAnsi="Arial" w:cs="Arial"/>
          <w:color w:val="000000"/>
          <w:kern w:val="0"/>
          <w:sz w:val="24"/>
          <w:szCs w:val="24"/>
        </w:rPr>
        <w:t xml:space="preserve">TE-9 cells were infected with LOC441178-OE plasmids for 24 h in the absence or presence of miR-182 </w:t>
      </w:r>
      <w:proofErr w:type="spellStart"/>
      <w:r w:rsidRPr="00D73BC7">
        <w:rPr>
          <w:rFonts w:ascii="Arial" w:hAnsi="Arial" w:cs="Arial"/>
          <w:color w:val="000000"/>
          <w:kern w:val="0"/>
          <w:sz w:val="24"/>
          <w:szCs w:val="24"/>
        </w:rPr>
        <w:t>agomir</w:t>
      </w:r>
      <w:proofErr w:type="spellEnd"/>
      <w:r>
        <w:rPr>
          <w:rFonts w:ascii="Arial" w:hAnsi="Arial" w:cs="Arial" w:hint="eastAsia"/>
          <w:color w:val="000000"/>
          <w:kern w:val="0"/>
          <w:sz w:val="24"/>
          <w:szCs w:val="24"/>
        </w:rPr>
        <w:t xml:space="preserve"> control</w:t>
      </w:r>
      <w:r w:rsidRPr="00D73BC7">
        <w:rPr>
          <w:rFonts w:ascii="Arial" w:hAnsi="Arial" w:cs="Arial"/>
          <w:color w:val="000000"/>
          <w:kern w:val="0"/>
          <w:sz w:val="24"/>
          <w:szCs w:val="24"/>
        </w:rPr>
        <w:t>. Cell migrati</w:t>
      </w:r>
      <w:r w:rsidR="00FC4789">
        <w:rPr>
          <w:rFonts w:ascii="Arial" w:hAnsi="Arial" w:cs="Arial"/>
          <w:color w:val="000000"/>
          <w:kern w:val="0"/>
          <w:sz w:val="24"/>
          <w:szCs w:val="24"/>
        </w:rPr>
        <w:t xml:space="preserve">on was assessed using </w:t>
      </w:r>
      <w:proofErr w:type="spellStart"/>
      <w:r w:rsidR="00FC4789">
        <w:rPr>
          <w:rFonts w:ascii="Arial" w:hAnsi="Arial" w:cs="Arial"/>
          <w:color w:val="000000"/>
          <w:kern w:val="0"/>
          <w:sz w:val="24"/>
          <w:szCs w:val="24"/>
        </w:rPr>
        <w:t>transwell</w:t>
      </w:r>
      <w:proofErr w:type="spellEnd"/>
      <w:r w:rsidRPr="00D73BC7">
        <w:rPr>
          <w:rFonts w:ascii="Arial" w:hAnsi="Arial" w:cs="Arial"/>
          <w:color w:val="000000"/>
          <w:kern w:val="0"/>
          <w:sz w:val="24"/>
          <w:szCs w:val="24"/>
        </w:rPr>
        <w:t xml:space="preserve"> assay.</w:t>
      </w:r>
      <w:r w:rsidR="00FE204E">
        <w:rPr>
          <w:rFonts w:ascii="Arial" w:hAnsi="Arial" w:cs="Arial" w:hint="eastAsia"/>
          <w:color w:val="000000"/>
          <w:kern w:val="0"/>
          <w:sz w:val="24"/>
          <w:szCs w:val="24"/>
        </w:rPr>
        <w:t xml:space="preserve"> </w:t>
      </w:r>
      <w:r w:rsidR="00F92A43">
        <w:rPr>
          <w:rFonts w:ascii="Arial" w:hAnsi="Arial" w:cs="Arial"/>
          <w:color w:val="000000" w:themeColor="text1"/>
          <w:kern w:val="0"/>
          <w:sz w:val="24"/>
        </w:rPr>
        <w:t>**P&lt;0.01</w:t>
      </w:r>
      <w:r w:rsidR="00F92A43">
        <w:rPr>
          <w:rFonts w:ascii="Arial" w:hAnsi="Arial" w:cs="Arial" w:hint="eastAsia"/>
          <w:color w:val="000000" w:themeColor="text1"/>
          <w:kern w:val="0"/>
          <w:sz w:val="24"/>
        </w:rPr>
        <w:t>.</w:t>
      </w:r>
    </w:p>
    <w:p w14:paraId="0A0C9275" w14:textId="77777777" w:rsidR="00B84C3D" w:rsidRPr="00D73BC7" w:rsidRDefault="007024BB" w:rsidP="00B84C3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D83EDC" wp14:editId="78F07E6C">
            <wp:extent cx="5274310" cy="4871380"/>
            <wp:effectExtent l="0" t="0" r="2540" b="5715"/>
            <wp:docPr id="1" name="图片 1" descr="D:\SCI papers\客户论文\2020 项目\泉州客户\投稿OTT\S-Figur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CI papers\客户论文\2020 项目\泉州客户\投稿OTT\S-Figure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7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B3905" w14:textId="77777777" w:rsidR="00C374F9" w:rsidRDefault="00B84C3D" w:rsidP="00C374F9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Supplementary Figure </w:t>
      </w:r>
      <w:r>
        <w:rPr>
          <w:rFonts w:ascii="Arial" w:hAnsi="Arial" w:cs="Arial" w:hint="eastAsia"/>
          <w:b/>
          <w:sz w:val="24"/>
          <w:szCs w:val="24"/>
        </w:rPr>
        <w:t xml:space="preserve">2 Anti-tumor effect of </w:t>
      </w:r>
      <w:r w:rsidRPr="00B84C3D">
        <w:rPr>
          <w:rFonts w:ascii="Arial" w:hAnsi="Arial" w:cs="Arial"/>
          <w:b/>
          <w:sz w:val="24"/>
          <w:szCs w:val="24"/>
        </w:rPr>
        <w:t xml:space="preserve">LOC441178 </w:t>
      </w:r>
      <w:r>
        <w:rPr>
          <w:rFonts w:ascii="Arial" w:hAnsi="Arial" w:cs="Arial" w:hint="eastAsia"/>
          <w:b/>
          <w:sz w:val="24"/>
          <w:szCs w:val="24"/>
        </w:rPr>
        <w:t>OE on</w:t>
      </w:r>
      <w:r w:rsidRPr="00B84C3D">
        <w:rPr>
          <w:rFonts w:ascii="Arial" w:hAnsi="Arial" w:cs="Arial"/>
          <w:b/>
          <w:sz w:val="24"/>
          <w:szCs w:val="24"/>
        </w:rPr>
        <w:t xml:space="preserve"> </w:t>
      </w:r>
      <w:r w:rsidR="00CD3ECC">
        <w:rPr>
          <w:rFonts w:ascii="Arial" w:hAnsi="Arial" w:cs="Arial" w:hint="eastAsia"/>
          <w:b/>
          <w:sz w:val="24"/>
          <w:szCs w:val="24"/>
        </w:rPr>
        <w:t xml:space="preserve">Eca-109 </w:t>
      </w:r>
      <w:r w:rsidRPr="00B84C3D">
        <w:rPr>
          <w:rFonts w:ascii="Arial" w:hAnsi="Arial" w:cs="Arial"/>
          <w:b/>
          <w:sz w:val="24"/>
          <w:szCs w:val="24"/>
        </w:rPr>
        <w:t xml:space="preserve">subcutaneous xenografts </w:t>
      </w:r>
      <w:r w:rsidRPr="00B84C3D">
        <w:rPr>
          <w:rFonts w:ascii="Arial" w:hAnsi="Arial" w:cs="Arial"/>
          <w:b/>
          <w:i/>
          <w:sz w:val="24"/>
          <w:szCs w:val="24"/>
        </w:rPr>
        <w:t>in vivo</w:t>
      </w:r>
      <w:r>
        <w:rPr>
          <w:rFonts w:ascii="Arial" w:hAnsi="Arial" w:cs="Arial" w:hint="eastAsia"/>
          <w:b/>
          <w:sz w:val="24"/>
          <w:szCs w:val="24"/>
        </w:rPr>
        <w:t xml:space="preserve"> was reserved by miR-182 </w:t>
      </w:r>
      <w:proofErr w:type="spellStart"/>
      <w:r>
        <w:rPr>
          <w:rFonts w:ascii="Arial" w:hAnsi="Arial" w:cs="Arial" w:hint="eastAsia"/>
          <w:b/>
          <w:sz w:val="24"/>
          <w:szCs w:val="24"/>
        </w:rPr>
        <w:t>agomir</w:t>
      </w:r>
      <w:proofErr w:type="spellEnd"/>
      <w:r w:rsidRPr="00B84C3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 w:hint="eastAsia"/>
          <w:b/>
          <w:sz w:val="24"/>
          <w:szCs w:val="24"/>
        </w:rPr>
        <w:t xml:space="preserve"> </w:t>
      </w:r>
      <w:r w:rsidRPr="00B84C3D">
        <w:rPr>
          <w:rFonts w:ascii="Arial" w:hAnsi="Arial" w:cs="Arial" w:hint="eastAsia"/>
          <w:sz w:val="24"/>
          <w:szCs w:val="24"/>
        </w:rPr>
        <w:t xml:space="preserve">Xenografts were treated with 50 </w:t>
      </w:r>
      <w:proofErr w:type="spellStart"/>
      <w:r w:rsidRPr="00B84C3D">
        <w:rPr>
          <w:rFonts w:ascii="Arial" w:hAnsi="Arial" w:cs="Arial" w:hint="eastAsia"/>
          <w:sz w:val="24"/>
          <w:szCs w:val="24"/>
        </w:rPr>
        <w:t>nM</w:t>
      </w:r>
      <w:proofErr w:type="spellEnd"/>
      <w:r w:rsidRPr="00B84C3D">
        <w:rPr>
          <w:rFonts w:ascii="Arial" w:hAnsi="Arial" w:cs="Arial" w:hint="eastAsia"/>
          <w:sz w:val="24"/>
          <w:szCs w:val="24"/>
        </w:rPr>
        <w:t xml:space="preserve"> miR-182 </w:t>
      </w:r>
      <w:proofErr w:type="spellStart"/>
      <w:r w:rsidRPr="00B84C3D">
        <w:rPr>
          <w:rFonts w:ascii="Arial" w:hAnsi="Arial" w:cs="Arial" w:hint="eastAsia"/>
          <w:sz w:val="24"/>
          <w:szCs w:val="24"/>
        </w:rPr>
        <w:t>agomir</w:t>
      </w:r>
      <w:proofErr w:type="spellEnd"/>
      <w:r w:rsidRPr="00B84C3D">
        <w:rPr>
          <w:rFonts w:ascii="Arial" w:hAnsi="Arial" w:cs="Arial" w:hint="eastAsia"/>
          <w:sz w:val="24"/>
          <w:szCs w:val="24"/>
        </w:rPr>
        <w:t xml:space="preserve"> (intra-tumor injection) twice weekly. </w:t>
      </w:r>
      <w:r w:rsidRPr="00B84C3D">
        <w:rPr>
          <w:rFonts w:ascii="Arial" w:hAnsi="Arial" w:cs="Arial"/>
          <w:b/>
          <w:sz w:val="24"/>
          <w:szCs w:val="24"/>
        </w:rPr>
        <w:t xml:space="preserve">(A) </w:t>
      </w:r>
      <w:r w:rsidRPr="00B84C3D">
        <w:rPr>
          <w:rFonts w:ascii="Arial" w:hAnsi="Arial" w:cs="Arial"/>
          <w:sz w:val="24"/>
          <w:szCs w:val="24"/>
        </w:rPr>
        <w:t xml:space="preserve">Xenograft tumor volume was monitored weekly. </w:t>
      </w:r>
      <w:r w:rsidRPr="00B84C3D">
        <w:rPr>
          <w:rFonts w:ascii="Arial" w:hAnsi="Arial" w:cs="Arial"/>
          <w:b/>
          <w:sz w:val="24"/>
          <w:szCs w:val="24"/>
        </w:rPr>
        <w:t>(B, C)</w:t>
      </w:r>
      <w:r w:rsidRPr="00B84C3D">
        <w:rPr>
          <w:rFonts w:ascii="Arial" w:hAnsi="Arial" w:cs="Arial"/>
          <w:sz w:val="24"/>
          <w:szCs w:val="24"/>
        </w:rPr>
        <w:t xml:space="preserve"> Xenografts tumors were photographed and weighted.</w:t>
      </w:r>
      <w:r w:rsidR="00C374F9">
        <w:rPr>
          <w:rFonts w:ascii="Arial" w:hAnsi="Arial" w:cs="Arial" w:hint="eastAsia"/>
          <w:sz w:val="24"/>
          <w:szCs w:val="24"/>
        </w:rPr>
        <w:t xml:space="preserve"> </w:t>
      </w:r>
      <w:r w:rsidR="00C374F9">
        <w:rPr>
          <w:rFonts w:ascii="Arial" w:hAnsi="Arial" w:cs="Arial"/>
          <w:color w:val="000000" w:themeColor="text1"/>
          <w:sz w:val="24"/>
        </w:rPr>
        <w:t>**P&lt;0.01</w:t>
      </w:r>
      <w:r w:rsidR="00C374F9">
        <w:rPr>
          <w:rFonts w:ascii="Arial" w:hAnsi="Arial" w:cs="Arial"/>
          <w:sz w:val="24"/>
        </w:rPr>
        <w:t>.</w:t>
      </w:r>
    </w:p>
    <w:p w14:paraId="09A7363C" w14:textId="30B8DE30" w:rsidR="00D73BC7" w:rsidRDefault="007024BB" w:rsidP="00B84C3D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3D2EE2DB" wp14:editId="4AC1BB82">
            <wp:extent cx="5274310" cy="1810846"/>
            <wp:effectExtent l="0" t="0" r="2540" b="0"/>
            <wp:docPr id="3" name="图片 3" descr="D:\SCI papers\客户论文\2020 项目\泉州客户\投稿OTT\S-Fig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CI papers\客户论文\2020 项目\泉州客户\投稿OTT\S-Figure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1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0B64C" w14:textId="4ACE59CD" w:rsidR="00BE20F6" w:rsidRDefault="00BE20F6" w:rsidP="00B84C3D">
      <w:pPr>
        <w:spacing w:line="360" w:lineRule="auto"/>
      </w:pPr>
    </w:p>
    <w:p w14:paraId="6957DF4B" w14:textId="6B1E2792" w:rsidR="00BE20F6" w:rsidRDefault="00BE20F6" w:rsidP="00B84C3D">
      <w:pPr>
        <w:spacing w:line="360" w:lineRule="auto"/>
      </w:pPr>
    </w:p>
    <w:p w14:paraId="17A5BA9F" w14:textId="77777777" w:rsidR="00BE20F6" w:rsidRDefault="00BE20F6" w:rsidP="00BE20F6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Supplementary Figure </w:t>
      </w:r>
      <w:r>
        <w:rPr>
          <w:rFonts w:ascii="Arial" w:hAnsi="Arial" w:cs="Arial" w:hint="eastAsia"/>
          <w:b/>
          <w:sz w:val="24"/>
          <w:szCs w:val="24"/>
        </w:rPr>
        <w:t xml:space="preserve">2 Anti-tumor effect of </w:t>
      </w:r>
      <w:r w:rsidRPr="00B84C3D">
        <w:rPr>
          <w:rFonts w:ascii="Arial" w:hAnsi="Arial" w:cs="Arial"/>
          <w:b/>
          <w:sz w:val="24"/>
          <w:szCs w:val="24"/>
        </w:rPr>
        <w:t xml:space="preserve">LOC441178 </w:t>
      </w:r>
      <w:r>
        <w:rPr>
          <w:rFonts w:ascii="Arial" w:hAnsi="Arial" w:cs="Arial" w:hint="eastAsia"/>
          <w:b/>
          <w:sz w:val="24"/>
          <w:szCs w:val="24"/>
        </w:rPr>
        <w:t>OE on</w:t>
      </w:r>
      <w:r w:rsidRPr="00B84C3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 w:hint="eastAsia"/>
          <w:b/>
          <w:sz w:val="24"/>
          <w:szCs w:val="24"/>
        </w:rPr>
        <w:t xml:space="preserve">Eca-109 </w:t>
      </w:r>
      <w:r w:rsidRPr="00B84C3D">
        <w:rPr>
          <w:rFonts w:ascii="Arial" w:hAnsi="Arial" w:cs="Arial"/>
          <w:b/>
          <w:sz w:val="24"/>
          <w:szCs w:val="24"/>
        </w:rPr>
        <w:t xml:space="preserve">subcutaneous xenografts </w:t>
      </w:r>
      <w:r w:rsidRPr="00B84C3D">
        <w:rPr>
          <w:rFonts w:ascii="Arial" w:hAnsi="Arial" w:cs="Arial"/>
          <w:b/>
          <w:i/>
          <w:sz w:val="24"/>
          <w:szCs w:val="24"/>
        </w:rPr>
        <w:t>in vivo</w:t>
      </w:r>
      <w:r>
        <w:rPr>
          <w:rFonts w:ascii="Arial" w:hAnsi="Arial" w:cs="Arial" w:hint="eastAsia"/>
          <w:b/>
          <w:sz w:val="24"/>
          <w:szCs w:val="24"/>
        </w:rPr>
        <w:t xml:space="preserve"> was reserved by miR-182 </w:t>
      </w:r>
      <w:proofErr w:type="spellStart"/>
      <w:r>
        <w:rPr>
          <w:rFonts w:ascii="Arial" w:hAnsi="Arial" w:cs="Arial" w:hint="eastAsia"/>
          <w:b/>
          <w:sz w:val="24"/>
          <w:szCs w:val="24"/>
        </w:rPr>
        <w:t>agomir</w:t>
      </w:r>
      <w:proofErr w:type="spellEnd"/>
      <w:r w:rsidRPr="00B84C3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 w:hint="eastAsia"/>
          <w:b/>
          <w:sz w:val="24"/>
          <w:szCs w:val="24"/>
        </w:rPr>
        <w:t xml:space="preserve"> </w:t>
      </w:r>
      <w:r w:rsidRPr="00B84C3D">
        <w:rPr>
          <w:rFonts w:ascii="Arial" w:hAnsi="Arial" w:cs="Arial" w:hint="eastAsia"/>
          <w:sz w:val="24"/>
          <w:szCs w:val="24"/>
        </w:rPr>
        <w:t xml:space="preserve">Xenografts were treated with 50 </w:t>
      </w:r>
      <w:proofErr w:type="spellStart"/>
      <w:r w:rsidRPr="00B84C3D">
        <w:rPr>
          <w:rFonts w:ascii="Arial" w:hAnsi="Arial" w:cs="Arial" w:hint="eastAsia"/>
          <w:sz w:val="24"/>
          <w:szCs w:val="24"/>
        </w:rPr>
        <w:t>nM</w:t>
      </w:r>
      <w:proofErr w:type="spellEnd"/>
      <w:r w:rsidRPr="00B84C3D">
        <w:rPr>
          <w:rFonts w:ascii="Arial" w:hAnsi="Arial" w:cs="Arial" w:hint="eastAsia"/>
          <w:sz w:val="24"/>
          <w:szCs w:val="24"/>
        </w:rPr>
        <w:t xml:space="preserve"> miR-182 </w:t>
      </w:r>
      <w:proofErr w:type="spellStart"/>
      <w:r w:rsidRPr="00B84C3D">
        <w:rPr>
          <w:rFonts w:ascii="Arial" w:hAnsi="Arial" w:cs="Arial" w:hint="eastAsia"/>
          <w:sz w:val="24"/>
          <w:szCs w:val="24"/>
        </w:rPr>
        <w:t>agomir</w:t>
      </w:r>
      <w:proofErr w:type="spellEnd"/>
      <w:r w:rsidRPr="00B84C3D">
        <w:rPr>
          <w:rFonts w:ascii="Arial" w:hAnsi="Arial" w:cs="Arial" w:hint="eastAsia"/>
          <w:sz w:val="24"/>
          <w:szCs w:val="24"/>
        </w:rPr>
        <w:t xml:space="preserve"> (intra-tumor injection) twice weekly. </w:t>
      </w:r>
      <w:r w:rsidRPr="00B84C3D">
        <w:rPr>
          <w:rFonts w:ascii="Arial" w:hAnsi="Arial" w:cs="Arial"/>
          <w:b/>
          <w:sz w:val="24"/>
          <w:szCs w:val="24"/>
        </w:rPr>
        <w:t xml:space="preserve">(A) </w:t>
      </w:r>
      <w:r w:rsidRPr="00B84C3D">
        <w:rPr>
          <w:rFonts w:ascii="Arial" w:hAnsi="Arial" w:cs="Arial"/>
          <w:sz w:val="24"/>
          <w:szCs w:val="24"/>
        </w:rPr>
        <w:t xml:space="preserve">Xenograft tumor volume was monitored weekly. </w:t>
      </w:r>
      <w:r w:rsidRPr="00B84C3D">
        <w:rPr>
          <w:rFonts w:ascii="Arial" w:hAnsi="Arial" w:cs="Arial"/>
          <w:b/>
          <w:sz w:val="24"/>
          <w:szCs w:val="24"/>
        </w:rPr>
        <w:t>(B, C)</w:t>
      </w:r>
      <w:r w:rsidRPr="00B84C3D">
        <w:rPr>
          <w:rFonts w:ascii="Arial" w:hAnsi="Arial" w:cs="Arial"/>
          <w:sz w:val="24"/>
          <w:szCs w:val="24"/>
        </w:rPr>
        <w:t xml:space="preserve"> Xenografts tumors were photographed and weighted.</w:t>
      </w:r>
      <w:r>
        <w:rPr>
          <w:rFonts w:ascii="Arial" w:hAnsi="Arial" w:cs="Arial" w:hint="eastAsia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**P&lt;0.01</w:t>
      </w:r>
      <w:r>
        <w:rPr>
          <w:rFonts w:ascii="Arial" w:hAnsi="Arial" w:cs="Arial"/>
          <w:sz w:val="24"/>
        </w:rPr>
        <w:t>.</w:t>
      </w:r>
    </w:p>
    <w:p w14:paraId="4BF51258" w14:textId="77777777" w:rsidR="00BE20F6" w:rsidRPr="00C374F9" w:rsidRDefault="00BE20F6" w:rsidP="00BE20F6">
      <w:pPr>
        <w:spacing w:line="360" w:lineRule="auto"/>
      </w:pPr>
      <w:r>
        <w:rPr>
          <w:noProof/>
        </w:rPr>
        <w:drawing>
          <wp:inline distT="0" distB="0" distL="0" distR="0" wp14:anchorId="13CD96BC" wp14:editId="511C58D4">
            <wp:extent cx="5274310" cy="1810846"/>
            <wp:effectExtent l="0" t="0" r="2540" b="0"/>
            <wp:docPr id="2" name="图片 3" descr="D:\SCI papers\客户论文\2020 项目\泉州客户\投稿OTT\S-Fig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CI papers\客户论文\2020 项目\泉州客户\投稿OTT\S-Figure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1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0F862" w14:textId="77777777" w:rsidR="00BE20F6" w:rsidRPr="00C374F9" w:rsidRDefault="00BE20F6" w:rsidP="00B84C3D">
      <w:pPr>
        <w:spacing w:line="360" w:lineRule="auto"/>
      </w:pPr>
    </w:p>
    <w:sectPr w:rsidR="00BE20F6" w:rsidRPr="00C37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684"/>
    <w:rsid w:val="001116A0"/>
    <w:rsid w:val="003E0918"/>
    <w:rsid w:val="007024BB"/>
    <w:rsid w:val="00AA3D90"/>
    <w:rsid w:val="00B81684"/>
    <w:rsid w:val="00B84C3D"/>
    <w:rsid w:val="00B91B6C"/>
    <w:rsid w:val="00BB440B"/>
    <w:rsid w:val="00BE20F6"/>
    <w:rsid w:val="00C374F9"/>
    <w:rsid w:val="00CD3ECC"/>
    <w:rsid w:val="00D73BC7"/>
    <w:rsid w:val="00EC63BD"/>
    <w:rsid w:val="00F92A43"/>
    <w:rsid w:val="00FC4789"/>
    <w:rsid w:val="00FE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03E64"/>
  <w15:docId w15:val="{B9AD50D8-29A5-4EFD-AAE6-12E0289D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6A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6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Mel Phimester</cp:lastModifiedBy>
  <cp:revision>2</cp:revision>
  <dcterms:created xsi:type="dcterms:W3CDTF">2020-10-18T03:23:00Z</dcterms:created>
  <dcterms:modified xsi:type="dcterms:W3CDTF">2020-10-18T03:23:00Z</dcterms:modified>
</cp:coreProperties>
</file>