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D178A" w14:textId="77777777" w:rsidR="00B0029D" w:rsidRPr="007354C3" w:rsidRDefault="00B0029D" w:rsidP="00B0029D">
      <w:pPr>
        <w:rPr>
          <w:rFonts w:ascii="Times New Roman" w:hAnsi="Times New Roman" w:cs="Times New Roman"/>
          <w:b/>
          <w:color w:val="000000" w:themeColor="text1"/>
          <w:szCs w:val="21"/>
        </w:rPr>
      </w:pPr>
      <w:r w:rsidRPr="007354C3">
        <w:rPr>
          <w:rFonts w:ascii="Times New Roman" w:hAnsi="Times New Roman" w:cs="Times New Roman" w:hint="eastAsia"/>
          <w:b/>
          <w:color w:val="000000" w:themeColor="text1"/>
          <w:szCs w:val="21"/>
        </w:rPr>
        <w:t>Table S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1</w:t>
      </w:r>
      <w:r w:rsidRPr="007354C3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. </w:t>
      </w:r>
      <w:r w:rsidRPr="007354C3">
        <w:rPr>
          <w:rFonts w:ascii="Times New Roman" w:hAnsi="Times New Roman" w:cs="Times New Roman" w:hint="eastAsia"/>
          <w:color w:val="000000" w:themeColor="text1"/>
          <w:szCs w:val="21"/>
        </w:rPr>
        <w:t xml:space="preserve">Subgroup analysis </w:t>
      </w:r>
      <w:r w:rsidRPr="007354C3">
        <w:rPr>
          <w:rFonts w:ascii="Times New Roman" w:hAnsi="Times New Roman" w:cs="Times New Roman"/>
          <w:color w:val="000000" w:themeColor="text1"/>
          <w:szCs w:val="21"/>
        </w:rPr>
        <w:t xml:space="preserve">and interaction test between covariates and </w:t>
      </w:r>
      <w:r w:rsidRPr="007354C3">
        <w:rPr>
          <w:rFonts w:ascii="Times New Roman" w:hAnsi="Times New Roman" w:cs="Times New Roman" w:hint="eastAsia"/>
          <w:color w:val="000000" w:themeColor="text1"/>
          <w:szCs w:val="21"/>
        </w:rPr>
        <w:t xml:space="preserve">time interval </w:t>
      </w:r>
      <w:r w:rsidRPr="007354C3">
        <w:rPr>
          <w:rFonts w:ascii="Times New Roman" w:hAnsi="Times New Roman" w:cs="Times New Roman"/>
          <w:color w:val="000000" w:themeColor="text1"/>
          <w:szCs w:val="21"/>
        </w:rPr>
        <w:t xml:space="preserve">on </w:t>
      </w:r>
      <w:r w:rsidRPr="007354C3">
        <w:rPr>
          <w:rFonts w:ascii="Times New Roman" w:hAnsi="Times New Roman" w:cs="Times New Roman" w:hint="eastAsia"/>
          <w:color w:val="000000" w:themeColor="text1"/>
          <w:szCs w:val="21"/>
        </w:rPr>
        <w:t>infectious morbidity</w:t>
      </w:r>
      <w:r>
        <w:rPr>
          <w:rFonts w:ascii="Times New Roman" w:hAnsi="Times New Roman" w:cs="Times New Roman"/>
          <w:color w:val="000000" w:themeColor="text1"/>
          <w:szCs w:val="21"/>
        </w:rPr>
        <w:t>.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433"/>
        <w:gridCol w:w="794"/>
        <w:gridCol w:w="2246"/>
      </w:tblGrid>
      <w:tr w:rsidR="00B0029D" w:rsidRPr="007354C3" w14:paraId="7BFAFF94" w14:textId="77777777" w:rsidTr="00C87F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CACDEA0" w14:textId="750AF26C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Time interval</w:t>
            </w:r>
            <w:r w:rsidR="007B0F3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 </w:t>
            </w:r>
            <w:r w:rsidR="008E761B" w:rsidRPr="008E761B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hideMark/>
          </w:tcPr>
          <w:p w14:paraId="1EE583A2" w14:textId="77777777" w:rsidR="00B0029D" w:rsidRPr="007354C3" w:rsidRDefault="00B0029D" w:rsidP="00C87F66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N</w:t>
            </w:r>
          </w:p>
        </w:tc>
        <w:tc>
          <w:tcPr>
            <w:tcW w:w="0" w:type="auto"/>
            <w:shd w:val="clear" w:color="auto" w:fill="auto"/>
            <w:hideMark/>
          </w:tcPr>
          <w:p w14:paraId="65F799B8" w14:textId="5827418F" w:rsidR="00B0029D" w:rsidRPr="007354C3" w:rsidRDefault="00B0029D" w:rsidP="00C87F66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b w:val="0"/>
                <w:bCs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Infectious morbidity </w:t>
            </w:r>
          </w:p>
          <w:p w14:paraId="66D106B3" w14:textId="77777777" w:rsidR="00B0029D" w:rsidRPr="007354C3" w:rsidRDefault="00B0029D" w:rsidP="00C87F66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OR (95%CI) P-value</w:t>
            </w:r>
          </w:p>
        </w:tc>
      </w:tr>
      <w:tr w:rsidR="00B0029D" w:rsidRPr="007354C3" w14:paraId="10CC8AC0" w14:textId="77777777" w:rsidTr="00C87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672BC8F3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5C8F99B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A1C754A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</w:tr>
      <w:tr w:rsidR="00B0029D" w:rsidRPr="007354C3" w14:paraId="2A7792FB" w14:textId="77777777" w:rsidTr="00C87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11F3ACB0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Stage </w:t>
            </w:r>
          </w:p>
        </w:tc>
        <w:tc>
          <w:tcPr>
            <w:tcW w:w="0" w:type="auto"/>
            <w:shd w:val="clear" w:color="auto" w:fill="auto"/>
            <w:hideMark/>
          </w:tcPr>
          <w:p w14:paraId="4C34939C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80F9FF1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</w:tr>
      <w:tr w:rsidR="00B0029D" w:rsidRPr="007354C3" w14:paraId="38173240" w14:textId="77777777" w:rsidTr="00C87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84E6406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   HSIL</w:t>
            </w:r>
          </w:p>
        </w:tc>
        <w:tc>
          <w:tcPr>
            <w:tcW w:w="0" w:type="auto"/>
            <w:shd w:val="clear" w:color="auto" w:fill="auto"/>
            <w:hideMark/>
          </w:tcPr>
          <w:p w14:paraId="026026E8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537</w:t>
            </w:r>
          </w:p>
        </w:tc>
        <w:tc>
          <w:tcPr>
            <w:tcW w:w="0" w:type="auto"/>
            <w:shd w:val="clear" w:color="auto" w:fill="auto"/>
            <w:hideMark/>
          </w:tcPr>
          <w:p w14:paraId="3DC134E6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0.99 (0.97, 1.00) 0.1302 </w:t>
            </w:r>
          </w:p>
        </w:tc>
      </w:tr>
      <w:tr w:rsidR="00B0029D" w:rsidRPr="007354C3" w14:paraId="62C5BC4E" w14:textId="77777777" w:rsidTr="00C87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6CEF91CC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Cs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   Invasive cancer</w:t>
            </w:r>
          </w:p>
          <w:p w14:paraId="3DB92310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 xml:space="preserve">P </w:t>
            </w:r>
            <w:r w:rsidRPr="007354C3">
              <w:rPr>
                <w:rFonts w:ascii="Times New Roman" w:eastAsia="SimSun" w:hAnsi="Times New Roman" w:cs="Times New Roman" w:hint="eastAsia"/>
                <w:b w:val="0"/>
                <w:color w:val="000000" w:themeColor="text1"/>
                <w:kern w:val="0"/>
                <w:szCs w:val="21"/>
              </w:rPr>
              <w:t>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028302A5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635</w:t>
            </w:r>
          </w:p>
          <w:p w14:paraId="770921A5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0.8466</w:t>
            </w:r>
          </w:p>
        </w:tc>
        <w:tc>
          <w:tcPr>
            <w:tcW w:w="0" w:type="auto"/>
            <w:shd w:val="clear" w:color="auto" w:fill="auto"/>
            <w:hideMark/>
          </w:tcPr>
          <w:p w14:paraId="345CAF81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0.98 (0.97, 1.00) 0.0318</w:t>
            </w:r>
          </w:p>
        </w:tc>
      </w:tr>
      <w:tr w:rsidR="00B0029D" w:rsidRPr="007354C3" w14:paraId="67FA4C15" w14:textId="77777777" w:rsidTr="00C87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56D5F15F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Surgical approach</w:t>
            </w:r>
          </w:p>
        </w:tc>
        <w:tc>
          <w:tcPr>
            <w:tcW w:w="0" w:type="auto"/>
            <w:shd w:val="clear" w:color="auto" w:fill="auto"/>
            <w:hideMark/>
          </w:tcPr>
          <w:p w14:paraId="6899BF12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D441584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</w:tr>
      <w:tr w:rsidR="00B0029D" w:rsidRPr="007354C3" w14:paraId="34992576" w14:textId="77777777" w:rsidTr="00C87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0845A776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   Vaginal</w:t>
            </w:r>
          </w:p>
        </w:tc>
        <w:tc>
          <w:tcPr>
            <w:tcW w:w="0" w:type="auto"/>
            <w:shd w:val="clear" w:color="auto" w:fill="auto"/>
            <w:hideMark/>
          </w:tcPr>
          <w:p w14:paraId="73360792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145</w:t>
            </w:r>
          </w:p>
        </w:tc>
        <w:tc>
          <w:tcPr>
            <w:tcW w:w="0" w:type="auto"/>
            <w:shd w:val="clear" w:color="auto" w:fill="auto"/>
            <w:hideMark/>
          </w:tcPr>
          <w:p w14:paraId="7ACD6498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0.99 (0.97, 1.01) 0.4233 </w:t>
            </w:r>
          </w:p>
        </w:tc>
      </w:tr>
      <w:tr w:rsidR="00B0029D" w:rsidRPr="007354C3" w14:paraId="6A593197" w14:textId="77777777" w:rsidTr="00C87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723EFEA6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   Laparoscopic</w:t>
            </w:r>
          </w:p>
        </w:tc>
        <w:tc>
          <w:tcPr>
            <w:tcW w:w="0" w:type="auto"/>
            <w:shd w:val="clear" w:color="auto" w:fill="auto"/>
            <w:hideMark/>
          </w:tcPr>
          <w:p w14:paraId="75BC1DE3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685</w:t>
            </w:r>
          </w:p>
        </w:tc>
        <w:tc>
          <w:tcPr>
            <w:tcW w:w="0" w:type="auto"/>
            <w:shd w:val="clear" w:color="auto" w:fill="auto"/>
            <w:hideMark/>
          </w:tcPr>
          <w:p w14:paraId="4CD389C5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0.97 (0.95, 0.99) 0.0082 </w:t>
            </w:r>
          </w:p>
        </w:tc>
      </w:tr>
      <w:tr w:rsidR="00B0029D" w:rsidRPr="007354C3" w14:paraId="12E3FBC6" w14:textId="77777777" w:rsidTr="00C87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7AD064B0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Cs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   Open</w:t>
            </w:r>
          </w:p>
          <w:p w14:paraId="27B3B74A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Cs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 xml:space="preserve">P </w:t>
            </w:r>
            <w:r w:rsidRPr="007354C3">
              <w:rPr>
                <w:rFonts w:ascii="Times New Roman" w:eastAsia="SimSun" w:hAnsi="Times New Roman" w:cs="Times New Roman" w:hint="eastAsia"/>
                <w:b w:val="0"/>
                <w:color w:val="000000" w:themeColor="text1"/>
                <w:kern w:val="0"/>
                <w:szCs w:val="21"/>
              </w:rPr>
              <w:t>interaction</w:t>
            </w:r>
          </w:p>
          <w:p w14:paraId="348B5565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057D06B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342</w:t>
            </w:r>
          </w:p>
          <w:p w14:paraId="23E372B6" w14:textId="2A074C08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0.0</w:t>
            </w:r>
            <w:r w:rsidR="00620152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411</w:t>
            </w:r>
          </w:p>
        </w:tc>
        <w:tc>
          <w:tcPr>
            <w:tcW w:w="0" w:type="auto"/>
            <w:shd w:val="clear" w:color="auto" w:fill="auto"/>
            <w:hideMark/>
          </w:tcPr>
          <w:p w14:paraId="67B481C9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0.99 (0.98, 1.01) 0.1989 </w:t>
            </w:r>
          </w:p>
        </w:tc>
      </w:tr>
      <w:tr w:rsidR="00B0029D" w:rsidRPr="007354C3" w14:paraId="1ACB1C06" w14:textId="77777777" w:rsidTr="00C87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F3EA927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Operative time(min) </w:t>
            </w:r>
          </w:p>
        </w:tc>
        <w:tc>
          <w:tcPr>
            <w:tcW w:w="0" w:type="auto"/>
            <w:shd w:val="clear" w:color="auto" w:fill="auto"/>
            <w:hideMark/>
          </w:tcPr>
          <w:p w14:paraId="31EC2F49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CDECF7F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</w:tr>
      <w:tr w:rsidR="00B0029D" w:rsidRPr="007354C3" w14:paraId="30E2F95B" w14:textId="77777777" w:rsidTr="00C87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7CFEC055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   &lt;180</w:t>
            </w:r>
          </w:p>
        </w:tc>
        <w:tc>
          <w:tcPr>
            <w:tcW w:w="0" w:type="auto"/>
            <w:shd w:val="clear" w:color="auto" w:fill="auto"/>
            <w:hideMark/>
          </w:tcPr>
          <w:p w14:paraId="542578E2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803</w:t>
            </w:r>
          </w:p>
        </w:tc>
        <w:tc>
          <w:tcPr>
            <w:tcW w:w="0" w:type="auto"/>
            <w:shd w:val="clear" w:color="auto" w:fill="auto"/>
            <w:hideMark/>
          </w:tcPr>
          <w:p w14:paraId="3C9B679E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0.99 (0.98, 1.00) 0.0650 </w:t>
            </w:r>
          </w:p>
        </w:tc>
      </w:tr>
      <w:tr w:rsidR="00B0029D" w:rsidRPr="007354C3" w14:paraId="79328EF3" w14:textId="77777777" w:rsidTr="00C87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0E84F38D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Cs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 xml:space="preserve">   </w:t>
            </w: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  <w:lang w:eastAsia="ja-JP"/>
              </w:rPr>
              <w:t>≥</w:t>
            </w: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180</w:t>
            </w:r>
          </w:p>
          <w:p w14:paraId="1D801362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 xml:space="preserve">P </w:t>
            </w:r>
            <w:r w:rsidRPr="007354C3">
              <w:rPr>
                <w:rFonts w:ascii="Times New Roman" w:eastAsia="SimSun" w:hAnsi="Times New Roman" w:cs="Times New Roman" w:hint="eastAsia"/>
                <w:b w:val="0"/>
                <w:color w:val="000000" w:themeColor="text1"/>
                <w:kern w:val="0"/>
                <w:szCs w:val="21"/>
              </w:rPr>
              <w:t>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5574620E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369</w:t>
            </w:r>
          </w:p>
          <w:p w14:paraId="6CE2898D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0.8250</w:t>
            </w:r>
          </w:p>
        </w:tc>
        <w:tc>
          <w:tcPr>
            <w:tcW w:w="0" w:type="auto"/>
            <w:shd w:val="clear" w:color="auto" w:fill="auto"/>
            <w:hideMark/>
          </w:tcPr>
          <w:p w14:paraId="49C3D797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0.99 (0.97, 1.00) 0.1436 </w:t>
            </w:r>
          </w:p>
        </w:tc>
      </w:tr>
      <w:tr w:rsidR="00B0029D" w:rsidRPr="007354C3" w14:paraId="578F6BCF" w14:textId="77777777" w:rsidTr="00C87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23A2EAFA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Estimated blood loss(ml) </w:t>
            </w:r>
          </w:p>
        </w:tc>
        <w:tc>
          <w:tcPr>
            <w:tcW w:w="0" w:type="auto"/>
            <w:shd w:val="clear" w:color="auto" w:fill="auto"/>
            <w:hideMark/>
          </w:tcPr>
          <w:p w14:paraId="3C1D4579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9FF05D4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</w:p>
        </w:tc>
      </w:tr>
      <w:tr w:rsidR="00B0029D" w:rsidRPr="007354C3" w14:paraId="5D624FB7" w14:textId="77777777" w:rsidTr="00C87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3427BD37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   &lt;300</w:t>
            </w:r>
          </w:p>
        </w:tc>
        <w:tc>
          <w:tcPr>
            <w:tcW w:w="0" w:type="auto"/>
            <w:shd w:val="clear" w:color="auto" w:fill="auto"/>
            <w:hideMark/>
          </w:tcPr>
          <w:p w14:paraId="7392B8B9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1042</w:t>
            </w:r>
          </w:p>
        </w:tc>
        <w:tc>
          <w:tcPr>
            <w:tcW w:w="0" w:type="auto"/>
            <w:shd w:val="clear" w:color="auto" w:fill="auto"/>
            <w:hideMark/>
          </w:tcPr>
          <w:p w14:paraId="5EC597ED" w14:textId="77777777" w:rsidR="00B0029D" w:rsidRPr="007354C3" w:rsidRDefault="00B0029D" w:rsidP="00C87F6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0.99 (0.98, 1.00) 0.0122 </w:t>
            </w:r>
          </w:p>
        </w:tc>
      </w:tr>
      <w:tr w:rsidR="00B0029D" w:rsidRPr="007354C3" w14:paraId="1604A683" w14:textId="77777777" w:rsidTr="00C87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1F98F98C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Cs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 xml:space="preserve">   </w:t>
            </w: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  <w:lang w:eastAsia="ja-JP"/>
              </w:rPr>
              <w:t>≥</w:t>
            </w: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>300</w:t>
            </w:r>
          </w:p>
          <w:p w14:paraId="4AAA3013" w14:textId="77777777" w:rsidR="00B0029D" w:rsidRPr="007354C3" w:rsidRDefault="00B0029D" w:rsidP="00C87F66">
            <w:pPr>
              <w:widowControl/>
              <w:jc w:val="left"/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b w:val="0"/>
                <w:color w:val="000000" w:themeColor="text1"/>
                <w:kern w:val="0"/>
                <w:szCs w:val="21"/>
              </w:rPr>
              <w:t xml:space="preserve">P </w:t>
            </w:r>
            <w:r w:rsidRPr="007354C3">
              <w:rPr>
                <w:rFonts w:ascii="Times New Roman" w:eastAsia="SimSun" w:hAnsi="Times New Roman" w:cs="Times New Roman" w:hint="eastAsia"/>
                <w:b w:val="0"/>
                <w:color w:val="000000" w:themeColor="text1"/>
                <w:kern w:val="0"/>
                <w:szCs w:val="21"/>
              </w:rPr>
              <w:t>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7E0315ED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130</w:t>
            </w:r>
          </w:p>
          <w:p w14:paraId="576D1ACF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>0.7877</w:t>
            </w:r>
          </w:p>
        </w:tc>
        <w:tc>
          <w:tcPr>
            <w:tcW w:w="0" w:type="auto"/>
            <w:shd w:val="clear" w:color="auto" w:fill="auto"/>
            <w:hideMark/>
          </w:tcPr>
          <w:p w14:paraId="0FAA5ED4" w14:textId="77777777" w:rsidR="00B0029D" w:rsidRPr="007354C3" w:rsidRDefault="00B0029D" w:rsidP="00C87F66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</w:pPr>
            <w:r w:rsidRPr="007354C3">
              <w:rPr>
                <w:rFonts w:ascii="Times New Roman" w:eastAsia="SimSun" w:hAnsi="Times New Roman" w:cs="Times New Roman"/>
                <w:color w:val="000000" w:themeColor="text1"/>
                <w:kern w:val="0"/>
                <w:szCs w:val="21"/>
              </w:rPr>
              <w:t xml:space="preserve">0.99 (0.96, 1.02) 0.5671 </w:t>
            </w:r>
          </w:p>
        </w:tc>
      </w:tr>
    </w:tbl>
    <w:p w14:paraId="4B74AB9B" w14:textId="77777777" w:rsidR="00B0029D" w:rsidRPr="007354C3" w:rsidRDefault="00B0029D" w:rsidP="00B0029D">
      <w:pPr>
        <w:rPr>
          <w:rFonts w:ascii="Times New Roman" w:hAnsi="Times New Roman" w:cs="Times New Roman"/>
          <w:color w:val="000000" w:themeColor="text1"/>
          <w:szCs w:val="21"/>
        </w:rPr>
      </w:pPr>
      <w:r w:rsidRPr="007354C3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HSIL: High grade cervical intraepithelial neoplasia</w:t>
      </w:r>
      <w:r w:rsidRPr="007354C3">
        <w:rPr>
          <w:rFonts w:ascii="Times New Roman" w:hAnsi="Times New Roman" w:cs="Times New Roman" w:hint="eastAsia"/>
          <w:color w:val="000000" w:themeColor="text1"/>
          <w:szCs w:val="21"/>
        </w:rPr>
        <w:t>;</w:t>
      </w:r>
      <w:r w:rsidRPr="007354C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14:paraId="55E8461A" w14:textId="77777777" w:rsidR="00B0029D" w:rsidRDefault="00B0029D" w:rsidP="00B0029D">
      <w:pPr>
        <w:rPr>
          <w:rFonts w:ascii="Times New Roman" w:hAnsi="Times New Roman" w:cs="Times New Roman"/>
          <w:color w:val="000000" w:themeColor="text1"/>
          <w:szCs w:val="21"/>
        </w:rPr>
      </w:pPr>
      <w:r w:rsidRPr="007354C3">
        <w:rPr>
          <w:rFonts w:ascii="Times New Roman" w:hAnsi="Times New Roman" w:cs="Times New Roman"/>
          <w:color w:val="000000" w:themeColor="text1"/>
          <w:szCs w:val="21"/>
        </w:rPr>
        <w:t>Each stratification adjusted for all the factors (stage, surgical approach, operative time and estimated blood loss) except the stratification factor itself.</w:t>
      </w:r>
    </w:p>
    <w:p w14:paraId="4AD649C2" w14:textId="40031385" w:rsidR="00B0029D" w:rsidRPr="007354C3" w:rsidRDefault="008E761B" w:rsidP="00B0029D">
      <w:pPr>
        <w:rPr>
          <w:rFonts w:ascii="Times New Roman" w:hAnsi="Times New Roman" w:cs="Times New Roman"/>
          <w:color w:val="000000" w:themeColor="text1"/>
          <w:szCs w:val="21"/>
        </w:rPr>
      </w:pPr>
      <w:r w:rsidRPr="008E761B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  <w:vertAlign w:val="superscript"/>
        </w:rPr>
        <w:t>a</w:t>
      </w:r>
      <w:r w:rsidR="007B0F33">
        <w:rPr>
          <w:rFonts w:ascii="Times New Roman" w:eastAsia="SimSun" w:hAnsi="Times New Roman" w:cs="Times New Roman"/>
          <w:color w:val="000000" w:themeColor="text1"/>
          <w:kern w:val="0"/>
          <w:szCs w:val="21"/>
          <w:vertAlign w:val="superscript"/>
        </w:rPr>
        <w:t xml:space="preserve"> </w:t>
      </w:r>
      <w:r w:rsidR="00B0029D" w:rsidRPr="007354C3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Time interval</w:t>
      </w:r>
      <w:r w:rsidR="00B0029D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was analyzed as </w:t>
      </w:r>
      <w:r w:rsidR="00B0029D" w:rsidRPr="007354C3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continuous</w:t>
      </w:r>
      <w:r w:rsidR="00B0029D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variable</w:t>
      </w:r>
      <w:r w:rsidR="00B0029D" w:rsidRPr="007354C3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p w14:paraId="19D86A0D" w14:textId="342E68D5" w:rsidR="00B0029D" w:rsidRPr="007354C3" w:rsidRDefault="00B0029D" w:rsidP="00B0029D">
      <w:pPr>
        <w:rPr>
          <w:rFonts w:ascii="Times New Roman" w:hAnsi="Times New Roman" w:cs="Times New Roman"/>
          <w:color w:val="000000" w:themeColor="text1"/>
          <w:szCs w:val="21"/>
        </w:rPr>
      </w:pPr>
      <w:r w:rsidRPr="007354C3">
        <w:rPr>
          <w:rFonts w:ascii="Times New Roman" w:hAnsi="Times New Roman" w:cs="Times New Roman" w:hint="eastAsia"/>
          <w:color w:val="000000" w:themeColor="text1"/>
          <w:szCs w:val="21"/>
        </w:rPr>
        <w:t>OR: odds ratio; CI:</w:t>
      </w:r>
      <w:r w:rsidR="00CB0B89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354C3">
        <w:rPr>
          <w:rFonts w:ascii="Times New Roman" w:hAnsi="Times New Roman" w:cs="Times New Roman" w:hint="eastAsia"/>
          <w:color w:val="000000" w:themeColor="text1"/>
          <w:szCs w:val="21"/>
        </w:rPr>
        <w:t>confidence interval</w:t>
      </w:r>
      <w:r w:rsidRPr="007354C3">
        <w:rPr>
          <w:rFonts w:ascii="Times New Roman" w:hAnsi="Times New Roman" w:cs="Times New Roman"/>
          <w:color w:val="000000" w:themeColor="text1"/>
          <w:szCs w:val="21"/>
        </w:rPr>
        <w:t>; P&lt; 0.05 was considered significantly important.</w:t>
      </w:r>
    </w:p>
    <w:p w14:paraId="7D1F77ED" w14:textId="60EB7986" w:rsidR="00B0029D" w:rsidRDefault="00B0029D"/>
    <w:p w14:paraId="44A1E88A" w14:textId="1262CE54" w:rsidR="00F846D3" w:rsidRDefault="00F846D3"/>
    <w:p w14:paraId="739217F9" w14:textId="46AE92C8" w:rsidR="00F846D3" w:rsidRDefault="00F846D3"/>
    <w:p w14:paraId="3241EF14" w14:textId="267DA5BD" w:rsidR="00F846D3" w:rsidRDefault="00F846D3"/>
    <w:p w14:paraId="3D4C0479" w14:textId="2854745E" w:rsidR="00F846D3" w:rsidRDefault="00F846D3"/>
    <w:p w14:paraId="4B010EE4" w14:textId="02A52B61" w:rsidR="00F846D3" w:rsidRDefault="00F846D3"/>
    <w:p w14:paraId="157DE6F5" w14:textId="1A11F9C2" w:rsidR="00F846D3" w:rsidRDefault="00F846D3"/>
    <w:p w14:paraId="3EA74D29" w14:textId="3347F4E3" w:rsidR="00F846D3" w:rsidRDefault="00F846D3"/>
    <w:p w14:paraId="6A8A7DE1" w14:textId="5E0C23A3" w:rsidR="00F846D3" w:rsidRDefault="00F846D3"/>
    <w:p w14:paraId="12C00A92" w14:textId="6C623B28" w:rsidR="00F846D3" w:rsidRDefault="00F846D3"/>
    <w:p w14:paraId="0F846F9C" w14:textId="66BA73BC" w:rsidR="00F846D3" w:rsidRDefault="00F846D3"/>
    <w:p w14:paraId="19F6D8C1" w14:textId="2DE61558" w:rsidR="00F846D3" w:rsidRDefault="00F846D3"/>
    <w:p w14:paraId="6ECD9168" w14:textId="5F5024B6" w:rsidR="00F846D3" w:rsidRDefault="00F846D3"/>
    <w:p w14:paraId="209D438B" w14:textId="4C34F4C7" w:rsidR="00F846D3" w:rsidRDefault="00F846D3"/>
    <w:p w14:paraId="269F427F" w14:textId="46C6D190" w:rsidR="00F846D3" w:rsidRDefault="00F846D3"/>
    <w:p w14:paraId="54624978" w14:textId="59A9575C" w:rsidR="00F846D3" w:rsidRDefault="00F846D3"/>
    <w:p w14:paraId="50894B4C" w14:textId="3E1A8B82" w:rsidR="00F846D3" w:rsidRDefault="00F846D3"/>
    <w:p w14:paraId="1B66DF75" w14:textId="54974E30" w:rsidR="00F846D3" w:rsidRDefault="00F846D3"/>
    <w:p w14:paraId="4B9F7A9A" w14:textId="402F46C1" w:rsidR="00F846D3" w:rsidRDefault="00F846D3"/>
    <w:p w14:paraId="70BA27A9" w14:textId="30907E86" w:rsidR="00F846D3" w:rsidRDefault="00F846D3"/>
    <w:p w14:paraId="3252A589" w14:textId="27A53DDB" w:rsidR="00F846D3" w:rsidRDefault="00F846D3"/>
    <w:p w14:paraId="0942C02C" w14:textId="60D301A5" w:rsidR="00F846D3" w:rsidRDefault="00F846D3"/>
    <w:p w14:paraId="19F2F07C" w14:textId="18007AD9" w:rsidR="00F846D3" w:rsidRDefault="00F846D3"/>
    <w:p w14:paraId="65759A57" w14:textId="6BAEEEB1" w:rsidR="00F846D3" w:rsidRDefault="00F846D3"/>
    <w:p w14:paraId="3107FC81" w14:textId="1A6EB29D" w:rsidR="00F846D3" w:rsidRDefault="00F846D3"/>
    <w:p w14:paraId="23C6EB08" w14:textId="21335C03" w:rsidR="00F846D3" w:rsidRDefault="00F846D3"/>
    <w:p w14:paraId="4A5DAB37" w14:textId="067E4BCE" w:rsidR="00F846D3" w:rsidRDefault="00F846D3"/>
    <w:p w14:paraId="362EC3C0" w14:textId="3B187325" w:rsidR="00F846D3" w:rsidRDefault="00F846D3"/>
    <w:p w14:paraId="3406167A" w14:textId="68991D76" w:rsidR="00F846D3" w:rsidRDefault="00F846D3"/>
    <w:p w14:paraId="22EF03D2" w14:textId="0684853B" w:rsidR="00F846D3" w:rsidRDefault="00012335">
      <w:r>
        <w:rPr>
          <w:noProof/>
        </w:rPr>
        <w:lastRenderedPageBreak/>
        <w:drawing>
          <wp:inline distT="0" distB="0" distL="0" distR="0" wp14:anchorId="24F7E37B" wp14:editId="7B6A02C5">
            <wp:extent cx="4889500" cy="35941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[270590]Figure[S1]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3ED746" w14:textId="77777777" w:rsidR="00F846D3" w:rsidRDefault="00F846D3">
      <w:pPr>
        <w:rPr>
          <w:rFonts w:ascii="Times" w:hAnsi="Times"/>
        </w:rPr>
      </w:pPr>
    </w:p>
    <w:p w14:paraId="2D9994C1" w14:textId="77777777" w:rsidR="00F846D3" w:rsidRDefault="00F846D3">
      <w:pPr>
        <w:rPr>
          <w:rFonts w:ascii="Times" w:hAnsi="Times"/>
        </w:rPr>
      </w:pPr>
    </w:p>
    <w:p w14:paraId="550C1B39" w14:textId="1E0ABE70" w:rsidR="00F846D3" w:rsidRPr="00F846D3" w:rsidRDefault="00F846D3">
      <w:pPr>
        <w:rPr>
          <w:rFonts w:ascii="Times" w:hAnsi="Times"/>
        </w:rPr>
      </w:pPr>
      <w:r w:rsidRPr="009409F4">
        <w:rPr>
          <w:rFonts w:ascii="Times" w:hAnsi="Times"/>
          <w:b/>
          <w:bCs/>
        </w:rPr>
        <w:t>Figure S1.</w:t>
      </w:r>
      <w:r w:rsidRPr="00F846D3">
        <w:rPr>
          <w:rFonts w:ascii="Times" w:hAnsi="Times"/>
        </w:rPr>
        <w:t xml:space="preserve"> The distribution of time interval between loop electrosurgical excision procedures (LEEP) and subsequent hysterectomy for our population by cancer stage.</w:t>
      </w:r>
    </w:p>
    <w:p w14:paraId="795A9D19" w14:textId="2449C5E3" w:rsidR="00F846D3" w:rsidRDefault="00F846D3"/>
    <w:p w14:paraId="3D396E68" w14:textId="77777777" w:rsidR="00F846D3" w:rsidRDefault="00F846D3"/>
    <w:sectPr w:rsidR="00F846D3" w:rsidSect="00477AA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9D"/>
    <w:rsid w:val="00012335"/>
    <w:rsid w:val="00477AA5"/>
    <w:rsid w:val="00620152"/>
    <w:rsid w:val="007B0F33"/>
    <w:rsid w:val="008E761B"/>
    <w:rsid w:val="009409F4"/>
    <w:rsid w:val="009943C5"/>
    <w:rsid w:val="00B0029D"/>
    <w:rsid w:val="00CB0B89"/>
    <w:rsid w:val="00F8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8FB049"/>
  <w15:chartTrackingRefBased/>
  <w15:docId w15:val="{29F7BFC0-28B0-E945-99C6-9DF8683C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29D"/>
    <w:pPr>
      <w:widowControl w:val="0"/>
      <w:jc w:val="both"/>
    </w:pPr>
    <w:rPr>
      <w:kern w:val="2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B0029D"/>
    <w:rPr>
      <w:color w:val="000000" w:themeColor="text1" w:themeShade="BF"/>
      <w:kern w:val="2"/>
      <w:sz w:val="21"/>
      <w:szCs w:val="22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gug</dc:creator>
  <cp:keywords/>
  <dc:description/>
  <cp:lastModifiedBy>gug</cp:lastModifiedBy>
  <cp:revision>5</cp:revision>
  <dcterms:created xsi:type="dcterms:W3CDTF">2020-08-18T06:42:00Z</dcterms:created>
  <dcterms:modified xsi:type="dcterms:W3CDTF">2020-08-19T10:38:00Z</dcterms:modified>
</cp:coreProperties>
</file>