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4F" w:rsidRDefault="00696E4F" w:rsidP="000734EE">
      <w:pPr>
        <w:bidi w:val="0"/>
        <w:spacing w:line="48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Supplementary materials</w:t>
      </w:r>
    </w:p>
    <w:p w:rsidR="00696E4F" w:rsidRDefault="00696E4F" w:rsidP="000734EE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696E4F">
        <w:rPr>
          <w:rFonts w:asciiTheme="majorBidi" w:hAnsiTheme="majorBidi" w:cstheme="majorBidi"/>
          <w:b/>
          <w:bCs/>
          <w:sz w:val="26"/>
          <w:szCs w:val="26"/>
          <w:lang w:bidi="ar-EG"/>
        </w:rPr>
        <w:t>Experimental</w:t>
      </w: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</w:t>
      </w:r>
      <w:r w:rsidRPr="00696E4F">
        <w:rPr>
          <w:rFonts w:asciiTheme="majorBidi" w:hAnsiTheme="majorBidi" w:cstheme="majorBidi"/>
          <w:b/>
          <w:bCs/>
          <w:sz w:val="26"/>
          <w:szCs w:val="26"/>
          <w:lang w:bidi="ar-EG"/>
        </w:rPr>
        <w:t>details</w:t>
      </w:r>
    </w:p>
    <w:p w:rsidR="00696E4F" w:rsidRPr="00696E4F" w:rsidRDefault="00696E4F" w:rsidP="000734EE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</w:pPr>
      <w:r w:rsidRPr="00696E4F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Methods part:</w:t>
      </w:r>
    </w:p>
    <w:p w:rsidR="0049171E" w:rsidRDefault="00696E4F" w:rsidP="000734EE">
      <w:pPr>
        <w:pStyle w:val="ListParagraph"/>
        <w:numPr>
          <w:ilvl w:val="0"/>
          <w:numId w:val="1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i/>
          <w:iCs/>
          <w:sz w:val="26"/>
          <w:szCs w:val="26"/>
          <w:lang w:bidi="ar-EG"/>
        </w:rPr>
        <w:t>S</w:t>
      </w:r>
      <w:r w:rsidR="0049171E" w:rsidRPr="009A1A39">
        <w:rPr>
          <w:rFonts w:asciiTheme="majorBidi" w:hAnsiTheme="majorBidi" w:cstheme="majorBidi"/>
          <w:b/>
          <w:bCs/>
          <w:i/>
          <w:iCs/>
          <w:sz w:val="26"/>
          <w:szCs w:val="26"/>
          <w:lang w:bidi="ar-EG"/>
        </w:rPr>
        <w:t>almonella</w:t>
      </w:r>
      <w:r w:rsidR="0049171E" w:rsidRPr="009A1A39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sp</w:t>
      </w:r>
      <w:r w:rsidR="0049171E">
        <w:rPr>
          <w:rFonts w:asciiTheme="majorBidi" w:hAnsiTheme="majorBidi" w:cstheme="majorBidi"/>
          <w:b/>
          <w:bCs/>
          <w:sz w:val="26"/>
          <w:szCs w:val="26"/>
          <w:lang w:bidi="ar-EG"/>
        </w:rPr>
        <w:t>ecies</w:t>
      </w:r>
      <w:r w:rsidR="0049171E" w:rsidRPr="009A1A39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isolation and identification </w:t>
      </w:r>
    </w:p>
    <w:p w:rsidR="0049171E" w:rsidRDefault="0049171E" w:rsidP="009C72B0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sz w:val="26"/>
          <w:szCs w:val="26"/>
          <w:lang w:bidi="ar-EG"/>
        </w:rPr>
        <w:t>T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>he isolates serotyped in Serology Unit, Animal Health Research Institute, Dokki, Giza following the Kauffman-white</w:t>
      </w:r>
      <w:r w:rsidRPr="009A1A39">
        <w:rPr>
          <w:rFonts w:asciiTheme="majorBidi" w:hAnsiTheme="majorBidi" w:cstheme="majorBidi"/>
          <w:sz w:val="26"/>
          <w:szCs w:val="26"/>
          <w:rtl/>
          <w:lang w:bidi="ar-EG"/>
        </w:rPr>
        <w:t xml:space="preserve"> 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>scheme using commercially available anti-sera kit (SIFIN, UK)</w:t>
      </w:r>
      <w:r w:rsidR="009C72B0">
        <w:rPr>
          <w:rFonts w:asciiTheme="majorBidi" w:hAnsiTheme="majorBidi" w:cstheme="majorBidi"/>
          <w:sz w:val="26"/>
          <w:szCs w:val="26"/>
          <w:lang w:bidi="ar-EG"/>
        </w:rPr>
        <w:t xml:space="preserve">. </w:t>
      </w:r>
    </w:p>
    <w:p w:rsidR="00547EF7" w:rsidRPr="0012496F" w:rsidRDefault="00547EF7" w:rsidP="006A65D7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2496F">
        <w:rPr>
          <w:rFonts w:asciiTheme="majorBidi" w:hAnsiTheme="majorBidi" w:cstheme="majorBidi"/>
          <w:b/>
          <w:bCs/>
          <w:sz w:val="26"/>
          <w:szCs w:val="26"/>
        </w:rPr>
        <w:t>Synthesis</w:t>
      </w:r>
      <w:r w:rsidR="006A65D7" w:rsidRPr="0012496F">
        <w:rPr>
          <w:rFonts w:asciiTheme="majorBidi" w:hAnsiTheme="majorBidi" w:cstheme="majorBidi"/>
          <w:b/>
          <w:bCs/>
          <w:sz w:val="26"/>
          <w:szCs w:val="26"/>
        </w:rPr>
        <w:t xml:space="preserve"> of silver nanoparticles process (yield of each step in synthesis of silver nanoparticles):</w:t>
      </w:r>
    </w:p>
    <w:p w:rsidR="00547EF7" w:rsidRDefault="00547EF7" w:rsidP="00547EF7">
      <w:pPr>
        <w:bidi w:val="0"/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bidi="ar-EG"/>
        </w:rPr>
        <w:t>Silver nitrate (AgNO</w:t>
      </w:r>
      <w:r>
        <w:rPr>
          <w:rFonts w:asciiTheme="majorBidi" w:hAnsiTheme="majorBidi" w:cstheme="majorBidi"/>
          <w:sz w:val="26"/>
          <w:szCs w:val="26"/>
          <w:vertAlign w:val="subscript"/>
          <w:lang w:bidi="ar-EG"/>
        </w:rPr>
        <w:t>3</w:t>
      </w:r>
      <w:r>
        <w:rPr>
          <w:rFonts w:asciiTheme="majorBidi" w:hAnsiTheme="majorBidi" w:cstheme="majorBidi"/>
          <w:sz w:val="26"/>
          <w:szCs w:val="26"/>
          <w:lang w:bidi="ar-EG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ac</w:t>
      </w:r>
      <w:bookmarkStart w:id="0" w:name="_GoBack"/>
      <w:bookmarkEnd w:id="0"/>
      <w:r>
        <w:rPr>
          <w:rFonts w:asciiTheme="majorBidi" w:hAnsiTheme="majorBidi" w:cstheme="majorBidi"/>
          <w:sz w:val="26"/>
          <w:szCs w:val="26"/>
        </w:rPr>
        <w:t xml:space="preserve">ts as silver source, </w:t>
      </w:r>
      <w:r>
        <w:rPr>
          <w:rFonts w:asciiTheme="majorBidi" w:hAnsiTheme="majorBidi" w:cstheme="majorBidi"/>
          <w:sz w:val="26"/>
          <w:szCs w:val="26"/>
          <w:lang w:bidi="ar-EG"/>
        </w:rPr>
        <w:t>polyvinyl pyrrolidone (PVP)</w:t>
      </w:r>
      <w:r>
        <w:rPr>
          <w:rFonts w:asciiTheme="majorBidi" w:hAnsiTheme="majorBidi" w:cstheme="majorBidi"/>
          <w:sz w:val="26"/>
          <w:szCs w:val="26"/>
        </w:rPr>
        <w:t xml:space="preserve"> acts as stabilizing agent, </w:t>
      </w:r>
      <w:r>
        <w:rPr>
          <w:rFonts w:asciiTheme="majorBidi" w:hAnsiTheme="majorBidi" w:cstheme="majorBidi"/>
          <w:sz w:val="26"/>
          <w:szCs w:val="26"/>
          <w:lang w:bidi="ar-EG"/>
        </w:rPr>
        <w:t>sodium borohydride (NaBH</w:t>
      </w:r>
      <w:r w:rsidRPr="009C72B0">
        <w:rPr>
          <w:rFonts w:asciiTheme="majorBidi" w:hAnsiTheme="majorBidi" w:cstheme="majorBidi"/>
          <w:sz w:val="26"/>
          <w:szCs w:val="26"/>
          <w:vertAlign w:val="subscript"/>
          <w:lang w:bidi="ar-EG"/>
        </w:rPr>
        <w:t>4</w:t>
      </w:r>
      <w:r>
        <w:rPr>
          <w:rFonts w:asciiTheme="majorBidi" w:hAnsiTheme="majorBidi" w:cstheme="majorBidi"/>
          <w:sz w:val="26"/>
          <w:szCs w:val="26"/>
          <w:lang w:bidi="ar-EG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acts as reducing agent and </w:t>
      </w:r>
      <w:r>
        <w:rPr>
          <w:rFonts w:asciiTheme="majorBidi" w:hAnsiTheme="majorBidi" w:cstheme="majorBidi"/>
          <w:sz w:val="26"/>
          <w:szCs w:val="26"/>
          <w:lang w:bidi="ar-EG"/>
        </w:rPr>
        <w:t>trisodium citrate</w:t>
      </w:r>
      <w:r>
        <w:rPr>
          <w:rFonts w:asciiTheme="majorBidi" w:hAnsiTheme="majorBidi" w:cstheme="majorBidi"/>
          <w:sz w:val="26"/>
          <w:szCs w:val="26"/>
        </w:rPr>
        <w:t xml:space="preserve"> acts as both reducing and stabilizing agent.</w:t>
      </w:r>
    </w:p>
    <w:p w:rsidR="00547EF7" w:rsidRDefault="00547EF7" w:rsidP="00547EF7">
      <w:pPr>
        <w:bidi w:val="0"/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By mixing AgNO</w:t>
      </w:r>
      <w:r w:rsidRPr="006A65D7">
        <w:rPr>
          <w:rFonts w:asciiTheme="majorBidi" w:hAnsiTheme="majorBidi" w:cstheme="majorBidi"/>
          <w:sz w:val="26"/>
          <w:szCs w:val="26"/>
          <w:vertAlign w:val="subscript"/>
        </w:rPr>
        <w:t xml:space="preserve">3 </w:t>
      </w:r>
      <w:r>
        <w:rPr>
          <w:rFonts w:asciiTheme="majorBidi" w:hAnsiTheme="majorBidi" w:cstheme="majorBidi"/>
          <w:sz w:val="26"/>
          <w:szCs w:val="26"/>
        </w:rPr>
        <w:t>and NaBH</w:t>
      </w:r>
      <w:r w:rsidRPr="006A65D7">
        <w:rPr>
          <w:rFonts w:asciiTheme="majorBidi" w:hAnsiTheme="majorBidi" w:cstheme="majorBidi"/>
          <w:sz w:val="26"/>
          <w:szCs w:val="26"/>
          <w:vertAlign w:val="subscript"/>
        </w:rPr>
        <w:t>4</w:t>
      </w:r>
      <w:r>
        <w:rPr>
          <w:rFonts w:asciiTheme="majorBidi" w:hAnsiTheme="majorBidi" w:cstheme="majorBidi"/>
          <w:sz w:val="26"/>
          <w:szCs w:val="26"/>
        </w:rPr>
        <w:t xml:space="preserve"> solutions, Ag ions were</w:t>
      </w:r>
      <w:r>
        <w:rPr>
          <w:rFonts w:asciiTheme="majorBidi" w:hAnsiTheme="majorBidi" w:cs="Times New Roman"/>
          <w:sz w:val="26"/>
          <w:szCs w:val="26"/>
          <w:rtl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reduced and clustered to form monodispersed Nanoparticles as a transparent solution in the aqueous</w:t>
      </w:r>
      <w:r>
        <w:rPr>
          <w:rFonts w:asciiTheme="majorBidi" w:hAnsiTheme="majorBidi" w:cs="Times New Roman"/>
          <w:sz w:val="26"/>
          <w:szCs w:val="26"/>
          <w:rtl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medium. The addition of trisodium citrate solution causes the</w:t>
      </w:r>
      <w:r>
        <w:rPr>
          <w:rFonts w:asciiTheme="majorBidi" w:hAnsiTheme="majorBidi" w:cs="Times New Roman"/>
          <w:sz w:val="26"/>
          <w:szCs w:val="26"/>
          <w:rtl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suspension to turn darker yellow, then grey as the</w:t>
      </w:r>
      <w:r>
        <w:rPr>
          <w:rFonts w:asciiTheme="majorBidi" w:hAnsiTheme="majorBidi" w:cs="Times New Roman"/>
          <w:sz w:val="26"/>
          <w:szCs w:val="26"/>
          <w:rtl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nanoparticles aggregate. PVP</w:t>
      </w:r>
      <w:r>
        <w:rPr>
          <w:rFonts w:asciiTheme="majorBidi" w:hAnsiTheme="majorBidi" w:cs="Times New Roman"/>
          <w:sz w:val="26"/>
          <w:szCs w:val="26"/>
          <w:rtl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prevents aggregation and agglomeration of the formed nanoparticles. The reduc</w:t>
      </w:r>
      <w:r w:rsidR="009C72B0">
        <w:rPr>
          <w:rFonts w:asciiTheme="majorBidi" w:hAnsiTheme="majorBidi" w:cstheme="majorBidi"/>
          <w:sz w:val="26"/>
          <w:szCs w:val="26"/>
        </w:rPr>
        <w:t>tion reaction can be written as</w:t>
      </w:r>
      <w:r>
        <w:rPr>
          <w:rFonts w:asciiTheme="majorBidi" w:hAnsiTheme="majorBidi" w:cstheme="majorBidi"/>
          <w:sz w:val="26"/>
          <w:szCs w:val="26"/>
        </w:rPr>
        <w:t>: AgNO</w:t>
      </w:r>
      <w:r>
        <w:rPr>
          <w:rFonts w:asciiTheme="majorBidi" w:hAnsiTheme="majorBidi" w:cstheme="majorBidi"/>
          <w:sz w:val="26"/>
          <w:szCs w:val="26"/>
          <w:vertAlign w:val="subscript"/>
        </w:rPr>
        <w:t>3</w:t>
      </w:r>
      <w:r>
        <w:rPr>
          <w:rFonts w:asciiTheme="majorBidi" w:hAnsiTheme="majorBidi" w:cstheme="majorBidi"/>
          <w:sz w:val="26"/>
          <w:szCs w:val="26"/>
        </w:rPr>
        <w:t>+ NaBH</w:t>
      </w:r>
      <w:r>
        <w:rPr>
          <w:rFonts w:asciiTheme="majorBidi" w:hAnsiTheme="majorBidi" w:cstheme="majorBidi"/>
          <w:sz w:val="26"/>
          <w:szCs w:val="26"/>
          <w:vertAlign w:val="subscript"/>
        </w:rPr>
        <w:t>4</w:t>
      </w:r>
      <w:r>
        <w:rPr>
          <w:rFonts w:asciiTheme="majorBidi" w:hAnsiTheme="majorBidi" w:cstheme="majorBidi"/>
          <w:sz w:val="26"/>
          <w:szCs w:val="26"/>
        </w:rPr>
        <w:t xml:space="preserve"> →Ag + H</w:t>
      </w:r>
      <w:r>
        <w:rPr>
          <w:rFonts w:asciiTheme="majorBidi" w:hAnsiTheme="majorBidi" w:cstheme="majorBidi"/>
          <w:sz w:val="26"/>
          <w:szCs w:val="26"/>
          <w:vertAlign w:val="subscript"/>
        </w:rPr>
        <w:t>2</w:t>
      </w:r>
      <w:r>
        <w:rPr>
          <w:rFonts w:asciiTheme="majorBidi" w:hAnsiTheme="majorBidi" w:cstheme="majorBidi"/>
          <w:sz w:val="26"/>
          <w:szCs w:val="26"/>
        </w:rPr>
        <w:t>+ B</w:t>
      </w:r>
      <w:r>
        <w:rPr>
          <w:rFonts w:asciiTheme="majorBidi" w:hAnsiTheme="majorBidi" w:cstheme="majorBidi"/>
          <w:sz w:val="26"/>
          <w:szCs w:val="26"/>
          <w:vertAlign w:val="subscript"/>
        </w:rPr>
        <w:t>2</w:t>
      </w:r>
      <w:r>
        <w:rPr>
          <w:rFonts w:asciiTheme="majorBidi" w:hAnsiTheme="majorBidi" w:cstheme="majorBidi"/>
          <w:sz w:val="26"/>
          <w:szCs w:val="26"/>
        </w:rPr>
        <w:t>H</w:t>
      </w:r>
      <w:r w:rsidRPr="009C72B0">
        <w:rPr>
          <w:rFonts w:asciiTheme="majorBidi" w:hAnsiTheme="majorBidi" w:cstheme="majorBidi"/>
          <w:sz w:val="26"/>
          <w:szCs w:val="26"/>
          <w:vertAlign w:val="subscript"/>
        </w:rPr>
        <w:t>6</w:t>
      </w:r>
      <w:r>
        <w:rPr>
          <w:rFonts w:asciiTheme="majorBidi" w:hAnsiTheme="majorBidi" w:cstheme="majorBidi"/>
          <w:sz w:val="26"/>
          <w:szCs w:val="26"/>
        </w:rPr>
        <w:t xml:space="preserve"> + NaNO</w:t>
      </w:r>
      <w:r>
        <w:rPr>
          <w:rFonts w:asciiTheme="majorBidi" w:hAnsiTheme="majorBidi" w:cstheme="majorBidi"/>
          <w:sz w:val="26"/>
          <w:szCs w:val="26"/>
          <w:vertAlign w:val="subscript"/>
        </w:rPr>
        <w:t>3</w:t>
      </w:r>
    </w:p>
    <w:p w:rsidR="0049171E" w:rsidRPr="00696E4F" w:rsidRDefault="0049171E" w:rsidP="000734EE">
      <w:pPr>
        <w:pStyle w:val="ListParagraph"/>
        <w:numPr>
          <w:ilvl w:val="0"/>
          <w:numId w:val="1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696E4F">
        <w:rPr>
          <w:rFonts w:asciiTheme="majorBidi" w:hAnsiTheme="majorBidi" w:cstheme="majorBidi"/>
          <w:b/>
          <w:bCs/>
          <w:sz w:val="26"/>
          <w:szCs w:val="26"/>
          <w:lang w:bidi="ar-EG"/>
        </w:rPr>
        <w:t>Statistical analysis:</w:t>
      </w:r>
    </w:p>
    <w:p w:rsidR="007011B4" w:rsidRDefault="007011B4" w:rsidP="000734EE">
      <w:pPr>
        <w:bidi w:val="0"/>
        <w:spacing w:line="48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>
        <w:rPr>
          <w:rFonts w:asciiTheme="majorBidi" w:hAnsiTheme="majorBidi" w:cstheme="majorBidi"/>
          <w:sz w:val="26"/>
          <w:szCs w:val="26"/>
          <w:lang w:bidi="ar-EG"/>
        </w:rPr>
        <w:t>We used Two-way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 xml:space="preserve"> ANOVA to test effects of </w:t>
      </w:r>
      <w:r w:rsidRPr="009A1A39">
        <w:rPr>
          <w:rFonts w:asciiTheme="majorBidi" w:hAnsiTheme="majorBidi" w:cstheme="majorBidi"/>
          <w:i/>
          <w:iCs/>
          <w:sz w:val="26"/>
          <w:szCs w:val="26"/>
          <w:lang w:bidi="ar-EG"/>
        </w:rPr>
        <w:t>S.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 xml:space="preserve"> Enteritidis infection, silver nanoparticles, and their interaction on the selected hematological and biochemical parameters with Tukey as a post hock test for parametric data.  Also, we used One-way ANOVA to test and compare effects of AgNPs and cefotaxime which used for treatment on the same parameters for parametric data. However,</w:t>
      </w:r>
      <w:r w:rsidRPr="009A1A39">
        <w:rPr>
          <w:rFonts w:asciiTheme="majorBidi" w:hAnsiTheme="majorBidi" w:cstheme="majorBidi"/>
          <w:sz w:val="26"/>
          <w:szCs w:val="26"/>
        </w:rPr>
        <w:t xml:space="preserve"> Friedman's </w:t>
      </w:r>
      <w:r w:rsidRPr="009A1A39">
        <w:rPr>
          <w:rFonts w:asciiTheme="majorBidi" w:hAnsiTheme="majorBidi" w:cstheme="majorBidi"/>
          <w:sz w:val="26"/>
          <w:szCs w:val="26"/>
        </w:rPr>
        <w:lastRenderedPageBreak/>
        <w:t>and Kruskal-Wallis test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 xml:space="preserve">s </w:t>
      </w:r>
      <w:r w:rsidRPr="009A1A39">
        <w:rPr>
          <w:rFonts w:asciiTheme="majorBidi" w:hAnsiTheme="majorBidi" w:cstheme="majorBidi"/>
          <w:sz w:val="26"/>
          <w:szCs w:val="26"/>
        </w:rPr>
        <w:t>were used instead of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 xml:space="preserve"> T</w:t>
      </w:r>
      <w:r>
        <w:rPr>
          <w:rFonts w:asciiTheme="majorBidi" w:hAnsiTheme="majorBidi" w:cstheme="majorBidi"/>
          <w:sz w:val="26"/>
          <w:szCs w:val="26"/>
          <w:lang w:bidi="ar-EG"/>
        </w:rPr>
        <w:t>wo-way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 xml:space="preserve"> ANOVA</w:t>
      </w:r>
      <w:r w:rsidRPr="009A1A39">
        <w:rPr>
          <w:rFonts w:asciiTheme="majorBidi" w:hAnsiTheme="majorBidi" w:cstheme="majorBidi"/>
          <w:sz w:val="26"/>
          <w:szCs w:val="26"/>
        </w:rPr>
        <w:t xml:space="preserve"> and 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 xml:space="preserve">One-way ANOVA </w:t>
      </w:r>
      <w:r w:rsidRPr="009A1A39">
        <w:rPr>
          <w:rFonts w:asciiTheme="majorBidi" w:hAnsiTheme="majorBidi" w:cstheme="majorBidi"/>
          <w:sz w:val="26"/>
          <w:szCs w:val="26"/>
        </w:rPr>
        <w:t xml:space="preserve">for non-parametric data, respectively and 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 xml:space="preserve">the data were summarized as (mean±SEM). </w:t>
      </w:r>
    </w:p>
    <w:p w:rsidR="00237D90" w:rsidRPr="00237D90" w:rsidRDefault="00237D90" w:rsidP="000734EE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</w:pPr>
      <w:r w:rsidRPr="00237D90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Results</w:t>
      </w:r>
      <w:r w:rsidR="00696E4F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 xml:space="preserve"> part</w:t>
      </w:r>
      <w:r w:rsidRPr="00237D90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:</w:t>
      </w:r>
    </w:p>
    <w:p w:rsidR="00237D90" w:rsidRPr="00237D90" w:rsidRDefault="001F5374" w:rsidP="000734EE">
      <w:pPr>
        <w:numPr>
          <w:ilvl w:val="0"/>
          <w:numId w:val="9"/>
        </w:numPr>
        <w:bidi w:val="0"/>
        <w:spacing w:line="480" w:lineRule="auto"/>
        <w:contextualSpacing/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Biochemical findings of isolated </w:t>
      </w:r>
      <w:r w:rsidRPr="001F5374">
        <w:rPr>
          <w:rFonts w:asciiTheme="majorBidi" w:hAnsiTheme="majorBidi" w:cstheme="majorBidi"/>
          <w:b/>
          <w:bCs/>
          <w:i/>
          <w:iCs/>
          <w:sz w:val="26"/>
          <w:szCs w:val="26"/>
          <w:lang w:bidi="ar-EG"/>
        </w:rPr>
        <w:t>Salmonella</w:t>
      </w: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spp.</w:t>
      </w:r>
    </w:p>
    <w:p w:rsidR="00237D90" w:rsidRDefault="00237D90" w:rsidP="000734EE">
      <w:pPr>
        <w:bidi w:val="0"/>
        <w:spacing w:line="48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9A1A39">
        <w:rPr>
          <w:rFonts w:asciiTheme="majorBidi" w:hAnsiTheme="majorBidi" w:cstheme="majorBidi"/>
          <w:sz w:val="26"/>
          <w:szCs w:val="26"/>
          <w:lang w:bidi="ar-EG"/>
        </w:rPr>
        <w:t xml:space="preserve">Isolates were identified as </w:t>
      </w:r>
      <w:r w:rsidRPr="009A1A39">
        <w:rPr>
          <w:rFonts w:asciiTheme="majorBidi" w:hAnsiTheme="majorBidi" w:cstheme="majorBidi"/>
          <w:i/>
          <w:iCs/>
          <w:sz w:val="26"/>
          <w:szCs w:val="26"/>
          <w:lang w:bidi="ar-EG"/>
        </w:rPr>
        <w:t>Salmonella</w:t>
      </w:r>
      <w:r>
        <w:rPr>
          <w:rFonts w:asciiTheme="majorBidi" w:hAnsiTheme="majorBidi" w:cstheme="majorBidi"/>
          <w:sz w:val="26"/>
          <w:szCs w:val="26"/>
          <w:lang w:bidi="ar-EG"/>
        </w:rPr>
        <w:t xml:space="preserve"> species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 xml:space="preserve"> by negativity in oxidase and urease tests, and positivity in the catalase test. Moreover, these isolates showed (K/A/±gas/±H</w:t>
      </w:r>
      <w:r w:rsidRPr="009A1A39">
        <w:rPr>
          <w:rFonts w:asciiTheme="majorBidi" w:hAnsiTheme="majorBidi" w:cstheme="majorBidi"/>
          <w:sz w:val="26"/>
          <w:szCs w:val="26"/>
          <w:vertAlign w:val="subscript"/>
          <w:lang w:bidi="ar-EG"/>
        </w:rPr>
        <w:t>2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>S) alkaline red slant, acid yellow butt, with or without gas and with or without H</w:t>
      </w:r>
      <w:r w:rsidRPr="009A1A39">
        <w:rPr>
          <w:rFonts w:asciiTheme="majorBidi" w:hAnsiTheme="majorBidi" w:cstheme="majorBidi"/>
          <w:sz w:val="26"/>
          <w:szCs w:val="26"/>
          <w:vertAlign w:val="subscript"/>
          <w:lang w:bidi="ar-EG"/>
        </w:rPr>
        <w:t>2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>S production in the TSI fermentation test and (K/K/±H</w:t>
      </w:r>
      <w:r w:rsidRPr="009A1A39">
        <w:rPr>
          <w:rFonts w:asciiTheme="majorBidi" w:hAnsiTheme="majorBidi" w:cstheme="majorBidi"/>
          <w:sz w:val="26"/>
          <w:szCs w:val="26"/>
          <w:vertAlign w:val="subscript"/>
          <w:lang w:bidi="ar-EG"/>
        </w:rPr>
        <w:t>2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>S) alkaline purple slant and butt with or without H</w:t>
      </w:r>
      <w:r w:rsidRPr="009A1A39">
        <w:rPr>
          <w:rFonts w:asciiTheme="majorBidi" w:hAnsiTheme="majorBidi" w:cstheme="majorBidi"/>
          <w:sz w:val="26"/>
          <w:szCs w:val="26"/>
          <w:vertAlign w:val="subscript"/>
          <w:lang w:bidi="ar-EG"/>
        </w:rPr>
        <w:t>2</w:t>
      </w:r>
      <w:r w:rsidRPr="009A1A39">
        <w:rPr>
          <w:rFonts w:asciiTheme="majorBidi" w:hAnsiTheme="majorBidi" w:cstheme="majorBidi"/>
          <w:sz w:val="26"/>
          <w:szCs w:val="26"/>
          <w:lang w:bidi="ar-EG"/>
        </w:rPr>
        <w:t>S production in LIA test</w:t>
      </w:r>
      <w:r w:rsidR="00547EF7">
        <w:rPr>
          <w:rFonts w:asciiTheme="majorBidi" w:hAnsiTheme="majorBidi" w:cstheme="majorBidi"/>
          <w:sz w:val="26"/>
          <w:szCs w:val="26"/>
          <w:lang w:bidi="ar-EG"/>
        </w:rPr>
        <w:t>.</w:t>
      </w:r>
    </w:p>
    <w:p w:rsidR="00C749B2" w:rsidRPr="00C749B2" w:rsidRDefault="00C749B2" w:rsidP="00C749B2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</w:pPr>
      <w:r w:rsidRPr="00C749B2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t>Tables in details:</w:t>
      </w:r>
    </w:p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  <w:r w:rsidRPr="00547EF7">
        <w:rPr>
          <w:rFonts w:ascii="Times New Roman" w:eastAsia="Calibri" w:hAnsi="Times New Roman" w:cs="Times New Roman"/>
          <w:b/>
          <w:bCs/>
          <w:lang w:bidi="ar-EG"/>
        </w:rPr>
        <w:t xml:space="preserve">Table </w:t>
      </w:r>
      <w:r>
        <w:rPr>
          <w:rFonts w:ascii="Times New Roman" w:eastAsia="Calibri" w:hAnsi="Times New Roman" w:cs="Times New Roman"/>
          <w:b/>
          <w:bCs/>
          <w:lang w:bidi="ar-EG"/>
        </w:rPr>
        <w:t>1</w:t>
      </w:r>
      <w:r w:rsidRPr="00547EF7">
        <w:rPr>
          <w:rFonts w:ascii="Times New Roman" w:eastAsia="Calibri" w:hAnsi="Times New Roman" w:cs="Times New Roman"/>
          <w:b/>
          <w:bCs/>
          <w:lang w:bidi="ar-EG"/>
        </w:rPr>
        <w:t>A. Percentage of bacterial inhibition at different serial dilutions of silver nanoparticles</w:t>
      </w:r>
    </w:p>
    <w:tbl>
      <w:tblPr>
        <w:tblStyle w:val="TableGrid"/>
        <w:tblW w:w="0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1430"/>
        <w:gridCol w:w="1678"/>
        <w:gridCol w:w="987"/>
        <w:gridCol w:w="1718"/>
        <w:gridCol w:w="991"/>
        <w:gridCol w:w="1559"/>
        <w:gridCol w:w="993"/>
      </w:tblGrid>
      <w:tr w:rsidR="00547EF7" w:rsidRPr="00547EF7" w:rsidTr="00547EF7"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Conc.</w:t>
            </w:r>
          </w:p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(μg/ml)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ParatyphiA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Ferruch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Durham(No. 1)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Durham(No. 2)</w:t>
            </w:r>
          </w:p>
        </w:tc>
      </w:tr>
      <w:tr w:rsidR="00547EF7" w:rsidRPr="00547EF7" w:rsidTr="00547EF7"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7EF7" w:rsidRPr="00547EF7" w:rsidRDefault="00547EF7" w:rsidP="00547EF7">
            <w:pPr>
              <w:bidi w:val="0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 OD±SD)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Inhibition%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</w:tr>
      <w:tr w:rsidR="00547EF7" w:rsidRPr="00547EF7" w:rsidTr="00547EF7"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5.000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0.007±0.141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99.34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0.030±0.028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98.89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0.147±0.011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82.23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0.293±0.003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86.35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2.500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0.084±0.005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92.12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0.056±0.006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97.93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0.281±0.025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66.02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0.436±0.20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79.69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1.250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0.154±0.054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85.51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1.905±0.066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29.57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0.330±0.024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60.10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0.503±0.042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76.57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0.625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0.367±0.149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65.41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1.953±0.042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27.77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0.403±0.035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51.27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0.759±0.144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64.65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0.701±0.052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33.88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2.079±0.021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23.13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0.450±0.084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45.59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0.778±0.024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63.76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0.156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0.722±0.047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31.90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2.164±0.253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19.97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0.462±0.028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44.14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1.130±0.242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47.37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0.734±0.016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30.72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2.183±0.076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19.27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0.470±0.050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43.17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1.215±0.056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43.41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0.751±0.028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29.11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2.229±0.044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17.57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0.485±0.061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41.35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1.386±0.089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35.44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0.760±0.030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28.31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2.319±0.028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14.26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0.503±0.016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39.18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1.448±0.032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32.56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0.778±0.011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26.62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2.339±0.042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13.52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0.506±0.013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38.81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1.697±0.001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20.96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0.777±0.064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26.61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2.386±0.102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11.76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0.555±0.018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32.89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1.756±0.074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18.21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0.783±0.015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26.14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2.402±0.137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11.17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0.691±0.008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16.44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1.900±0.141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11.50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C.C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1.059</w:t>
            </w:r>
            <w:r w:rsidRPr="00547EF7">
              <w:rPr>
                <w:rFonts w:ascii="Times New Roman" w:hAnsi="Times New Roman" w:cs="Times New Roman"/>
                <w:color w:val="000000"/>
              </w:rPr>
              <w:t>±</w:t>
            </w:r>
            <w:r w:rsidRPr="00547EF7">
              <w:rPr>
                <w:rFonts w:ascii="Times New Roman" w:hAnsi="Times New Roman" w:cs="Times New Roman"/>
                <w:lang w:bidi="ar-EG"/>
              </w:rPr>
              <w:t>0.136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2.704±0.122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0.827</w:t>
            </w:r>
            <w:r w:rsidRPr="00547EF7">
              <w:rPr>
                <w:rFonts w:ascii="Times New Roman" w:hAnsi="Times New Roman" w:cs="Times New Roman"/>
                <w:color w:val="000000"/>
              </w:rPr>
              <w:t>±0.061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2.147±0.431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</w:tr>
    </w:tbl>
    <w:p w:rsidR="00547EF7" w:rsidRDefault="00547EF7" w:rsidP="00547EF7">
      <w:pPr>
        <w:bidi w:val="0"/>
        <w:spacing w:line="48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</w:p>
    <w:p w:rsidR="00547EF7" w:rsidRDefault="00547EF7" w:rsidP="00547EF7">
      <w:pPr>
        <w:bidi w:val="0"/>
        <w:spacing w:line="48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</w:p>
    <w:p w:rsidR="00547EF7" w:rsidRDefault="00547EF7" w:rsidP="00547EF7">
      <w:pPr>
        <w:bidi w:val="0"/>
        <w:spacing w:line="480" w:lineRule="auto"/>
        <w:jc w:val="both"/>
        <w:rPr>
          <w:rFonts w:asciiTheme="majorBidi" w:hAnsiTheme="majorBidi" w:cstheme="majorBidi"/>
          <w:sz w:val="26"/>
          <w:szCs w:val="26"/>
          <w:lang w:bidi="ar-EG"/>
        </w:rPr>
      </w:pPr>
    </w:p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  <w:r w:rsidRPr="00547EF7">
        <w:rPr>
          <w:rFonts w:ascii="Times New Roman" w:eastAsia="Calibri" w:hAnsi="Times New Roman" w:cs="Times New Roman"/>
          <w:b/>
          <w:bCs/>
          <w:lang w:bidi="ar-EG"/>
        </w:rPr>
        <w:t xml:space="preserve">Table </w:t>
      </w:r>
      <w:r>
        <w:rPr>
          <w:rFonts w:ascii="Times New Roman" w:eastAsia="Calibri" w:hAnsi="Times New Roman" w:cs="Times New Roman"/>
          <w:b/>
          <w:bCs/>
          <w:lang w:bidi="ar-EG"/>
        </w:rPr>
        <w:t>1</w:t>
      </w:r>
      <w:r w:rsidRPr="00547EF7">
        <w:rPr>
          <w:rFonts w:ascii="Times New Roman" w:eastAsia="Calibri" w:hAnsi="Times New Roman" w:cs="Times New Roman"/>
          <w:b/>
          <w:bCs/>
          <w:lang w:bidi="ar-EG"/>
        </w:rPr>
        <w:t>B. Percentage of bacterial inhibition at different serial dilutions of silver nanoparticles</w:t>
      </w:r>
    </w:p>
    <w:tbl>
      <w:tblPr>
        <w:tblStyle w:val="TableGrid"/>
        <w:tblW w:w="11766" w:type="dxa"/>
        <w:tblInd w:w="-1706" w:type="dxa"/>
        <w:tblLook w:val="04A0" w:firstRow="1" w:lastRow="0" w:firstColumn="1" w:lastColumn="0" w:noHBand="0" w:noVBand="1"/>
      </w:tblPr>
      <w:tblGrid>
        <w:gridCol w:w="992"/>
        <w:gridCol w:w="1509"/>
        <w:gridCol w:w="1303"/>
        <w:gridCol w:w="1673"/>
        <w:gridCol w:w="987"/>
        <w:gridCol w:w="1709"/>
        <w:gridCol w:w="992"/>
        <w:gridCol w:w="1608"/>
        <w:gridCol w:w="993"/>
      </w:tblGrid>
      <w:tr w:rsidR="00547EF7" w:rsidRPr="00547EF7" w:rsidTr="00547EF7"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Conc.</w:t>
            </w:r>
          </w:p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 (μg/ml)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Mississippi (No. 1)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Mississippi (No. 2)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Mississippi (No. 3)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Mississippi (No. 4)</w:t>
            </w:r>
          </w:p>
        </w:tc>
      </w:tr>
      <w:tr w:rsidR="00547EF7" w:rsidRPr="00547EF7" w:rsidTr="00547EF7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7EF7" w:rsidRPr="00547EF7" w:rsidRDefault="00547EF7" w:rsidP="00547EF7">
            <w:pPr>
              <w:bidi w:val="0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 OD±SD)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Inhibition%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</w:tr>
      <w:tr w:rsidR="00547EF7" w:rsidRPr="00547EF7" w:rsidTr="00547EF7"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5.000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0.055±0.065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97.21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0.197±0.165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92.78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0.054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94.87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0.083±0.009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92.45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2.500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0.056±0.026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97.16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0.294±0.002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89.22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0.303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71.20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0.146±0.004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86.73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1.250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1.080±0.092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45.26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1.175±0.078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56.93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0.377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64.16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0.305±0.039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72.27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0.625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1.161±0.116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41.16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1.269±0.184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53.48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0.462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56.08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0.563±0.004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48.82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0.313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1.339±0.187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32.13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1.345±0.059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50.70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0.681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35.27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0.658±0.045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40.18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0.156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1.584±0.238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19.72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1.625±0.178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40.43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0.690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34.41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0.667±0.063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39.36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0.078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1.606±0.235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18.60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2.007±0.220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26.43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0.724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31.18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0.686±0.008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37.64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0.039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1.708±0.102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13.43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2.093±0.122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23.28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0.732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30.42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0.708±0.006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35.64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0.020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1.754±0.118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11.10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2.169±0.038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20.49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0.736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30.04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0.715±0.006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35.00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0.010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1.866±0.148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5.42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2.175±0.010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20.27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0.772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26.62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0.720±0.063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34.55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0.005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1.878±0.049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4.82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2.189±0.016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19.76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0.778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26.05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0.721±0.033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34.45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0.002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1.900±0.071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3.70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2.322±0.165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14.88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0.827</w:t>
            </w:r>
            <w:r w:rsidRPr="00547EF7">
              <w:rPr>
                <w:rFonts w:ascii="Times New Roman" w:hAnsi="Times New Roman" w:cs="Times New Roman"/>
                <w:lang w:bidi="ar-EG"/>
              </w:rPr>
              <w:t>±</w:t>
            </w:r>
            <w:r w:rsidRPr="00547EF7">
              <w:rPr>
                <w:rFonts w:ascii="Times New Roman" w:hAnsi="Times New Roman" w:cs="Times New Roman"/>
                <w:color w:val="000000"/>
              </w:rPr>
              <w:t>0.012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21.39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0.723±0.103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34.27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C.C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1.973±0.324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2.728±0.134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rtl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1.052±0.109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rtl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1.100±0.049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</w:tr>
    </w:tbl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rtl/>
          <w:lang w:bidi="ar-EG"/>
        </w:rPr>
      </w:pPr>
    </w:p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  <w:r w:rsidRPr="00547EF7">
        <w:rPr>
          <w:rFonts w:ascii="Times New Roman" w:eastAsia="Calibri" w:hAnsi="Times New Roman" w:cs="Times New Roman"/>
          <w:b/>
          <w:bCs/>
          <w:lang w:bidi="ar-EG"/>
        </w:rPr>
        <w:t xml:space="preserve">Table </w:t>
      </w:r>
      <w:r>
        <w:rPr>
          <w:rFonts w:ascii="Times New Roman" w:eastAsia="Calibri" w:hAnsi="Times New Roman" w:cs="Times New Roman"/>
          <w:b/>
          <w:bCs/>
          <w:lang w:bidi="ar-EG"/>
        </w:rPr>
        <w:t>1</w:t>
      </w:r>
      <w:r w:rsidRPr="00547EF7">
        <w:rPr>
          <w:rFonts w:ascii="Times New Roman" w:eastAsia="Calibri" w:hAnsi="Times New Roman" w:cs="Times New Roman"/>
          <w:b/>
          <w:bCs/>
          <w:lang w:bidi="ar-EG"/>
        </w:rPr>
        <w:t>C. Percentage of bacterial inhibition at different serial dilutions of silver nanoparticles</w:t>
      </w:r>
    </w:p>
    <w:tbl>
      <w:tblPr>
        <w:tblStyle w:val="TableGrid"/>
        <w:tblW w:w="11766" w:type="dxa"/>
        <w:tblInd w:w="-1706" w:type="dxa"/>
        <w:tblLook w:val="04A0" w:firstRow="1" w:lastRow="0" w:firstColumn="1" w:lastColumn="0" w:noHBand="0" w:noVBand="1"/>
      </w:tblPr>
      <w:tblGrid>
        <w:gridCol w:w="992"/>
        <w:gridCol w:w="1509"/>
        <w:gridCol w:w="1303"/>
        <w:gridCol w:w="1673"/>
        <w:gridCol w:w="987"/>
        <w:gridCol w:w="1709"/>
        <w:gridCol w:w="992"/>
        <w:gridCol w:w="1608"/>
        <w:gridCol w:w="993"/>
      </w:tblGrid>
      <w:tr w:rsidR="00547EF7" w:rsidRPr="00547EF7" w:rsidTr="00547EF7"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Conc.</w:t>
            </w:r>
          </w:p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(μg/ml)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Mississippi (No. 5)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Mississippi (No. 6)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Mississippi (No. 7)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Mississippi (No. 8)</w:t>
            </w:r>
          </w:p>
        </w:tc>
      </w:tr>
      <w:tr w:rsidR="00547EF7" w:rsidRPr="00547EF7" w:rsidTr="00547EF7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47EF7" w:rsidRPr="00547EF7" w:rsidRDefault="00547EF7" w:rsidP="00547EF7">
            <w:pPr>
              <w:bidi w:val="0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 OD±SD)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Inhibition%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5.000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0.006±0.067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99.77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2.509±0.003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99.91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0.195±0.018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92.53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0.393±0.006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84.81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2.500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0.407±0.113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84.21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2.123±0.078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rtl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72.91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0.389±0.003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0.852±0.074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67.08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1.250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0.510±0.055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80.21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2.359±0.028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68.08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0.523±0.019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79.98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0.885±0.003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65.80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0.625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0.511±0.008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80.17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1.590±0.075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57.87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0.764±0.003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70.75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1.009±0.008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61.01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0.313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0.614±0.125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76.17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1.341±0.116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57.50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0.792±0.008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69.68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1.059±0.028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59.08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0.156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0.893±0.128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65.35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1.244±0.115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57.50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0.818±0.042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68.53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1.354±0.313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47.68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0.078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1.056±0.024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59.02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1.369±0.157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51.66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1.022±0.185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60.87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1.838±0.022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28.98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0.039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1.533±0.125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40.51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1.728±0.083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35.11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1.407±0.233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46.13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1.890±0.602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26.97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0.020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1.595±0.185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38.11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1.883±0.048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27.86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1.896±0.527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27.41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1.931±0.008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25.39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0.010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1.827±0.137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29.10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1.859±0.038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28.80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2.031±0.064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22.24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2.190±0.124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15.38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0.005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2.180±0.446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15.41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1.918±0.038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25.85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2.198±0.096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15.85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2.532±0.027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0.002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2.170±0.136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15.79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2.158±0.063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13.45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2.240±0.278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14.24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2.561±0.061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</w:tr>
      <w:tr w:rsidR="00547EF7" w:rsidRPr="00547EF7" w:rsidTr="00547EF7"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C.C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2.577±0.513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2.193±0.126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EF7" w:rsidRPr="00547EF7" w:rsidRDefault="00547EF7" w:rsidP="00547EF7">
            <w:pPr>
              <w:bidi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2.612±0.104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rtl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2.588±0.270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7EF7" w:rsidRPr="00547EF7" w:rsidRDefault="00547EF7" w:rsidP="00547EF7">
            <w:pPr>
              <w:bidi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47EF7" w:rsidRPr="00547EF7" w:rsidRDefault="00547EF7" w:rsidP="00547EF7">
      <w:pPr>
        <w:bidi w:val="0"/>
        <w:spacing w:line="256" w:lineRule="auto"/>
        <w:rPr>
          <w:rFonts w:ascii="Calibri" w:eastAsia="Calibri" w:hAnsi="Calibri" w:cs="Arial"/>
          <w:lang w:bidi="ar-EG"/>
        </w:rPr>
      </w:pPr>
    </w:p>
    <w:p w:rsid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</w:p>
    <w:p w:rsid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</w:p>
    <w:p w:rsid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</w:p>
    <w:p w:rsid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</w:p>
    <w:p w:rsid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</w:p>
    <w:p w:rsid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</w:p>
    <w:p w:rsid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</w:p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  <w:r w:rsidRPr="00547EF7">
        <w:rPr>
          <w:rFonts w:ascii="Times New Roman" w:eastAsia="Calibri" w:hAnsi="Times New Roman" w:cs="Times New Roman"/>
          <w:b/>
          <w:bCs/>
          <w:lang w:bidi="ar-EG"/>
        </w:rPr>
        <w:t xml:space="preserve">Table </w:t>
      </w:r>
      <w:r>
        <w:rPr>
          <w:rFonts w:ascii="Times New Roman" w:eastAsia="Calibri" w:hAnsi="Times New Roman" w:cs="Times New Roman"/>
          <w:b/>
          <w:bCs/>
          <w:lang w:bidi="ar-EG"/>
        </w:rPr>
        <w:t>1</w:t>
      </w:r>
      <w:r w:rsidRPr="00547EF7">
        <w:rPr>
          <w:rFonts w:ascii="Times New Roman" w:eastAsia="Calibri" w:hAnsi="Times New Roman" w:cs="Times New Roman"/>
          <w:b/>
          <w:bCs/>
          <w:lang w:bidi="ar-EG"/>
        </w:rPr>
        <w:t>D. Percentage of bacterial inhibition at different serial dilutions of silver nanoparticles</w:t>
      </w:r>
    </w:p>
    <w:tbl>
      <w:tblPr>
        <w:tblStyle w:val="TableGrid"/>
        <w:tblW w:w="11766" w:type="dxa"/>
        <w:tblInd w:w="-1706" w:type="dxa"/>
        <w:tblLook w:val="04A0" w:firstRow="1" w:lastRow="0" w:firstColumn="1" w:lastColumn="0" w:noHBand="0" w:noVBand="1"/>
      </w:tblPr>
      <w:tblGrid>
        <w:gridCol w:w="904"/>
        <w:gridCol w:w="1621"/>
        <w:gridCol w:w="1300"/>
        <w:gridCol w:w="1665"/>
        <w:gridCol w:w="987"/>
        <w:gridCol w:w="1698"/>
        <w:gridCol w:w="991"/>
        <w:gridCol w:w="1608"/>
        <w:gridCol w:w="992"/>
      </w:tblGrid>
      <w:tr w:rsidR="00547EF7" w:rsidRPr="00547EF7" w:rsidTr="00547EF7"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Conc.</w:t>
            </w:r>
          </w:p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(μg/ml)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Mississippi (No. 9)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Stanleyville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Mississippi (No. 10)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Kottbus</w:t>
            </w:r>
          </w:p>
        </w:tc>
      </w:tr>
      <w:tr w:rsidR="00547EF7" w:rsidRPr="00547EF7" w:rsidTr="00547EF7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7EF7" w:rsidRPr="00547EF7" w:rsidRDefault="00547EF7" w:rsidP="00547EF7">
            <w:pPr>
              <w:bidi w:val="0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 OD±SD)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Inhibition%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</w:tr>
      <w:tr w:rsidR="00547EF7" w:rsidRPr="00547EF7" w:rsidTr="00547EF7"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5.000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0.006±0.061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99.66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0.064±0.004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93.47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0.231±0.037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89.48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0.009±0.068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99.19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2.500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1.122±0.107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36.61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0.118±0.110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87.86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0.414±0.059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81.14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0.054±0.039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95.20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1.250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1.174±0.009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33.67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0.241±0.018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75.26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0.531±0.019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75.81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0.536±0.093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51.95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0.625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1.249±0.255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29.44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0.301±0.108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69.08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0.857±0.276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60.96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0.538±0.024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51.77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0.313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1.412±0.336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20.23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0.342±0.006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64.87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0.890±0.047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59.45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0.607±0.040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45.63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0.156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1.484±0.134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16.16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0.552±0.038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43.21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1.013±0.096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53.85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0.628±0.015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43.74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0.078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1.501±0.061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15.20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0.762±0.039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21.66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1.085±0.258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50.57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0.753±0.064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32.54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0.039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1.528±0.144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13.67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0.807±0.012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17.03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1.105±0.105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49.66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0.755±0.001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32.31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0.020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1.621±0.184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8.42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0.808±0.002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16.92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1.254±0.283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42.87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0.765±0.018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31.46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0.010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1.649±0.317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6.84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0.809±0.006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16.82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1.521±0.182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30.71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0.772±0.029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30.84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0.005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1.728±0.083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2.43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0.827±0.006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14.97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1.754±0.079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20.09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0.772±0.018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30.84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0.002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1.730±0.082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2.32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0.832±0.001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14.40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1.953±0.032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11.03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0.783±0.011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29.85</w:t>
            </w:r>
          </w:p>
        </w:tc>
      </w:tr>
      <w:tr w:rsidR="00547EF7" w:rsidRPr="00547EF7" w:rsidTr="00547EF7"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C.C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1.771±0.235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rtl/>
                <w:lang w:bidi="ar-EG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rtl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0.972±0.340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2.195±0.125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1.115±0.071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</w:tr>
    </w:tbl>
    <w:p w:rsidR="00547EF7" w:rsidRPr="00547EF7" w:rsidRDefault="00547EF7" w:rsidP="00547EF7">
      <w:pPr>
        <w:bidi w:val="0"/>
        <w:spacing w:line="256" w:lineRule="auto"/>
        <w:rPr>
          <w:rFonts w:ascii="Calibri" w:eastAsia="Calibri" w:hAnsi="Calibri" w:cs="Arial"/>
          <w:lang w:bidi="ar-EG"/>
        </w:rPr>
      </w:pPr>
    </w:p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  <w:r w:rsidRPr="00547EF7">
        <w:rPr>
          <w:rFonts w:ascii="Times New Roman" w:eastAsia="Calibri" w:hAnsi="Times New Roman" w:cs="Times New Roman"/>
          <w:b/>
          <w:bCs/>
          <w:lang w:bidi="ar-EG"/>
        </w:rPr>
        <w:t xml:space="preserve">Table </w:t>
      </w:r>
      <w:r>
        <w:rPr>
          <w:rFonts w:ascii="Times New Roman" w:eastAsia="Calibri" w:hAnsi="Times New Roman" w:cs="Times New Roman"/>
          <w:b/>
          <w:bCs/>
          <w:lang w:bidi="ar-EG"/>
        </w:rPr>
        <w:t>1</w:t>
      </w:r>
      <w:r w:rsidRPr="00547EF7">
        <w:rPr>
          <w:rFonts w:ascii="Times New Roman" w:eastAsia="Calibri" w:hAnsi="Times New Roman" w:cs="Times New Roman"/>
          <w:b/>
          <w:bCs/>
          <w:lang w:bidi="ar-EG"/>
        </w:rPr>
        <w:t>E. Percentage of bacterial inhibition at different serial dilutions of silver nanoparticles</w:t>
      </w:r>
    </w:p>
    <w:tbl>
      <w:tblPr>
        <w:tblStyle w:val="TableGrid"/>
        <w:tblW w:w="11766" w:type="dxa"/>
        <w:tblInd w:w="-1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1621"/>
        <w:gridCol w:w="1300"/>
        <w:gridCol w:w="1666"/>
        <w:gridCol w:w="987"/>
        <w:gridCol w:w="1698"/>
        <w:gridCol w:w="991"/>
        <w:gridCol w:w="1608"/>
        <w:gridCol w:w="992"/>
      </w:tblGrid>
      <w:tr w:rsidR="00547EF7" w:rsidRPr="00547EF7" w:rsidTr="00547EF7">
        <w:tc>
          <w:tcPr>
            <w:tcW w:w="8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Conc.</w:t>
            </w:r>
          </w:p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(μg/ml)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Bonariensis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Allerton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Enteritidis (No. 1)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i/>
                <w:iCs/>
                <w:lang w:bidi="ar-EG"/>
              </w:rPr>
              <w:t xml:space="preserve">S. </w:t>
            </w: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Enteritidis (No. 2)</w:t>
            </w:r>
          </w:p>
        </w:tc>
      </w:tr>
      <w:tr w:rsidR="00547EF7" w:rsidRPr="00547EF7" w:rsidTr="00547EF7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7EF7" w:rsidRPr="00547EF7" w:rsidRDefault="00547EF7" w:rsidP="00547EF7">
            <w:pPr>
              <w:bidi w:val="0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 OD±SD)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Inhibition%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(meanOD±SD)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Inhibition</w:t>
            </w:r>
          </w:p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%</w:t>
            </w:r>
          </w:p>
        </w:tc>
      </w:tr>
      <w:tr w:rsidR="00547EF7" w:rsidRPr="00547EF7" w:rsidTr="00547EF7"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5.000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0.060±0.00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97.57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0.004±0.106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99.81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0.001±0.055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99.92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0.028±0.109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99.01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2.500</w:t>
            </w:r>
          </w:p>
        </w:tc>
        <w:tc>
          <w:tcPr>
            <w:tcW w:w="1657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0.140±0.052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94.33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0.015±0.022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99.42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0.038±0.100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96.96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0.323±0.004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88.55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1.250</w:t>
            </w:r>
          </w:p>
        </w:tc>
        <w:tc>
          <w:tcPr>
            <w:tcW w:w="165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1.689±0.111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31.64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0.296±0.114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88.48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0.109±0.104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91.27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1.293±0.025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54.18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0.625</w:t>
            </w:r>
          </w:p>
        </w:tc>
        <w:tc>
          <w:tcPr>
            <w:tcW w:w="165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1.718±0.059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30.47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0.591±0.179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77.02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0.263±0.001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78.99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1.312±0.033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53.51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0.313</w:t>
            </w:r>
          </w:p>
        </w:tc>
        <w:tc>
          <w:tcPr>
            <w:tcW w:w="165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1.757±0.025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28.89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0.764±0.253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70.27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0.372±0.007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70.22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1.448±0.086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48.69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0.156</w:t>
            </w:r>
          </w:p>
        </w:tc>
        <w:tc>
          <w:tcPr>
            <w:tcW w:w="165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1.864±0.078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24.55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1.019±0.080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60.37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0.424±0.086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66.06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1.561±0.065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44.68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0.078</w:t>
            </w:r>
          </w:p>
        </w:tc>
        <w:tc>
          <w:tcPr>
            <w:tcW w:w="165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1.911±0.056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22.65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1.117±0.025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56.56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0.725±0.015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42.01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1.611±0.128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42.91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0.039</w:t>
            </w:r>
          </w:p>
        </w:tc>
        <w:tc>
          <w:tcPr>
            <w:tcW w:w="165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1.999±0.153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19.07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1.518±0.047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40.93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0.829±0.002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33.68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1.732±0.058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38.63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0.020</w:t>
            </w:r>
          </w:p>
        </w:tc>
        <w:tc>
          <w:tcPr>
            <w:tcW w:w="165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2.048±0.014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17.09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1.530±0.371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40.47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0.831±0.008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33.48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2.204±0.083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21.90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0.010</w:t>
            </w:r>
          </w:p>
        </w:tc>
        <w:tc>
          <w:tcPr>
            <w:tcW w:w="165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2.064±0.060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16.46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1.592±0.032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38.23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0.843±0.091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32.56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2.267±0.056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19.67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0.005</w:t>
            </w:r>
          </w:p>
        </w:tc>
        <w:tc>
          <w:tcPr>
            <w:tcW w:w="165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2.202±0.225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10.85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1.600±0.027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37.74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0.886±0.013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29.12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2.300±0.107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18.50</w:t>
            </w:r>
          </w:p>
        </w:tc>
      </w:tr>
      <w:tr w:rsidR="00547EF7" w:rsidRPr="00547EF7" w:rsidTr="00547EF7">
        <w:tc>
          <w:tcPr>
            <w:tcW w:w="844" w:type="dxa"/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0.002</w:t>
            </w:r>
          </w:p>
        </w:tc>
        <w:tc>
          <w:tcPr>
            <w:tcW w:w="165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2.217±0.146</w:t>
            </w:r>
          </w:p>
        </w:tc>
        <w:tc>
          <w:tcPr>
            <w:tcW w:w="130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10.26</w:t>
            </w:r>
          </w:p>
        </w:tc>
        <w:tc>
          <w:tcPr>
            <w:tcW w:w="1673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1.688±0.001</w:t>
            </w:r>
          </w:p>
        </w:tc>
        <w:tc>
          <w:tcPr>
            <w:tcW w:w="987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34.32</w:t>
            </w:r>
          </w:p>
        </w:tc>
        <w:tc>
          <w:tcPr>
            <w:tcW w:w="1709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0.905±0.045</w:t>
            </w:r>
          </w:p>
        </w:tc>
        <w:tc>
          <w:tcPr>
            <w:tcW w:w="992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27.60</w:t>
            </w:r>
          </w:p>
        </w:tc>
        <w:tc>
          <w:tcPr>
            <w:tcW w:w="1608" w:type="dxa"/>
            <w:vAlign w:val="bottom"/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EF7">
              <w:rPr>
                <w:rFonts w:ascii="Times New Roman" w:hAnsi="Times New Roman" w:cs="Times New Roman"/>
                <w:color w:val="000000"/>
              </w:rPr>
              <w:t>2.632±0.000</w:t>
            </w:r>
          </w:p>
        </w:tc>
        <w:tc>
          <w:tcPr>
            <w:tcW w:w="993" w:type="dxa"/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6.73</w:t>
            </w:r>
          </w:p>
        </w:tc>
      </w:tr>
      <w:tr w:rsidR="00547EF7" w:rsidRPr="00547EF7" w:rsidTr="00547EF7"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contextualSpacing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547EF7">
              <w:rPr>
                <w:rFonts w:ascii="Times New Roman" w:hAnsi="Times New Roman" w:cs="Times New Roman"/>
                <w:b/>
                <w:bCs/>
                <w:lang w:bidi="ar-EG"/>
              </w:rPr>
              <w:t>C.C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2.470±0.174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2.570±0.193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bidi w:val="0"/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1.249±0.109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7EF7" w:rsidRPr="00547EF7" w:rsidRDefault="00547EF7" w:rsidP="00547EF7">
            <w:pPr>
              <w:jc w:val="center"/>
              <w:rPr>
                <w:rFonts w:ascii="Times New Roman" w:hAnsi="Times New Roman" w:cs="Times New Roman"/>
                <w:lang w:bidi="ar-EG"/>
              </w:rPr>
            </w:pPr>
            <w:r w:rsidRPr="00547EF7">
              <w:rPr>
                <w:rFonts w:ascii="Times New Roman" w:hAnsi="Times New Roman" w:cs="Times New Roman"/>
                <w:lang w:bidi="ar-EG"/>
              </w:rPr>
              <w:t>2.822</w:t>
            </w:r>
            <w:r w:rsidRPr="00547EF7">
              <w:rPr>
                <w:rFonts w:ascii="Times New Roman" w:hAnsi="Times New Roman" w:cs="Times New Roman"/>
                <w:color w:val="000000"/>
              </w:rPr>
              <w:t>±0.136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EF7" w:rsidRPr="00547EF7" w:rsidRDefault="00547EF7" w:rsidP="00547EF7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</w:tr>
    </w:tbl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</w:p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lang w:bidi="ar-EG"/>
        </w:rPr>
      </w:pPr>
      <w:r w:rsidRPr="00547EF7">
        <w:rPr>
          <w:rFonts w:ascii="Times New Roman" w:eastAsia="Calibri" w:hAnsi="Times New Roman" w:cs="Times New Roman"/>
          <w:lang w:bidi="ar-EG"/>
        </w:rPr>
        <w:t>Concentration inhibiting at least 20% of bacterial growth is considered MIC.</w:t>
      </w:r>
    </w:p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lang w:bidi="ar-EG"/>
        </w:rPr>
      </w:pPr>
      <w:r w:rsidRPr="00547EF7">
        <w:rPr>
          <w:rFonts w:ascii="Times New Roman" w:eastAsia="Calibri" w:hAnsi="Times New Roman" w:cs="Times New Roman"/>
          <w:lang w:bidi="ar-EG"/>
        </w:rPr>
        <w:t>MIC – Minimum</w:t>
      </w:r>
      <w:r w:rsidRPr="00547EF7">
        <w:rPr>
          <w:rFonts w:ascii="Times New Roman" w:eastAsia="Calibri" w:hAnsi="Times New Roman" w:cs="Times New Roman"/>
          <w:rtl/>
          <w:lang w:bidi="ar-EG"/>
        </w:rPr>
        <w:t xml:space="preserve"> </w:t>
      </w:r>
      <w:r w:rsidRPr="00547EF7">
        <w:rPr>
          <w:rFonts w:ascii="Times New Roman" w:eastAsia="Calibri" w:hAnsi="Times New Roman" w:cs="Times New Roman"/>
          <w:lang w:bidi="ar-EG"/>
        </w:rPr>
        <w:t>inhibitory concentration,</w:t>
      </w:r>
    </w:p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lang w:bidi="ar-EG"/>
        </w:rPr>
      </w:pPr>
      <w:r w:rsidRPr="00547EF7">
        <w:rPr>
          <w:rFonts w:ascii="Times New Roman" w:eastAsia="Calibri" w:hAnsi="Times New Roman" w:cs="Times New Roman"/>
          <w:lang w:bidi="ar-EG"/>
        </w:rPr>
        <w:t>SD – Standard deviation,</w:t>
      </w:r>
    </w:p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lang w:bidi="ar-EG"/>
        </w:rPr>
      </w:pPr>
      <w:r w:rsidRPr="00547EF7">
        <w:rPr>
          <w:rFonts w:ascii="Times New Roman" w:eastAsia="Calibri" w:hAnsi="Times New Roman" w:cs="Times New Roman"/>
          <w:lang w:bidi="ar-EG"/>
        </w:rPr>
        <w:t>OD – Optical density.</w:t>
      </w:r>
    </w:p>
    <w:p w:rsidR="00547EF7" w:rsidRPr="00547EF7" w:rsidRDefault="00547EF7" w:rsidP="00547EF7">
      <w:pPr>
        <w:bidi w:val="0"/>
        <w:spacing w:line="256" w:lineRule="auto"/>
        <w:jc w:val="both"/>
        <w:rPr>
          <w:rFonts w:ascii="Times New Roman" w:eastAsia="Calibri" w:hAnsi="Times New Roman" w:cs="Times New Roman"/>
          <w:b/>
          <w:bCs/>
          <w:lang w:bidi="ar-EG"/>
        </w:rPr>
      </w:pPr>
      <w:r w:rsidRPr="00547EF7">
        <w:rPr>
          <w:rFonts w:ascii="Times New Roman" w:eastAsia="Calibri" w:hAnsi="Times New Roman" w:cs="Times New Roman"/>
          <w:lang w:bidi="ar-EG"/>
        </w:rPr>
        <w:t>C.C- Culture Control</w:t>
      </w:r>
      <w:r>
        <w:rPr>
          <w:rFonts w:ascii="Times New Roman" w:eastAsia="Calibri" w:hAnsi="Times New Roman" w:cs="Times New Roman"/>
          <w:b/>
          <w:bCs/>
          <w:lang w:bidi="ar-EG"/>
        </w:rPr>
        <w:t>.</w:t>
      </w:r>
    </w:p>
    <w:p w:rsidR="0034034B" w:rsidRDefault="0034034B" w:rsidP="000734EE">
      <w:pPr>
        <w:bidi w:val="0"/>
        <w:spacing w:line="480" w:lineRule="auto"/>
        <w:jc w:val="both"/>
        <w:rPr>
          <w:lang w:bidi="ar-EG"/>
        </w:rPr>
      </w:pPr>
    </w:p>
    <w:sectPr w:rsidR="0034034B" w:rsidSect="00713CF9">
      <w:footerReference w:type="default" r:id="rId7"/>
      <w:pgSz w:w="11906" w:h="16838"/>
      <w:pgMar w:top="1440" w:right="1701" w:bottom="1440" w:left="1701" w:header="709" w:footer="709" w:gutter="0"/>
      <w:lnNumType w:countBy="1" w:restart="continuous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36C" w:rsidRDefault="00B2636C" w:rsidP="00696E4F">
      <w:pPr>
        <w:spacing w:after="0" w:line="240" w:lineRule="auto"/>
      </w:pPr>
      <w:r>
        <w:separator/>
      </w:r>
    </w:p>
  </w:endnote>
  <w:endnote w:type="continuationSeparator" w:id="0">
    <w:p w:rsidR="00B2636C" w:rsidRDefault="00B2636C" w:rsidP="0069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71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65D7" w:rsidRDefault="006A65D7" w:rsidP="000734EE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3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65D7" w:rsidRDefault="006A6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36C" w:rsidRDefault="00B2636C" w:rsidP="00696E4F">
      <w:pPr>
        <w:spacing w:after="0" w:line="240" w:lineRule="auto"/>
      </w:pPr>
      <w:r>
        <w:separator/>
      </w:r>
    </w:p>
  </w:footnote>
  <w:footnote w:type="continuationSeparator" w:id="0">
    <w:p w:rsidR="00B2636C" w:rsidRDefault="00B2636C" w:rsidP="0069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35B5C"/>
    <w:multiLevelType w:val="hybridMultilevel"/>
    <w:tmpl w:val="33FCB82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414D0"/>
    <w:multiLevelType w:val="multilevel"/>
    <w:tmpl w:val="544C3C2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FC0277"/>
    <w:multiLevelType w:val="multilevel"/>
    <w:tmpl w:val="5E76463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27036FA"/>
    <w:multiLevelType w:val="hybridMultilevel"/>
    <w:tmpl w:val="20E69656"/>
    <w:lvl w:ilvl="0" w:tplc="F6164E52">
      <w:start w:val="9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F87154"/>
    <w:multiLevelType w:val="multilevel"/>
    <w:tmpl w:val="93E2E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9D5761"/>
    <w:multiLevelType w:val="multilevel"/>
    <w:tmpl w:val="A7529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2143F7"/>
    <w:multiLevelType w:val="hybridMultilevel"/>
    <w:tmpl w:val="5232D0E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AF51F3"/>
    <w:multiLevelType w:val="multilevel"/>
    <w:tmpl w:val="3842B81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F55487"/>
    <w:multiLevelType w:val="multilevel"/>
    <w:tmpl w:val="025496A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350523"/>
    <w:multiLevelType w:val="hybridMultilevel"/>
    <w:tmpl w:val="A288C7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B4"/>
    <w:rsid w:val="000734EE"/>
    <w:rsid w:val="0012496F"/>
    <w:rsid w:val="001F5374"/>
    <w:rsid w:val="00237D90"/>
    <w:rsid w:val="0034034B"/>
    <w:rsid w:val="0049171E"/>
    <w:rsid w:val="005063A1"/>
    <w:rsid w:val="00547EF7"/>
    <w:rsid w:val="005D79F2"/>
    <w:rsid w:val="00696E4F"/>
    <w:rsid w:val="006A65D7"/>
    <w:rsid w:val="006D148B"/>
    <w:rsid w:val="007011B4"/>
    <w:rsid w:val="00713CF9"/>
    <w:rsid w:val="00775C71"/>
    <w:rsid w:val="00886175"/>
    <w:rsid w:val="009C72B0"/>
    <w:rsid w:val="00B2636C"/>
    <w:rsid w:val="00C07B4F"/>
    <w:rsid w:val="00C749B2"/>
    <w:rsid w:val="00CD405D"/>
    <w:rsid w:val="00CF2174"/>
    <w:rsid w:val="00D60CD3"/>
    <w:rsid w:val="00DA6D26"/>
    <w:rsid w:val="00DF72F9"/>
    <w:rsid w:val="00E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8FC0A2-9512-485F-9E7E-1F2A4DDD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1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E4F"/>
  </w:style>
  <w:style w:type="paragraph" w:styleId="Footer">
    <w:name w:val="footer"/>
    <w:basedOn w:val="Normal"/>
    <w:link w:val="FooterChar"/>
    <w:uiPriority w:val="99"/>
    <w:unhideWhenUsed/>
    <w:rsid w:val="0069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E4F"/>
  </w:style>
  <w:style w:type="character" w:styleId="LineNumber">
    <w:name w:val="line number"/>
    <w:basedOn w:val="DefaultParagraphFont"/>
    <w:uiPriority w:val="99"/>
    <w:semiHidden/>
    <w:unhideWhenUsed/>
    <w:rsid w:val="00713CF9"/>
  </w:style>
  <w:style w:type="table" w:styleId="TableGrid">
    <w:name w:val="Table Grid"/>
    <w:basedOn w:val="TableNormal"/>
    <w:uiPriority w:val="39"/>
    <w:rsid w:val="00547EF7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ACD55-9A43-41B1-9B6C-F34C013831FF}"/>
</file>

<file path=customXml/itemProps2.xml><?xml version="1.0" encoding="utf-8"?>
<ds:datastoreItem xmlns:ds="http://schemas.openxmlformats.org/officeDocument/2006/customXml" ds:itemID="{FEA09C0A-ED19-4B26-81EE-159BEE0FBD42}"/>
</file>

<file path=customXml/itemProps3.xml><?xml version="1.0" encoding="utf-8"?>
<ds:datastoreItem xmlns:ds="http://schemas.openxmlformats.org/officeDocument/2006/customXml" ds:itemID="{1E047A08-657D-4FE4-B209-2190E97A83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Manar</dc:creator>
  <cp:keywords/>
  <dc:description/>
  <cp:lastModifiedBy>Dr. Manar</cp:lastModifiedBy>
  <cp:revision>8</cp:revision>
  <dcterms:created xsi:type="dcterms:W3CDTF">2020-03-27T11:03:00Z</dcterms:created>
  <dcterms:modified xsi:type="dcterms:W3CDTF">2020-07-07T00:43:00Z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