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8"/>
          <w:szCs w:val="28"/>
          <w:lang w:eastAsia="zh-CN" w:bidi="ar"/>
        </w:rPr>
        <w:t xml:space="preserve">Supplement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8"/>
          <w:szCs w:val="28"/>
          <w:lang w:eastAsia="zh-CN" w:bidi="ar"/>
        </w:rPr>
        <w:t xml:space="preserve">Table 1. 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The equation coefficients of these factors were calculated by regression analysis. The probability of PCa, HG-PCa and HCS-PCa that was calculated by combining the value of risk factors with each coefficient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65"/>
        <w:gridCol w:w="7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5" w:type="dxa"/>
            <w:shd w:val="clear" w:color="auto" w:fill="A8D08D" w:themeFill="accent6" w:themeFillTint="99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P value</w:t>
            </w:r>
          </w:p>
        </w:tc>
        <w:tc>
          <w:tcPr>
            <w:tcW w:w="7157" w:type="dxa"/>
            <w:shd w:val="clear" w:color="auto" w:fill="A8D08D" w:themeFill="accent6" w:themeFillTint="99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Calculated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equation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5" w:type="dxa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Pca</w:t>
            </w:r>
          </w:p>
        </w:tc>
        <w:tc>
          <w:tcPr>
            <w:tcW w:w="7157" w:type="dxa"/>
            <w:shd w:val="clear" w:color="auto" w:fill="C5E0B3" w:themeFill="accent6" w:themeFillTint="66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vertAlign w:val="superscript"/>
                <w:lang w:val="en-US" w:eastAsia="zh-CN" w:bidi="ar"/>
              </w:rPr>
              <w:t>0.073*age+0.045*PSA-0.043*FPSA-0.012*PV+1.047*PI-RADS-8.972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/(1+e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vertAlign w:val="superscript"/>
                <w:lang w:val="en-US" w:eastAsia="zh-CN" w:bidi="ar"/>
              </w:rPr>
              <w:t>0.073*age+0.045*PSA-0.043*FPSA-0.012*PV+1.047*PI-RADS-8.972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5" w:type="dxa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HG-Pca</w:t>
            </w:r>
          </w:p>
        </w:tc>
        <w:tc>
          <w:tcPr>
            <w:tcW w:w="7157" w:type="dxa"/>
            <w:shd w:val="clear" w:color="auto" w:fill="C5E0B3" w:themeFill="accent6" w:themeFillTint="66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vertAlign w:val="superscript"/>
                <w:lang w:val="en-US" w:eastAsia="zh-CN" w:bidi="ar"/>
              </w:rPr>
              <w:t>0.064*age+0.036*PSA-2.951*F/TPSA-0.012*PV+1.21*PI-RADS-9.316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/(1+e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vertAlign w:val="superscript"/>
                <w:lang w:val="en-US" w:eastAsia="zh-CN" w:bidi="ar"/>
              </w:rPr>
              <w:t>0.064*age+0.036*PSA-2.951*F/TPSA-0.012*PV+1.21*PI-RADS-9.316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5" w:type="dxa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HCS-Pca</w:t>
            </w:r>
          </w:p>
        </w:tc>
        <w:tc>
          <w:tcPr>
            <w:tcW w:w="7157" w:type="dxa"/>
            <w:shd w:val="clear" w:color="auto" w:fill="C5E0B3" w:themeFill="accent6" w:themeFillTint="66"/>
          </w:tcPr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0.056*age+0.037*PSA-3.497*F/TPSA-0.008*PV+1.16*PI-RADS-8.841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/(1+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0.056*age+0.037*PSA-3.497*F/TPSA-0.008*PV+1.16*PI-RADS-8.841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b/>
          <w:color w:val="000000"/>
          <w:kern w:val="2"/>
          <w:sz w:val="18"/>
          <w:szCs w:val="18"/>
          <w:lang w:val="en-US" w:eastAsia="zh-CN" w:bidi="ar"/>
        </w:rPr>
        <w:t>Abbreviation:</w:t>
      </w:r>
      <w:r>
        <w:rPr>
          <w:rFonts w:hint="default" w:ascii="Arial" w:hAnsi="Arial" w:eastAsia="宋体" w:cs="Arial"/>
          <w:color w:val="000000"/>
          <w:kern w:val="2"/>
          <w:sz w:val="18"/>
          <w:szCs w:val="18"/>
          <w:lang w:val="en-US" w:eastAsia="zh-CN" w:bidi="ar"/>
        </w:rPr>
        <w:t xml:space="preserve"> Pca</w:t>
      </w:r>
      <w:r>
        <w:rPr>
          <w:rFonts w:hint="default" w:ascii="Arial" w:hAnsi="Arial" w:eastAsia="宋体" w:cs="Arial"/>
          <w:color w:val="000000"/>
          <w:kern w:val="2"/>
          <w:sz w:val="18"/>
          <w:szCs w:val="18"/>
          <w:lang w:eastAsia="zh-CN" w:bidi="ar"/>
        </w:rPr>
        <w:t>,</w:t>
      </w:r>
      <w:r>
        <w:rPr>
          <w:rFonts w:hint="default" w:ascii="Arial" w:hAnsi="Arial" w:eastAsia="宋体" w:cs="Arial"/>
          <w:color w:val="000000"/>
          <w:kern w:val="2"/>
          <w:sz w:val="18"/>
          <w:szCs w:val="18"/>
          <w:lang w:val="en-US" w:eastAsia="zh-CN" w:bidi="ar"/>
        </w:rPr>
        <w:t xml:space="preserve"> prostate cancer</w:t>
      </w:r>
      <w:r>
        <w:rPr>
          <w:rFonts w:hint="default" w:ascii="Arial" w:hAnsi="Arial" w:eastAsia="宋体" w:cs="Arial"/>
          <w:color w:val="000000"/>
          <w:kern w:val="2"/>
          <w:sz w:val="18"/>
          <w:szCs w:val="18"/>
          <w:lang w:eastAsia="zh-CN" w:bidi="ar"/>
        </w:rPr>
        <w:t>;</w:t>
      </w:r>
      <w:r>
        <w:rPr>
          <w:rFonts w:hint="default" w:ascii="Arial" w:hAnsi="Arial" w:eastAsia="宋体" w:cs="Arial"/>
          <w:color w:val="000000"/>
          <w:kern w:val="2"/>
          <w:sz w:val="18"/>
          <w:szCs w:val="18"/>
          <w:lang w:val="en-US" w:eastAsia="zh-CN" w:bidi="ar"/>
        </w:rPr>
        <w:t xml:space="preserve"> </w:t>
      </w:r>
      <w:r>
        <w:rPr>
          <w:rFonts w:hint="eastAsia" w:ascii="Arial" w:hAnsi="Arial" w:eastAsia="宋体" w:cs="Arial"/>
          <w:color w:val="000000"/>
          <w:kern w:val="2"/>
          <w:sz w:val="18"/>
          <w:szCs w:val="18"/>
          <w:lang w:val="en-US" w:eastAsia="zh-CN" w:bidi="ar"/>
        </w:rPr>
        <w:t>HG-PCa, PCa with high Gleason score; HCS-PCa, PCa with high clinical stage</w:t>
      </w:r>
      <w:r>
        <w:rPr>
          <w:rFonts w:hint="default" w:ascii="Arial" w:hAnsi="Arial" w:eastAsia="宋体" w:cs="Arial"/>
          <w:color w:val="000000"/>
          <w:kern w:val="2"/>
          <w:sz w:val="18"/>
          <w:szCs w:val="18"/>
          <w:lang w:eastAsia="zh-CN" w:bidi="ar"/>
        </w:rPr>
        <w:t>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">
    <w:panose1 w:val="00000500000000020000"/>
    <w:charset w:val="4D"/>
    <w:family w:val="roman"/>
    <w:pitch w:val="default"/>
    <w:sig w:usb0="E00002FF" w:usb1="5000205A" w:usb2="00000000" w:usb3="00000000" w:csb0="2000019F" w:csb1="4F01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Open 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黑体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Verdana">
    <w:panose1 w:val="020B0804030504040204"/>
    <w:charset w:val="00"/>
    <w:family w:val="auto"/>
    <w:pitch w:val="default"/>
    <w:sig w:usb0="A10006FF" w:usb1="4000205B" w:usb2="00000010" w:usb3="00000000" w:csb0="2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Gill Sans MT">
    <w:altName w:val="苹方-简"/>
    <w:panose1 w:val="020B0502020104020203"/>
    <w:charset w:val="00"/>
    <w:family w:val="auto"/>
    <w:pitch w:val="default"/>
    <w:sig w:usb0="00000000" w:usb1="00000000" w:usb2="00000000" w:usb3="00000000" w:csb0="00000003" w:csb1="00000000"/>
  </w:font>
  <w:font w:name="游明朝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Sans 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raditional Arabic">
    <w:altName w:val="苹方-简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华文彩云">
    <w:altName w:val="宋体-简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BlinkMacSystem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汉仪旗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君黑">
    <w:panose1 w:val="020B0604020202020204"/>
    <w:charset w:val="86"/>
    <w:family w:val="auto"/>
    <w:pitch w:val="default"/>
    <w:sig w:usb0="A00002BF" w:usb1="0ACF7CFA" w:usb2="00000016" w:usb3="00000000" w:csb0="2004000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elvetica">
    <w:panose1 w:val="00000000000000000000"/>
    <w:charset w:val="4D"/>
    <w:family w:val="swiss"/>
    <w:pitch w:val="default"/>
    <w:sig w:usb0="E00002FF" w:usb1="5000785B" w:usb2="00000000" w:usb3="00000000" w:csb0="2000019F" w:csb1="4F010000"/>
  </w:font>
  <w:font w:name="MS Mincho">
    <w:altName w:val="Hiragino Sans"/>
    <w:panose1 w:val="02020609040205080304"/>
    <w:charset w:val="80"/>
    <w:family w:val="auto"/>
    <w:pitch w:val="default"/>
    <w:sig w:usb0="00000000" w:usb1="00000000" w:usb2="08000012" w:usb3="00000000" w:csb0="0002009F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ple SD Gothic Neo">
    <w:panose1 w:val="02000300000000000000"/>
    <w:charset w:val="86"/>
    <w:family w:val="auto"/>
    <w:pitch w:val="default"/>
    <w:sig w:usb0="00000203" w:usb1="21D12C10" w:usb2="00000010" w:usb3="00000000" w:csb0="00280005" w:csb1="00000000"/>
  </w:font>
  <w:font w:name="Hiragino Sans">
    <w:panose1 w:val="020B0300000000000000"/>
    <w:charset w:val="86"/>
    <w:family w:val="auto"/>
    <w:pitch w:val="default"/>
    <w:sig w:usb0="E00002FF" w:usb1="7AE7FFFF" w:usb2="00000012" w:usb3="00000000" w:csb0="0002000D" w:csb1="00000000"/>
  </w:font>
  <w:font w:name="Times New Roman PS">
    <w:altName w:val="苹方-简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AdvTimItaLiebert">
    <w:altName w:val="苹方-简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dvTimRomLiebert">
    <w:altName w:val="苹方-简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dvPSSym">
    <w:altName w:val="苹方-简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4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B5D9D"/>
    <w:rsid w:val="2BFB5D9D"/>
    <w:rsid w:val="6A773E0E"/>
    <w:rsid w:val="AD5FF0EE"/>
    <w:rsid w:val="ADEF36DC"/>
    <w:rsid w:val="CFCEF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Office_2.3.0.3701_F1E327BC-269C-435d-A152-05C5408002CA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2020-09-29T18:51:00Z</dcterms:created>
  <dc:creator>wanghui</dc:creator>
  <cp:lastModifiedBy>wanghui</cp:lastModifiedBy>
  <dcterms:modified xsi:type="dcterms:W3CDTF">2020-10-09T09:12:33Z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2052-2.3.0.3701</vt:lpwstr>
  </property>
</Properties>
</file>