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FBCD5" w14:textId="4DF0EE25" w:rsidR="001C2FC3" w:rsidRDefault="001C2FC3" w:rsidP="00334AA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EECE253" wp14:editId="50B35EAC">
            <wp:extent cx="5272405" cy="45593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76D3" w14:textId="2909CAA4" w:rsidR="00334AAB" w:rsidRPr="004929C6" w:rsidRDefault="00334AAB" w:rsidP="00334AA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929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S1</w:t>
      </w:r>
      <w:r w:rsidRPr="004929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4929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Schematic map </w:t>
      </w:r>
      <w:bookmarkStart w:id="0" w:name="_Hlk30780479"/>
      <w:r w:rsidRPr="004929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of the pE648CTX-M-65</w:t>
      </w:r>
      <w:bookmarkEnd w:id="0"/>
      <w:r w:rsidRPr="004929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| </w:t>
      </w:r>
      <w:r w:rsidRPr="004929C6">
        <w:rPr>
          <w:rFonts w:ascii="Times New Roman" w:hAnsi="Times New Roman" w:cs="Times New Roman"/>
          <w:color w:val="000000" w:themeColor="text1"/>
          <w:sz w:val="24"/>
          <w:szCs w:val="24"/>
        </w:rPr>
        <w:t>The innermost circle presents GC-Skew</w:t>
      </w:r>
      <w:r w:rsidRPr="004929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[</w:t>
      </w:r>
      <w:proofErr w:type="spellStart"/>
      <w:proofErr w:type="gramStart"/>
      <w:r w:rsidRPr="004929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Green,</w:t>
      </w:r>
      <w:r w:rsidRPr="004929C6">
        <w:rPr>
          <w:rFonts w:ascii="Times New Roman" w:hAnsi="Times New Roman" w:cs="Times New Roman"/>
          <w:color w:val="000000" w:themeColor="text1"/>
          <w:sz w:val="24"/>
          <w:szCs w:val="24"/>
        </w:rPr>
        <w:t>GC</w:t>
      </w:r>
      <w:proofErr w:type="spellEnd"/>
      <w:proofErr w:type="gramEnd"/>
      <w:r w:rsidRPr="004929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skew+/Violet, </w:t>
      </w:r>
      <w:r w:rsidRPr="004929C6">
        <w:rPr>
          <w:rFonts w:ascii="Times New Roman" w:hAnsi="Times New Roman" w:cs="Times New Roman"/>
          <w:color w:val="000000" w:themeColor="text1"/>
          <w:sz w:val="24"/>
          <w:szCs w:val="24"/>
        </w:rPr>
        <w:t>GC</w:t>
      </w:r>
      <w:r w:rsidRPr="004929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skew -</w:t>
      </w:r>
      <w:r w:rsidRPr="004929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]. Starting from the inside, the second circle (black) presents GC content. The open reading frames are annotated in the </w:t>
      </w:r>
      <w:r w:rsidRPr="004929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third</w:t>
      </w:r>
      <w:r w:rsidRPr="004929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circle with arrows representing the direction of transcription and colored based on gene function classification </w:t>
      </w:r>
      <w:r w:rsidRPr="004929C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[</w:t>
      </w:r>
      <w:r w:rsidRPr="004929C6">
        <w:rPr>
          <w:rFonts w:ascii="Times New Roman" w:hAnsi="Times New Roman" w:cs="Times New Roman"/>
          <w:color w:val="000000" w:themeColor="text1"/>
          <w:sz w:val="24"/>
          <w:szCs w:val="24"/>
        </w:rPr>
        <w:t>red, antibiotic resistance genes; yellow, replication initiation protein genes; blue, plasmid partition and conjugal transfer genes; green, transposon genes; orange, heavy-metal resistance genes</w:t>
      </w:r>
      <w:r w:rsidRPr="004929C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]</w:t>
      </w:r>
      <w:r w:rsidRPr="004929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929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Pr="004929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MRR region of the pE648CTX-M-65. </w:t>
      </w:r>
      <w:r w:rsidRPr="004929C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annotated genes of MRR in Fig.</w:t>
      </w:r>
      <w:r w:rsidR="00B23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S1</w:t>
      </w:r>
      <w:r w:rsidRPr="004929C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are provided </w:t>
      </w:r>
      <w:r w:rsidRPr="004929C6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as supplementary in </w:t>
      </w:r>
      <w:r w:rsidRPr="004929C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</w:t>
      </w:r>
      <w:r w:rsidRPr="004929C6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B23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PDF</w:t>
      </w:r>
      <w:r w:rsidRPr="004929C6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file</w:t>
      </w:r>
      <w:r w:rsidRPr="004929C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14CAF470" w14:textId="0C43C222" w:rsidR="000F0B13" w:rsidRDefault="000F0B13"/>
    <w:p w14:paraId="1E7B3712" w14:textId="1BCBEE6B" w:rsidR="001C2FC3" w:rsidRDefault="001C2F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8640F4" wp14:editId="1F8FAF35">
            <wp:extent cx="5274310" cy="53752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88CC9" w14:textId="6D31C1C1" w:rsidR="00B23DBD" w:rsidRPr="001628CC" w:rsidRDefault="00B23DBD" w:rsidP="00B23DB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32"/>
        </w:rPr>
      </w:pPr>
      <w:r w:rsidRPr="001628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1628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628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28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Schematic</w:t>
      </w:r>
      <w:proofErr w:type="gramEnd"/>
      <w:r w:rsidRPr="001628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map of pE648NDM</w:t>
      </w:r>
      <w:r w:rsidRPr="001628CC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-</w:t>
      </w:r>
      <w:r w:rsidRPr="001628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| </w:t>
      </w:r>
      <w:r w:rsidRPr="001628CC">
        <w:rPr>
          <w:rFonts w:ascii="Times New Roman" w:hAnsi="Times New Roman" w:cs="Times New Roman"/>
          <w:color w:val="000000" w:themeColor="text1"/>
          <w:sz w:val="24"/>
          <w:szCs w:val="24"/>
        </w:rPr>
        <w:t>The innermost circle presents GC-Skew</w:t>
      </w:r>
      <w:r w:rsidRPr="001628C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 xml:space="preserve"> </w:t>
      </w:r>
      <w:r w:rsidRPr="001628C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[</w:t>
      </w:r>
      <w:proofErr w:type="spellStart"/>
      <w:r w:rsidRPr="001628C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Green,</w:t>
      </w:r>
      <w:r w:rsidRPr="001628CC">
        <w:rPr>
          <w:rFonts w:ascii="Times New Roman" w:hAnsi="Times New Roman" w:cs="Times New Roman"/>
          <w:color w:val="000000" w:themeColor="text1"/>
          <w:sz w:val="24"/>
          <w:szCs w:val="24"/>
        </w:rPr>
        <w:t>GC</w:t>
      </w:r>
      <w:proofErr w:type="spellEnd"/>
      <w:r w:rsidRPr="001628C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skew+/Violet, </w:t>
      </w:r>
      <w:r w:rsidRPr="001628CC">
        <w:rPr>
          <w:rFonts w:ascii="Times New Roman" w:hAnsi="Times New Roman" w:cs="Times New Roman"/>
          <w:color w:val="000000" w:themeColor="text1"/>
          <w:sz w:val="24"/>
          <w:szCs w:val="24"/>
        </w:rPr>
        <w:t>GC</w:t>
      </w:r>
      <w:r w:rsidRPr="001628C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skew -</w:t>
      </w:r>
      <w:r w:rsidRPr="001628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]. Starting from the inside, the second circle (black) presents GC content. The open reading frames (ORFs) are annotated in the </w:t>
      </w:r>
      <w:r w:rsidRPr="001628C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third</w:t>
      </w:r>
      <w:r w:rsidRPr="001628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circle with arrows representing the direction of transcription and colored based on gene function classification </w:t>
      </w:r>
      <w:r w:rsidRPr="001628C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[</w:t>
      </w:r>
      <w:r w:rsidRPr="001628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red, antibiotic resistance genes; yellow, replication initiation protein genes; blue, plasmid partition and conjugal transfer genes; green, transposon genes]. </w:t>
      </w:r>
      <w:bookmarkStart w:id="1" w:name="_Hlk30781570"/>
      <w:r w:rsidRPr="001628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annotated genes of Fig.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S2</w:t>
      </w:r>
      <w:r w:rsidRPr="001628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are provided </w:t>
      </w:r>
      <w:r w:rsidRPr="001628CC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as supplementary in </w:t>
      </w:r>
      <w:r w:rsidRPr="001628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</w:t>
      </w:r>
      <w:r w:rsidRPr="001628CC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PDF</w:t>
      </w:r>
      <w:r w:rsidRPr="001628CC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file</w:t>
      </w:r>
      <w:r w:rsidRPr="001628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bookmarkEnd w:id="1"/>
    </w:p>
    <w:p w14:paraId="7C1DC92B" w14:textId="6641345B" w:rsidR="00B23DBD" w:rsidRDefault="00B23DBD" w:rsidP="00B23DBD"/>
    <w:p w14:paraId="6E82786C" w14:textId="219A67C8" w:rsidR="001C2FC3" w:rsidRDefault="001C2FC3" w:rsidP="00B23D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B8C3614" wp14:editId="71BD52D9">
            <wp:extent cx="5274310" cy="52482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B3C5" w14:textId="2AF85808" w:rsidR="004D64C9" w:rsidRPr="00DA7D68" w:rsidRDefault="004D64C9" w:rsidP="004D64C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7D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DA7D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Schematic</w:t>
      </w:r>
      <w:proofErr w:type="gramEnd"/>
      <w:r w:rsidRPr="00DA7D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map of pE648MCR-1 | </w:t>
      </w:r>
      <w:r w:rsidRPr="00DA7D68">
        <w:rPr>
          <w:rFonts w:ascii="Times New Roman" w:hAnsi="Times New Roman" w:cs="Times New Roman"/>
          <w:color w:val="000000" w:themeColor="text1"/>
          <w:sz w:val="24"/>
          <w:szCs w:val="24"/>
        </w:rPr>
        <w:t>The innermost circle presents GC-Skew</w:t>
      </w:r>
      <w:r w:rsidRPr="00DA7D6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[</w:t>
      </w:r>
      <w:proofErr w:type="spellStart"/>
      <w:r w:rsidRPr="00DA7D6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Green,</w:t>
      </w:r>
      <w:r w:rsidRPr="00DA7D68">
        <w:rPr>
          <w:rFonts w:ascii="Times New Roman" w:hAnsi="Times New Roman" w:cs="Times New Roman"/>
          <w:color w:val="000000" w:themeColor="text1"/>
          <w:sz w:val="24"/>
          <w:szCs w:val="24"/>
        </w:rPr>
        <w:t>GC</w:t>
      </w:r>
      <w:proofErr w:type="spellEnd"/>
      <w:r w:rsidRPr="00DA7D6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skew+/Violet, </w:t>
      </w:r>
      <w:r w:rsidRPr="00DA7D68">
        <w:rPr>
          <w:rFonts w:ascii="Times New Roman" w:hAnsi="Times New Roman" w:cs="Times New Roman"/>
          <w:color w:val="000000" w:themeColor="text1"/>
          <w:sz w:val="24"/>
          <w:szCs w:val="24"/>
        </w:rPr>
        <w:t>GC</w:t>
      </w:r>
      <w:r w:rsidRPr="00DA7D6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skew -</w:t>
      </w:r>
      <w:r w:rsidRPr="00DA7D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]. Starting from the inside, the second circle (black) presents GC content. The open reading frames (ORFs) are annotated in the </w:t>
      </w:r>
      <w:r w:rsidRPr="00DA7D6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third</w:t>
      </w:r>
      <w:r w:rsidRPr="00DA7D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circle and colored based on gene function classification</w:t>
      </w:r>
      <w:r w:rsidRPr="00DA7D6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A7D68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Pr="00DA7D6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</w:t>
      </w:r>
      <w:r w:rsidRPr="00DA7D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ed, antibiotic resistance genes; yellow, replication initiation protein genes; blue, plasmid partition and conjugal transfer genes; green, transposon genes]. </w:t>
      </w:r>
      <w:r w:rsidRPr="00DA7D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annotated genes of Fig.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S3</w:t>
      </w:r>
      <w:r w:rsidRPr="00DA7D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are provided </w:t>
      </w:r>
      <w:r w:rsidRPr="00DA7D68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as supplementary in </w:t>
      </w:r>
      <w:r w:rsidRPr="00DA7D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</w:t>
      </w:r>
      <w:r w:rsidRPr="00DA7D68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PDF</w:t>
      </w:r>
      <w:r w:rsidRPr="00DA7D68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file</w:t>
      </w:r>
      <w:r w:rsidRPr="00DA7D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098B1AF1" w14:textId="46B5E29E" w:rsidR="00B23DBD" w:rsidRDefault="00B23DBD"/>
    <w:p w14:paraId="6879A86B" w14:textId="77777777" w:rsidR="00E115B5" w:rsidRDefault="00E115B5" w:rsidP="00E11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34E2EE" w14:textId="066EECA8" w:rsidR="00E115B5" w:rsidRPr="00E115B5" w:rsidRDefault="00E115B5" w:rsidP="00E115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5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Table S1 The Primers for PCR detection of </w:t>
      </w:r>
      <w:proofErr w:type="spellStart"/>
      <w:r w:rsidRPr="00E115B5">
        <w:rPr>
          <w:rFonts w:ascii="Times New Roman" w:hAnsi="Times New Roman" w:cs="Times New Roman"/>
          <w:b/>
          <w:sz w:val="28"/>
          <w:szCs w:val="28"/>
        </w:rPr>
        <w:t>carbapenemase</w:t>
      </w:r>
      <w:proofErr w:type="spellEnd"/>
      <w:r w:rsidRPr="00E115B5">
        <w:rPr>
          <w:rFonts w:ascii="Times New Roman" w:hAnsi="Times New Roman" w:cs="Times New Roman"/>
          <w:b/>
          <w:sz w:val="28"/>
          <w:szCs w:val="28"/>
        </w:rPr>
        <w:t>, ESBLs and MCR-1 genes</w:t>
      </w:r>
    </w:p>
    <w:tbl>
      <w:tblPr>
        <w:tblW w:w="112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2"/>
        <w:gridCol w:w="1212"/>
        <w:gridCol w:w="2034"/>
        <w:gridCol w:w="1806"/>
        <w:gridCol w:w="4962"/>
      </w:tblGrid>
      <w:tr w:rsidR="00E115B5" w:rsidRPr="00E115B5" w14:paraId="556AB386" w14:textId="77777777" w:rsidTr="006D600A">
        <w:trPr>
          <w:trHeight w:val="634"/>
          <w:jc w:val="center"/>
        </w:trPr>
        <w:tc>
          <w:tcPr>
            <w:tcW w:w="1212" w:type="dxa"/>
            <w:tcBorders>
              <w:top w:val="single" w:sz="4" w:space="0" w:color="auto"/>
              <w:right w:val="single" w:sz="4" w:space="0" w:color="auto"/>
            </w:tcBorders>
          </w:tcPr>
          <w:p w14:paraId="13F2CE4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4DF6EF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MCR-1</w:t>
            </w:r>
          </w:p>
        </w:tc>
        <w:tc>
          <w:tcPr>
            <w:tcW w:w="2034" w:type="dxa"/>
            <w:vAlign w:val="center"/>
          </w:tcPr>
          <w:p w14:paraId="6AB04A3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06" w:type="dxa"/>
            <w:tcBorders>
              <w:right w:val="single" w:sz="4" w:space="0" w:color="auto"/>
            </w:tcBorders>
            <w:vAlign w:val="center"/>
          </w:tcPr>
          <w:p w14:paraId="081C66C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309 bp</w:t>
            </w:r>
          </w:p>
        </w:tc>
        <w:tc>
          <w:tcPr>
            <w:tcW w:w="4962" w:type="dxa"/>
            <w:tcBorders>
              <w:right w:val="single" w:sz="4" w:space="0" w:color="000000"/>
            </w:tcBorders>
            <w:vAlign w:val="center"/>
          </w:tcPr>
          <w:p w14:paraId="449F42E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MCR-1-F: CGGTCAGTCCGTTTGTTC</w:t>
            </w:r>
          </w:p>
          <w:p w14:paraId="2CD729C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MCR-1-R: CTTGGTCGGTCTGTAGGG</w:t>
            </w:r>
          </w:p>
        </w:tc>
      </w:tr>
      <w:tr w:rsidR="00E115B5" w:rsidRPr="00E115B5" w14:paraId="3E447662" w14:textId="77777777" w:rsidTr="006D600A">
        <w:trPr>
          <w:jc w:val="center"/>
        </w:trPr>
        <w:tc>
          <w:tcPr>
            <w:tcW w:w="11226" w:type="dxa"/>
            <w:gridSpan w:val="5"/>
            <w:tcBorders>
              <w:top w:val="single" w:sz="4" w:space="0" w:color="auto"/>
              <w:right w:val="single" w:sz="4" w:space="0" w:color="000000"/>
            </w:tcBorders>
          </w:tcPr>
          <w:p w14:paraId="7975FBA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115B5">
              <w:rPr>
                <w:rFonts w:ascii="Times New Roman" w:hAnsi="Times New Roman" w:cs="Times New Roman"/>
                <w:b/>
                <w:sz w:val="20"/>
                <w:szCs w:val="20"/>
              </w:rPr>
              <w:t>Carbapenemases</w:t>
            </w:r>
            <w:proofErr w:type="spellEnd"/>
          </w:p>
        </w:tc>
      </w:tr>
      <w:tr w:rsidR="00E115B5" w:rsidRPr="00E115B5" w14:paraId="7037F7BF" w14:textId="77777777" w:rsidTr="006D600A">
        <w:trPr>
          <w:jc w:val="center"/>
        </w:trPr>
        <w:tc>
          <w:tcPr>
            <w:tcW w:w="121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37E6E5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5B9FD4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0F3F8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055B7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929EE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21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1E6C00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GES</w:t>
            </w:r>
          </w:p>
        </w:tc>
        <w:tc>
          <w:tcPr>
            <w:tcW w:w="2034" w:type="dxa"/>
            <w:vAlign w:val="center"/>
          </w:tcPr>
          <w:p w14:paraId="1C61007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GES-2, GES-4 to GES-6, GES-11, GES-14, GES-18</w:t>
            </w:r>
          </w:p>
        </w:tc>
        <w:tc>
          <w:tcPr>
            <w:tcW w:w="1806" w:type="dxa"/>
            <w:tcBorders>
              <w:right w:val="single" w:sz="4" w:space="0" w:color="auto"/>
            </w:tcBorders>
            <w:vAlign w:val="center"/>
          </w:tcPr>
          <w:p w14:paraId="505CAD9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323 bp</w:t>
            </w:r>
          </w:p>
        </w:tc>
        <w:tc>
          <w:tcPr>
            <w:tcW w:w="4962" w:type="dxa"/>
            <w:tcBorders>
              <w:right w:val="single" w:sz="4" w:space="0" w:color="000000"/>
            </w:tcBorders>
            <w:vAlign w:val="center"/>
          </w:tcPr>
          <w:p w14:paraId="0E7CBFE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GES-F: GCTTCATTCACGCACTATT</w:t>
            </w:r>
          </w:p>
          <w:p w14:paraId="62DA6A9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GES-R: CGATGCTAGAAACCGCTC</w:t>
            </w:r>
          </w:p>
        </w:tc>
      </w:tr>
      <w:tr w:rsidR="00E115B5" w:rsidRPr="00E115B5" w14:paraId="56784115" w14:textId="77777777" w:rsidTr="006D600A">
        <w:trPr>
          <w:jc w:val="center"/>
        </w:trPr>
        <w:tc>
          <w:tcPr>
            <w:tcW w:w="1212" w:type="dxa"/>
            <w:vMerge/>
            <w:tcBorders>
              <w:right w:val="single" w:sz="4" w:space="0" w:color="auto"/>
            </w:tcBorders>
          </w:tcPr>
          <w:p w14:paraId="2E2852D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C0011D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KPC</w:t>
            </w:r>
          </w:p>
        </w:tc>
        <w:tc>
          <w:tcPr>
            <w:tcW w:w="2034" w:type="dxa"/>
            <w:vAlign w:val="center"/>
          </w:tcPr>
          <w:p w14:paraId="09B98DB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KPC-1 to KPC-15</w:t>
            </w:r>
          </w:p>
        </w:tc>
        <w:tc>
          <w:tcPr>
            <w:tcW w:w="1806" w:type="dxa"/>
            <w:tcBorders>
              <w:right w:val="single" w:sz="4" w:space="0" w:color="auto"/>
            </w:tcBorders>
            <w:vAlign w:val="center"/>
          </w:tcPr>
          <w:p w14:paraId="2E7DB3A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638 bp</w:t>
            </w:r>
          </w:p>
        </w:tc>
        <w:tc>
          <w:tcPr>
            <w:tcW w:w="4962" w:type="dxa"/>
            <w:tcBorders>
              <w:right w:val="single" w:sz="4" w:space="0" w:color="000000"/>
            </w:tcBorders>
            <w:vAlign w:val="center"/>
          </w:tcPr>
          <w:p w14:paraId="27625DF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KPC-F: GTATCGCCGTCTAGTTCTGC</w:t>
            </w:r>
          </w:p>
          <w:p w14:paraId="03BBCB7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KPC-R: GGTCGTGTTTCCCTTTAGCC</w:t>
            </w:r>
          </w:p>
        </w:tc>
      </w:tr>
      <w:tr w:rsidR="00E115B5" w:rsidRPr="00E115B5" w14:paraId="0831AB0F" w14:textId="77777777" w:rsidTr="006D600A">
        <w:trPr>
          <w:jc w:val="center"/>
        </w:trPr>
        <w:tc>
          <w:tcPr>
            <w:tcW w:w="1212" w:type="dxa"/>
            <w:vMerge/>
            <w:tcBorders>
              <w:right w:val="single" w:sz="4" w:space="0" w:color="auto"/>
            </w:tcBorders>
          </w:tcPr>
          <w:p w14:paraId="5E65A1B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F9B03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SME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9F371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SME-1 to SME-3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2CF83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334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B185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SME-F1: GAGGAAGACTTTGATGGGAGGAT</w:t>
            </w:r>
          </w:p>
          <w:p w14:paraId="6C22A57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SME-R1: TCCCCTCAGGACCGCCAAG</w:t>
            </w:r>
          </w:p>
        </w:tc>
      </w:tr>
      <w:tr w:rsidR="00E115B5" w:rsidRPr="00E115B5" w14:paraId="39A2FDC5" w14:textId="77777777" w:rsidTr="006D600A">
        <w:trPr>
          <w:jc w:val="center"/>
        </w:trPr>
        <w:tc>
          <w:tcPr>
            <w:tcW w:w="1212" w:type="dxa"/>
            <w:vMerge/>
            <w:tcBorders>
              <w:right w:val="single" w:sz="4" w:space="0" w:color="auto"/>
            </w:tcBorders>
          </w:tcPr>
          <w:p w14:paraId="747C0B2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5C5CE6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IMI</w:t>
            </w:r>
          </w:p>
          <w:p w14:paraId="208C5EC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(NMC-A)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D8AF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IMI-1 to IMI-3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6994F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399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513D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IMI-F: TGCGGTCGATTGGAGATAAA</w:t>
            </w:r>
          </w:p>
          <w:p w14:paraId="4156CA7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IMI-R: CGATTCTTGAAGCTTCTGCG</w:t>
            </w:r>
          </w:p>
        </w:tc>
      </w:tr>
      <w:tr w:rsidR="00E115B5" w:rsidRPr="00E115B5" w14:paraId="40EEF9F7" w14:textId="77777777" w:rsidTr="006D600A">
        <w:trPr>
          <w:jc w:val="center"/>
        </w:trPr>
        <w:tc>
          <w:tcPr>
            <w:tcW w:w="121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CEE38A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A00EA9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BIC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5517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BIC-1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841B0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537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E981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BIC-F: TATGCAGCTCCTTTAAGGGC</w:t>
            </w:r>
          </w:p>
          <w:p w14:paraId="7DEE7AE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BIC-R: TCATTGGCGGTGCCGTACAC</w:t>
            </w:r>
          </w:p>
        </w:tc>
      </w:tr>
      <w:tr w:rsidR="00E115B5" w:rsidRPr="00E115B5" w14:paraId="739E22C9" w14:textId="77777777" w:rsidTr="006D600A">
        <w:trPr>
          <w:jc w:val="center"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2AF85C2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4F46C2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FE61D8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A07026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9F4252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6411231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963CC4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4A0778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B16C85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IMP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192D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IMP-1 to IMP-44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3A3F8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232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32111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IMP-F: GGAATAGAGTGGCTTAAYTCTC</w:t>
            </w:r>
          </w:p>
          <w:p w14:paraId="67383D8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IMP-R: GGTTTAAYAAAACAACCACC</w:t>
            </w:r>
          </w:p>
        </w:tc>
      </w:tr>
      <w:tr w:rsidR="00E115B5" w:rsidRPr="00E115B5" w14:paraId="0765D9F0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4A96DB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2E1A55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VIM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1FC5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VIM-1 to VIM-37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8A4C61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390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0F69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VIM-F: GATGGTGTTTGGTCGCATA</w:t>
            </w:r>
          </w:p>
          <w:p w14:paraId="4A21A28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VIM-R: CGAATGCGCAGCACCAG</w:t>
            </w:r>
          </w:p>
        </w:tc>
      </w:tr>
      <w:tr w:rsidR="00E115B5" w:rsidRPr="00E115B5" w14:paraId="09085F98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966701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9E6895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NDM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F421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NDM-1 to NDM-8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075FB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621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0F1B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NDM-F: GGTTTGGCGATCTGGTTTTC</w:t>
            </w:r>
          </w:p>
          <w:p w14:paraId="5376A0E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NDM-R: CGGAATGGCTCATCACGATC</w:t>
            </w:r>
          </w:p>
        </w:tc>
      </w:tr>
      <w:tr w:rsidR="00E115B5" w:rsidRPr="00E115B5" w14:paraId="3B3FD42B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148063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324189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TMB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04F2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TMB-1 to TMB-2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79F73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213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CF33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TMB-F: CAAGGAGCTCATTCAAAGG</w:t>
            </w:r>
          </w:p>
          <w:p w14:paraId="69DC15D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TMB-R: TTCTAGCGGATTGTGGCCAC</w:t>
            </w:r>
          </w:p>
        </w:tc>
      </w:tr>
      <w:tr w:rsidR="00E115B5" w:rsidRPr="00E115B5" w14:paraId="12A8E484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ABB4C64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E6E58D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FIM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3190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FIM-1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F3209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432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629E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FIM-F: GAAGCACATGGAAAACTGGG</w:t>
            </w:r>
          </w:p>
          <w:p w14:paraId="0AF2761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FIM-R: GATGGGCGAATGAGACAGC</w:t>
            </w:r>
          </w:p>
        </w:tc>
      </w:tr>
      <w:tr w:rsidR="00E115B5" w:rsidRPr="00E115B5" w14:paraId="0A3C829B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4534A1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A4EE9D1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SPM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CC21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SPM-1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5E5A3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271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8183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SPM-F: AAAATCTGGGTACGCAAACG</w:t>
            </w:r>
          </w:p>
          <w:p w14:paraId="1685132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SPM-R: ACATTATCCGCTGGAACAGG</w:t>
            </w:r>
          </w:p>
        </w:tc>
      </w:tr>
      <w:tr w:rsidR="00E115B5" w:rsidRPr="00E115B5" w14:paraId="4A481CBD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E6B3A11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29F7C24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DIM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A1C0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DIM-1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C17C0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699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F05D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DIM-F: GCTTGTCTTCGCTTGCTAACG</w:t>
            </w:r>
          </w:p>
          <w:p w14:paraId="404FA3B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DIM-R: CGTTCGGCTGGATTGATTTG</w:t>
            </w:r>
          </w:p>
        </w:tc>
      </w:tr>
      <w:tr w:rsidR="00E115B5" w:rsidRPr="00E115B5" w14:paraId="062DE50A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B834B2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6E74F3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GIM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5E8D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GIM-1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52320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477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54FA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GIM-F: TCGACACACCTTGGTCTGAA</w:t>
            </w:r>
          </w:p>
          <w:p w14:paraId="0ADE1DE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GIM-R: AACTTCCAACTTTGCCATGC</w:t>
            </w:r>
          </w:p>
        </w:tc>
      </w:tr>
      <w:tr w:rsidR="00E115B5" w:rsidRPr="00E115B5" w14:paraId="044A2DC7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9B8540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F7B53A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SIM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4E45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SIM-1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F9B48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570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06D3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SIM-F: TACAAGGGATTCGGCATCG</w:t>
            </w:r>
          </w:p>
          <w:p w14:paraId="3FBB020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SIM-R: TAATGGCCTGTTCCCATGTG</w:t>
            </w:r>
          </w:p>
        </w:tc>
      </w:tr>
      <w:tr w:rsidR="00E115B5" w:rsidRPr="00E115B5" w14:paraId="55E48415" w14:textId="77777777" w:rsidTr="006D600A">
        <w:trPr>
          <w:jc w:val="center"/>
        </w:trPr>
        <w:tc>
          <w:tcPr>
            <w:tcW w:w="1212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14:paraId="2CCAD8B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CE827B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148656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AIM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71D0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AIM-1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D14BB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322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291D5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</w:rPr>
              <w:t>AIM-F: CTGAAGGTGTACGGAAACAC</w:t>
            </w:r>
          </w:p>
          <w:p w14:paraId="15B1826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</w:rPr>
              <w:t>AIM-R: GTTCGGCCACCTCGAATTG</w:t>
            </w:r>
          </w:p>
        </w:tc>
      </w:tr>
      <w:tr w:rsidR="00E115B5" w:rsidRPr="00E115B5" w14:paraId="486F7811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AABEB3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06BE27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SMB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CCE1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SMB-1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DC46B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492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1B106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</w:rPr>
              <w:t>SMB-F: CAGCAGCCATTCACCATCTA</w:t>
            </w:r>
          </w:p>
          <w:p w14:paraId="3B41052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</w:rPr>
              <w:t>SMB-R: GAAGACCACGTCCTTGCACT</w:t>
            </w:r>
          </w:p>
        </w:tc>
      </w:tr>
      <w:tr w:rsidR="00E115B5" w:rsidRPr="00E115B5" w14:paraId="458D9155" w14:textId="77777777" w:rsidTr="006D600A">
        <w:trPr>
          <w:jc w:val="center"/>
        </w:trPr>
        <w:tc>
          <w:tcPr>
            <w:tcW w:w="1212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14:paraId="775E084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D707F6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FD49D1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A9C1D6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220D74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0EF96F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280135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4673FB7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835A9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37934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19A94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8052F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FB10A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BB224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OXA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DB89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OXA-23-like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3F02F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501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1D1F0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</w:rPr>
              <w:t>OXA-23-F: GATCGGATTGGAGAACCAGA</w:t>
            </w:r>
          </w:p>
          <w:p w14:paraId="51BFC8F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</w:rPr>
              <w:t>OXA-23-R: ATTTCTGACCGCATTTCCAT</w:t>
            </w:r>
          </w:p>
        </w:tc>
      </w:tr>
      <w:tr w:rsidR="00E115B5" w:rsidRPr="00E115B5" w14:paraId="6E613D75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30D4F6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0AC275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E174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OXA-24-like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802DD4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246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ADD7A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</w:rPr>
              <w:t>OXA-24-F: GGTTAGTTGGCCCCCTTAAA</w:t>
            </w:r>
          </w:p>
          <w:p w14:paraId="2BBF8BC1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</w:rPr>
              <w:t>OXA-24-R: AGTTGAGCGAAAAGGGGATT</w:t>
            </w:r>
          </w:p>
        </w:tc>
      </w:tr>
      <w:tr w:rsidR="00E115B5" w:rsidRPr="00E115B5" w14:paraId="2DBE2539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37FA33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2A6778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49FD4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OXA-48-like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B478E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744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0387A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</w:rPr>
              <w:t>OXA-48-F: TTGGTGGCATCGATTATCGG</w:t>
            </w:r>
          </w:p>
          <w:p w14:paraId="13D3570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</w:rPr>
              <w:t>OXA-48-R: GAGCACTTCTTTTGTGATGGC</w:t>
            </w:r>
          </w:p>
        </w:tc>
      </w:tr>
      <w:tr w:rsidR="00E115B5" w:rsidRPr="00E115B5" w14:paraId="55856EB9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2A6BD5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1BAB74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6F92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OXA-58-like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6275B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599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ABEC8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</w:rPr>
              <w:t>OXA-58-F: AAGTATTGGGGCTTGTGCTG</w:t>
            </w:r>
          </w:p>
          <w:p w14:paraId="6585B534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</w:rPr>
              <w:t>OXA-58-R: CCCCTCTGCGCTCTACATAC</w:t>
            </w:r>
          </w:p>
        </w:tc>
      </w:tr>
      <w:tr w:rsidR="00E115B5" w:rsidRPr="00E115B5" w14:paraId="2201B8F0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AF5901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39A596E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9E50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OXA-143-like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F3BBE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149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C1A2F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</w:rPr>
              <w:t>OXA-143-F: TGGCACTTTCAGCAGTTCCT</w:t>
            </w:r>
          </w:p>
          <w:p w14:paraId="4B05365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</w:rPr>
              <w:t>OXA-143-R: TAATCTTGAGGGGGCCAACC</w:t>
            </w:r>
          </w:p>
        </w:tc>
      </w:tr>
      <w:tr w:rsidR="00E115B5" w:rsidRPr="00E115B5" w14:paraId="453B6388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7209E2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96075F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A743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OXA-235-like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69935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768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621E8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</w:rPr>
              <w:t>OXA-235-F: TTGTTGCCTTTACTTAGTTGC</w:t>
            </w:r>
          </w:p>
          <w:p w14:paraId="0A8FAF0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</w:rPr>
              <w:t>OXA-235-R: CAAAATTTTAAGACGGATCG</w:t>
            </w:r>
          </w:p>
        </w:tc>
      </w:tr>
      <w:tr w:rsidR="00E115B5" w:rsidRPr="00E115B5" w14:paraId="3FD79159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266422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803D12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B342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OXA-114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8CD9E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509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FE73B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</w:rPr>
              <w:t>OXA-114-F: CGCATCCTGTTCCAGCA</w:t>
            </w:r>
          </w:p>
          <w:p w14:paraId="7BA68F6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</w:rPr>
              <w:t>OXA-114-R: GTGCCGGTCTTGCCATAC</w:t>
            </w:r>
          </w:p>
        </w:tc>
      </w:tr>
      <w:tr w:rsidR="00E115B5" w:rsidRPr="00E115B5" w14:paraId="48F6D5D5" w14:textId="77777777" w:rsidTr="006D600A">
        <w:trPr>
          <w:jc w:val="center"/>
        </w:trPr>
        <w:tc>
          <w:tcPr>
            <w:tcW w:w="11226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4BEFC8CA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15B5">
              <w:rPr>
                <w:rFonts w:ascii="Times New Roman" w:hAnsi="Times New Roman" w:cs="Times New Roman"/>
                <w:b/>
                <w:bCs/>
              </w:rPr>
              <w:t>ESBL</w:t>
            </w:r>
          </w:p>
        </w:tc>
      </w:tr>
      <w:tr w:rsidR="00E115B5" w:rsidRPr="00E115B5" w14:paraId="1986E06E" w14:textId="77777777" w:rsidTr="006D600A">
        <w:trPr>
          <w:jc w:val="center"/>
        </w:trPr>
        <w:tc>
          <w:tcPr>
            <w:tcW w:w="1212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14:paraId="40762E2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0D5B64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1BFBF4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418F02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BC337A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B3BEAA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</w:t>
            </w:r>
          </w:p>
          <w:p w14:paraId="44A6A7D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4882D254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CTX-M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BC2D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 universal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FDD81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593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8CAF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CTX-M-UF: ATGTGCAGYACCAGTAARGT</w:t>
            </w:r>
          </w:p>
          <w:p w14:paraId="266F5E71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CTX-M-UR: TGGGTRAARTARGTSACCAGA</w:t>
            </w:r>
          </w:p>
        </w:tc>
      </w:tr>
      <w:tr w:rsidR="00E115B5" w:rsidRPr="00E115B5" w14:paraId="74EBA3D1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65CAB7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C2A9CF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58EE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CTX-M-1 group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D8B49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415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61D24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CTX-M-1GF: AAAAATCACTGCGCCAGTTC</w:t>
            </w:r>
          </w:p>
          <w:p w14:paraId="4DE8BEC6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CTX-M-1GR: AGCTTATTCATCGCCACGTT</w:t>
            </w:r>
          </w:p>
        </w:tc>
      </w:tr>
      <w:tr w:rsidR="00E115B5" w:rsidRPr="00E115B5" w14:paraId="7E90E6EF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EF88CB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03B828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B4F6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CTX-M-2 group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F22504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552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2FB4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CTX-M-2GF: CGACGCTACCCCTGCTATT</w:t>
            </w:r>
          </w:p>
          <w:p w14:paraId="49EF5B5D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CTX-M-2GR: CCAGCGTCAGATTTTTCAGG</w:t>
            </w:r>
          </w:p>
        </w:tc>
      </w:tr>
      <w:tr w:rsidR="00E115B5" w:rsidRPr="00E115B5" w14:paraId="160A1181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7F84B1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2B65C3B1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12D5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CTX-M-8 group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04A2B2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666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23C8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CTX-M-8GF: TCGCGTTAAGCGGATGATGC</w:t>
            </w:r>
          </w:p>
          <w:p w14:paraId="1E39449E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CTX-M-8GR: AACCCACGATGTGGGTAGC</w:t>
            </w:r>
          </w:p>
        </w:tc>
      </w:tr>
      <w:tr w:rsidR="00E115B5" w:rsidRPr="00E115B5" w14:paraId="63739E3E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B4E4CD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25E7B3A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48ADA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CTX-M-9 group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AF9DF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205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C059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CTX-M-9GF: CAAAGAGAGTGCAACGGATG</w:t>
            </w:r>
          </w:p>
          <w:p w14:paraId="397F4B2C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CTX-M-9GR: ATTGGAAAGCGTTCATCACC</w:t>
            </w:r>
          </w:p>
        </w:tc>
      </w:tr>
      <w:tr w:rsidR="00E115B5" w:rsidRPr="00E115B5" w14:paraId="4D31B634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58A976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0DF0CF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0D1D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CTX-M-25 group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801AB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327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D11D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CTX-M-25GF: GCACGATGACATTCGGG</w:t>
            </w:r>
          </w:p>
          <w:p w14:paraId="79F1D2D2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CTX-M-25GR: AACCCACGATGTGGGTAGC</w:t>
            </w:r>
          </w:p>
        </w:tc>
      </w:tr>
      <w:tr w:rsidR="00E115B5" w:rsidRPr="00E115B5" w14:paraId="5C13FC82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727C2B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B66519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TEM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580B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37214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800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3865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TEM-F: CATTTCCGTGTCGCCCTTATTC</w:t>
            </w:r>
          </w:p>
          <w:p w14:paraId="06469021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TEM-R: CGTTCATCCATAGTTGCCTGAC</w:t>
            </w:r>
          </w:p>
        </w:tc>
      </w:tr>
      <w:tr w:rsidR="00E115B5" w:rsidRPr="00E115B5" w14:paraId="6A9487F0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5CADBC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25D040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SHV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071FC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D1AA8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713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82960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SHV-F: AGCCGCTTGAGCAAATTAAAC</w:t>
            </w:r>
          </w:p>
          <w:p w14:paraId="6DA83F62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SHV-R: ATCCCGCAGATAAATCACCAC</w:t>
            </w:r>
          </w:p>
        </w:tc>
      </w:tr>
      <w:tr w:rsidR="00E115B5" w:rsidRPr="00E115B5" w14:paraId="48B658C3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F2FED6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4CB3AC3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GES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27001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EFAEC7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399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0EF0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GES-ESBL-F: AGTCGGCTAGACCGGAAAG</w:t>
            </w:r>
          </w:p>
          <w:p w14:paraId="12AE6DC8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GES-ESBL-R: TTTGTCCGTGCTCAGGAT</w:t>
            </w:r>
          </w:p>
        </w:tc>
      </w:tr>
      <w:tr w:rsidR="00E115B5" w:rsidRPr="00E115B5" w14:paraId="65445C83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6781925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18694DED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PER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F3A64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CFD823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520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366F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PER-F: GCTCCGATAATGAAAGCGT</w:t>
            </w:r>
          </w:p>
          <w:p w14:paraId="57B21109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PER-R: TTCGGCTTGACTCGGCTGA</w:t>
            </w:r>
          </w:p>
        </w:tc>
      </w:tr>
      <w:tr w:rsidR="00E115B5" w:rsidRPr="00E115B5" w14:paraId="39444765" w14:textId="77777777" w:rsidTr="006D600A">
        <w:trPr>
          <w:jc w:val="center"/>
        </w:trPr>
        <w:tc>
          <w:tcPr>
            <w:tcW w:w="12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A9DEA0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6728D41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VEB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DF26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29A7D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648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8F36B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VEB-F: CATTTCCCGATGCAAAGCGT</w:t>
            </w:r>
          </w:p>
          <w:p w14:paraId="483F2391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VEB-R: CGAAGTTTCTTTGGACTCTG</w:t>
            </w:r>
          </w:p>
        </w:tc>
      </w:tr>
      <w:tr w:rsidR="00E115B5" w:rsidRPr="00E115B5" w14:paraId="68C65021" w14:textId="77777777" w:rsidTr="006D600A">
        <w:trPr>
          <w:jc w:val="center"/>
        </w:trPr>
        <w:tc>
          <w:tcPr>
            <w:tcW w:w="1212" w:type="dxa"/>
            <w:tcBorders>
              <w:left w:val="single" w:sz="4" w:space="0" w:color="000000"/>
              <w:right w:val="single" w:sz="4" w:space="0" w:color="auto"/>
            </w:tcBorders>
          </w:tcPr>
          <w:p w14:paraId="0B73BFBE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28F8B86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 w:val="20"/>
                <w:szCs w:val="20"/>
              </w:rPr>
              <w:t>OXA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89A08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OXA-1 group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69CC3F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15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564 bp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D4E39" w14:textId="77777777" w:rsidR="00E115B5" w:rsidRPr="00E115B5" w:rsidRDefault="00E115B5" w:rsidP="006D600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OXA-1-F: GGCACCAGATTCAACTTTCAAG</w:t>
            </w:r>
          </w:p>
          <w:p w14:paraId="293EC989" w14:textId="77777777" w:rsidR="00E115B5" w:rsidRPr="00E115B5" w:rsidRDefault="00E115B5" w:rsidP="006D600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115B5">
              <w:rPr>
                <w:rFonts w:ascii="Times New Roman" w:hAnsi="Times New Roman" w:cs="Times New Roman"/>
                <w:szCs w:val="21"/>
              </w:rPr>
              <w:t>OXA-1-R: GACCCCAAGTTTCCTGTAAGTG</w:t>
            </w:r>
          </w:p>
        </w:tc>
      </w:tr>
    </w:tbl>
    <w:p w14:paraId="1AFCE725" w14:textId="77777777" w:rsidR="00E115B5" w:rsidRPr="00E115B5" w:rsidRDefault="00E115B5" w:rsidP="00E115B5">
      <w:pPr>
        <w:rPr>
          <w:rFonts w:ascii="Times New Roman" w:hAnsi="Times New Roman" w:cs="Times New Roman"/>
        </w:rPr>
      </w:pPr>
    </w:p>
    <w:p w14:paraId="4AC3AA87" w14:textId="77777777" w:rsidR="00E115B5" w:rsidRPr="00E115B5" w:rsidRDefault="00E115B5">
      <w:pPr>
        <w:rPr>
          <w:rFonts w:ascii="Times New Roman" w:hAnsi="Times New Roman" w:cs="Times New Roman"/>
        </w:rPr>
      </w:pPr>
    </w:p>
    <w:sectPr w:rsidR="00E115B5" w:rsidRPr="00E115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13"/>
    <w:rsid w:val="000F0B13"/>
    <w:rsid w:val="001C2FC3"/>
    <w:rsid w:val="00334AAB"/>
    <w:rsid w:val="004D64C9"/>
    <w:rsid w:val="00B23DBD"/>
    <w:rsid w:val="00E1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B7C21"/>
  <w15:chartTrackingRefBased/>
  <w15:docId w15:val="{B6D6509F-B55F-4D19-82D3-BB5E91E2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A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734</Words>
  <Characters>4189</Characters>
  <Application>Microsoft Office Word</Application>
  <DocSecurity>0</DocSecurity>
  <Lines>34</Lines>
  <Paragraphs>9</Paragraphs>
  <ScaleCrop>false</ScaleCrop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 洋</dc:creator>
  <cp:keywords/>
  <dc:description/>
  <cp:lastModifiedBy>吕 洋</cp:lastModifiedBy>
  <cp:revision>7</cp:revision>
  <dcterms:created xsi:type="dcterms:W3CDTF">2020-09-05T07:35:00Z</dcterms:created>
  <dcterms:modified xsi:type="dcterms:W3CDTF">2020-09-05T07:44:00Z</dcterms:modified>
</cp:coreProperties>
</file>