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87B" w:rsidRPr="0099787B" w:rsidRDefault="0099787B" w:rsidP="004D6BBA">
      <w:pPr>
        <w:jc w:val="center"/>
        <w:rPr>
          <w:rFonts w:ascii="Times New Roman" w:hAnsi="Times New Roman" w:cs="Times New Roman"/>
          <w:sz w:val="28"/>
          <w:szCs w:val="28"/>
          <w:shd w:val="clear" w:color="auto" w:fill="FFFFFF"/>
        </w:rPr>
      </w:pPr>
      <w:r w:rsidRPr="0099787B">
        <w:rPr>
          <w:rFonts w:ascii="Times New Roman" w:hAnsi="Times New Roman" w:cs="Times New Roman"/>
          <w:sz w:val="28"/>
          <w:szCs w:val="28"/>
          <w:shd w:val="clear" w:color="auto" w:fill="FFFFFF"/>
        </w:rPr>
        <w:t>Supp</w:t>
      </w:r>
      <w:r w:rsidR="004D6BBA">
        <w:rPr>
          <w:rFonts w:ascii="Times New Roman" w:hAnsi="Times New Roman" w:cs="Times New Roman"/>
          <w:sz w:val="28"/>
          <w:szCs w:val="28"/>
          <w:shd w:val="clear" w:color="auto" w:fill="FFFFFF"/>
        </w:rPr>
        <w:t>lementary</w:t>
      </w:r>
      <w:r w:rsidRPr="0099787B">
        <w:rPr>
          <w:rFonts w:ascii="Times New Roman" w:hAnsi="Times New Roman" w:cs="Times New Roman"/>
          <w:sz w:val="28"/>
          <w:szCs w:val="28"/>
          <w:shd w:val="clear" w:color="auto" w:fill="FFFFFF"/>
        </w:rPr>
        <w:t xml:space="preserve"> </w:t>
      </w:r>
      <w:r w:rsidR="00186304" w:rsidRPr="0099787B">
        <w:rPr>
          <w:rFonts w:ascii="Times New Roman" w:hAnsi="Times New Roman" w:cs="Times New Roman"/>
          <w:sz w:val="28"/>
          <w:szCs w:val="28"/>
          <w:shd w:val="clear" w:color="auto" w:fill="FFFFFF"/>
        </w:rPr>
        <w:t>information</w:t>
      </w:r>
    </w:p>
    <w:p w:rsidR="00214475" w:rsidRPr="004D6BBA" w:rsidRDefault="00214475" w:rsidP="00204FDD">
      <w:pPr>
        <w:pBdr>
          <w:bottom w:val="single" w:sz="8" w:space="4" w:color="5B9BD5" w:themeColor="accent1"/>
        </w:pBdr>
        <w:spacing w:after="300" w:line="240" w:lineRule="auto"/>
        <w:contextualSpacing/>
        <w:jc w:val="both"/>
        <w:rPr>
          <w:rFonts w:asciiTheme="minorBidi" w:hAnsiTheme="minorBidi"/>
          <w:b/>
          <w:bCs/>
          <w:sz w:val="36"/>
          <w:szCs w:val="36"/>
          <w:shd w:val="clear" w:color="auto" w:fill="FFFFFF"/>
        </w:rPr>
      </w:pPr>
      <w:r w:rsidRPr="004D6BBA">
        <w:rPr>
          <w:rFonts w:asciiTheme="minorBidi" w:hAnsiTheme="minorBidi"/>
          <w:b/>
          <w:bCs/>
          <w:sz w:val="36"/>
          <w:szCs w:val="36"/>
          <w:shd w:val="clear" w:color="auto" w:fill="FFFFFF"/>
        </w:rPr>
        <w:t xml:space="preserve">ZIF-8 modified polypropylene membrane: A biomimetic cell culture platform with a view to </w:t>
      </w:r>
      <w:r w:rsidR="00204FDD" w:rsidRPr="004D6BBA">
        <w:rPr>
          <w:rFonts w:asciiTheme="minorBidi" w:hAnsiTheme="minorBidi"/>
          <w:b/>
          <w:bCs/>
          <w:sz w:val="36"/>
          <w:szCs w:val="36"/>
          <w:shd w:val="clear" w:color="auto" w:fill="FFFFFF"/>
        </w:rPr>
        <w:t xml:space="preserve">the </w:t>
      </w:r>
      <w:r w:rsidRPr="004D6BBA">
        <w:rPr>
          <w:rFonts w:asciiTheme="minorBidi" w:hAnsiTheme="minorBidi"/>
          <w:b/>
          <w:bCs/>
          <w:sz w:val="36"/>
          <w:szCs w:val="36"/>
          <w:shd w:val="clear" w:color="auto" w:fill="FFFFFF"/>
        </w:rPr>
        <w:t xml:space="preserve">improvement of </w:t>
      </w:r>
      <w:r w:rsidR="00204FDD" w:rsidRPr="004D6BBA">
        <w:rPr>
          <w:rFonts w:asciiTheme="minorBidi" w:hAnsiTheme="minorBidi"/>
          <w:b/>
          <w:bCs/>
          <w:sz w:val="36"/>
          <w:szCs w:val="36"/>
          <w:shd w:val="clear" w:color="auto" w:fill="FFFFFF"/>
        </w:rPr>
        <w:t xml:space="preserve">guided </w:t>
      </w:r>
      <w:r w:rsidRPr="004D6BBA">
        <w:rPr>
          <w:rFonts w:asciiTheme="minorBidi" w:hAnsiTheme="minorBidi"/>
          <w:b/>
          <w:bCs/>
          <w:sz w:val="36"/>
          <w:szCs w:val="36"/>
          <w:shd w:val="clear" w:color="auto" w:fill="FFFFFF"/>
        </w:rPr>
        <w:t xml:space="preserve">bone </w:t>
      </w:r>
      <w:r w:rsidR="00204FDD" w:rsidRPr="004D6BBA">
        <w:rPr>
          <w:rFonts w:asciiTheme="minorBidi" w:hAnsiTheme="minorBidi"/>
          <w:b/>
          <w:bCs/>
          <w:sz w:val="36"/>
          <w:szCs w:val="36"/>
          <w:shd w:val="clear" w:color="auto" w:fill="FFFFFF"/>
        </w:rPr>
        <w:t>regeneration</w:t>
      </w:r>
    </w:p>
    <w:p w:rsidR="00060FD2" w:rsidRDefault="00060FD2" w:rsidP="00060FD2">
      <w:pPr>
        <w:tabs>
          <w:tab w:val="left" w:pos="1218"/>
        </w:tabs>
        <w:spacing w:line="240" w:lineRule="auto"/>
        <w:jc w:val="both"/>
        <w:rPr>
          <w:rFonts w:asciiTheme="majorBidi" w:hAnsiTheme="majorBidi" w:cstheme="majorBidi"/>
          <w:b/>
          <w:i/>
          <w:iCs/>
          <w:lang w:bidi="fa-IR"/>
        </w:rPr>
      </w:pPr>
    </w:p>
    <w:p w:rsidR="004D6BBA" w:rsidRPr="00273979" w:rsidRDefault="004D6BBA" w:rsidP="004D6BBA">
      <w:pPr>
        <w:tabs>
          <w:tab w:val="left" w:pos="1218"/>
        </w:tabs>
        <w:spacing w:after="120" w:line="240" w:lineRule="auto"/>
        <w:jc w:val="both"/>
        <w:rPr>
          <w:rFonts w:ascii="Arial" w:hAnsi="Arial" w:cs="Arial"/>
          <w:b/>
          <w:sz w:val="20"/>
          <w:szCs w:val="24"/>
          <w:lang w:bidi="fa-IR"/>
        </w:rPr>
      </w:pPr>
      <w:r w:rsidRPr="004D6BBA">
        <w:rPr>
          <w:rFonts w:ascii="Arial" w:hAnsi="Arial" w:cs="Arial"/>
          <w:b/>
          <w:i/>
          <w:iCs/>
          <w:sz w:val="20"/>
          <w:szCs w:val="24"/>
          <w:lang w:bidi="fa-IR"/>
        </w:rPr>
        <w:t xml:space="preserve">Fatemeh </w:t>
      </w:r>
      <w:proofErr w:type="spellStart"/>
      <w:r w:rsidRPr="004D6BBA">
        <w:rPr>
          <w:rFonts w:ascii="Arial" w:hAnsi="Arial" w:cs="Arial"/>
          <w:b/>
          <w:i/>
          <w:iCs/>
          <w:sz w:val="20"/>
          <w:szCs w:val="24"/>
          <w:lang w:bidi="fa-IR"/>
        </w:rPr>
        <w:t>Ejeian</w:t>
      </w:r>
      <w:proofErr w:type="spellEnd"/>
      <w:r w:rsidRPr="004D6BBA">
        <w:rPr>
          <w:rFonts w:ascii="Arial" w:hAnsi="Arial" w:cs="Arial"/>
          <w:b/>
          <w:i/>
          <w:iCs/>
          <w:sz w:val="20"/>
          <w:szCs w:val="24"/>
          <w:lang w:bidi="fa-IR"/>
        </w:rPr>
        <w:t xml:space="preserve"> </w:t>
      </w:r>
      <w:r w:rsidRPr="004D6BBA">
        <w:rPr>
          <w:rFonts w:ascii="Arial" w:hAnsi="Arial" w:cs="Arial"/>
          <w:b/>
          <w:sz w:val="20"/>
          <w:szCs w:val="24"/>
          <w:vertAlign w:val="superscript"/>
          <w:lang w:bidi="fa-IR"/>
        </w:rPr>
        <w:t>1</w:t>
      </w:r>
      <w:r w:rsidRPr="004D6BBA">
        <w:rPr>
          <w:rFonts w:ascii="Arial" w:hAnsi="Arial" w:cs="Arial"/>
          <w:b/>
          <w:sz w:val="20"/>
          <w:szCs w:val="24"/>
          <w:lang w:bidi="fa-IR"/>
        </w:rPr>
        <w:t xml:space="preserve">, </w:t>
      </w:r>
      <w:r w:rsidRPr="004D6BBA">
        <w:rPr>
          <w:rFonts w:ascii="Arial" w:hAnsi="Arial" w:cs="Arial"/>
          <w:b/>
          <w:i/>
          <w:iCs/>
          <w:sz w:val="20"/>
          <w:szCs w:val="24"/>
          <w:lang w:bidi="fa-IR"/>
        </w:rPr>
        <w:t xml:space="preserve">Amir </w:t>
      </w:r>
      <w:proofErr w:type="spellStart"/>
      <w:r w:rsidRPr="004D6BBA">
        <w:rPr>
          <w:rFonts w:ascii="Arial" w:hAnsi="Arial" w:cs="Arial"/>
          <w:b/>
          <w:i/>
          <w:iCs/>
          <w:sz w:val="20"/>
          <w:szCs w:val="24"/>
          <w:lang w:bidi="fa-IR"/>
        </w:rPr>
        <w:t>Razmjou</w:t>
      </w:r>
      <w:proofErr w:type="spellEnd"/>
      <w:r w:rsidRPr="004D6BBA">
        <w:rPr>
          <w:rFonts w:ascii="Arial" w:hAnsi="Arial" w:cs="Arial"/>
          <w:b/>
          <w:i/>
          <w:iCs/>
          <w:sz w:val="20"/>
          <w:szCs w:val="24"/>
          <w:lang w:bidi="fa-IR"/>
        </w:rPr>
        <w:t xml:space="preserve"> </w:t>
      </w:r>
      <w:r w:rsidRPr="004D6BBA">
        <w:rPr>
          <w:rFonts w:ascii="Arial" w:hAnsi="Arial" w:cs="Arial"/>
          <w:b/>
          <w:sz w:val="20"/>
          <w:szCs w:val="24"/>
          <w:vertAlign w:val="superscript"/>
          <w:lang w:bidi="fa-IR"/>
        </w:rPr>
        <w:t xml:space="preserve">1, 2 </w:t>
      </w:r>
      <w:r w:rsidRPr="004D6BBA">
        <w:rPr>
          <w:rFonts w:ascii="Arial" w:hAnsi="Arial" w:cs="Arial"/>
          <w:b/>
          <w:sz w:val="20"/>
          <w:szCs w:val="24"/>
          <w:lang w:bidi="fa-IR"/>
        </w:rPr>
        <w:t xml:space="preserve">*, </w:t>
      </w:r>
      <w:r w:rsidRPr="004D6BBA">
        <w:rPr>
          <w:rFonts w:ascii="Arial" w:hAnsi="Arial" w:cs="Arial"/>
          <w:b/>
          <w:i/>
          <w:iCs/>
          <w:sz w:val="20"/>
          <w:szCs w:val="24"/>
          <w:lang w:bidi="fa-IR"/>
        </w:rPr>
        <w:t>Mohammad Hossein Nasr-</w:t>
      </w:r>
      <w:proofErr w:type="spellStart"/>
      <w:r w:rsidRPr="004D6BBA">
        <w:rPr>
          <w:rFonts w:ascii="Arial" w:hAnsi="Arial" w:cs="Arial"/>
          <w:b/>
          <w:i/>
          <w:iCs/>
          <w:sz w:val="20"/>
          <w:szCs w:val="24"/>
          <w:lang w:bidi="fa-IR"/>
        </w:rPr>
        <w:t>Esfahani</w:t>
      </w:r>
      <w:proofErr w:type="spellEnd"/>
      <w:r w:rsidRPr="004D6BBA">
        <w:rPr>
          <w:rFonts w:ascii="Arial" w:hAnsi="Arial" w:cs="Arial"/>
          <w:b/>
          <w:i/>
          <w:iCs/>
          <w:sz w:val="20"/>
          <w:szCs w:val="24"/>
          <w:lang w:bidi="fa-IR"/>
        </w:rPr>
        <w:t xml:space="preserve"> </w:t>
      </w:r>
      <w:r w:rsidRPr="004D6BBA">
        <w:rPr>
          <w:rFonts w:ascii="Arial" w:hAnsi="Arial" w:cs="Arial"/>
          <w:b/>
          <w:sz w:val="20"/>
          <w:szCs w:val="24"/>
          <w:vertAlign w:val="superscript"/>
          <w:lang w:bidi="fa-IR"/>
        </w:rPr>
        <w:t xml:space="preserve">3 </w:t>
      </w:r>
      <w:r w:rsidRPr="004D6BBA">
        <w:rPr>
          <w:rFonts w:ascii="Arial" w:hAnsi="Arial" w:cs="Arial"/>
          <w:b/>
          <w:sz w:val="20"/>
          <w:szCs w:val="24"/>
          <w:lang w:bidi="fa-IR"/>
        </w:rPr>
        <w:t xml:space="preserve">*, </w:t>
      </w:r>
      <w:proofErr w:type="spellStart"/>
      <w:r w:rsidRPr="004D6BBA">
        <w:rPr>
          <w:rFonts w:ascii="Arial" w:hAnsi="Arial" w:cs="Arial"/>
          <w:b/>
          <w:i/>
          <w:iCs/>
          <w:sz w:val="20"/>
          <w:szCs w:val="24"/>
          <w:lang w:bidi="fa-IR"/>
        </w:rPr>
        <w:t>Munirah</w:t>
      </w:r>
      <w:proofErr w:type="spellEnd"/>
      <w:r w:rsidRPr="004D6BBA">
        <w:rPr>
          <w:rFonts w:ascii="Arial" w:hAnsi="Arial" w:cs="Arial"/>
          <w:b/>
          <w:i/>
          <w:iCs/>
          <w:sz w:val="20"/>
          <w:szCs w:val="24"/>
          <w:lang w:bidi="fa-IR"/>
        </w:rPr>
        <w:t xml:space="preserve"> Mohammad </w:t>
      </w:r>
      <w:r w:rsidRPr="004D6BBA">
        <w:rPr>
          <w:rFonts w:ascii="Arial" w:hAnsi="Arial" w:cs="Arial"/>
          <w:b/>
          <w:i/>
          <w:iCs/>
          <w:sz w:val="20"/>
          <w:szCs w:val="24"/>
          <w:vertAlign w:val="superscript"/>
          <w:lang w:bidi="fa-IR"/>
        </w:rPr>
        <w:t>2</w:t>
      </w:r>
      <w:r w:rsidRPr="004D6BBA">
        <w:rPr>
          <w:rFonts w:ascii="Arial" w:hAnsi="Arial" w:cs="Arial"/>
          <w:b/>
          <w:sz w:val="20"/>
          <w:szCs w:val="24"/>
          <w:lang w:bidi="fa-IR"/>
        </w:rPr>
        <w:t xml:space="preserve">, </w:t>
      </w:r>
      <w:r w:rsidRPr="004D6BBA">
        <w:rPr>
          <w:rFonts w:ascii="Arial" w:hAnsi="Arial" w:cs="Arial"/>
          <w:b/>
          <w:i/>
          <w:iCs/>
          <w:sz w:val="20"/>
          <w:szCs w:val="24"/>
          <w:lang w:bidi="fa-IR"/>
        </w:rPr>
        <w:t xml:space="preserve">Fereshteh </w:t>
      </w:r>
      <w:proofErr w:type="spellStart"/>
      <w:r w:rsidRPr="004D6BBA">
        <w:rPr>
          <w:rFonts w:ascii="Arial" w:hAnsi="Arial" w:cs="Arial"/>
          <w:b/>
          <w:i/>
          <w:iCs/>
          <w:sz w:val="20"/>
          <w:szCs w:val="24"/>
          <w:lang w:bidi="fa-IR"/>
        </w:rPr>
        <w:t>Karamali</w:t>
      </w:r>
      <w:proofErr w:type="spellEnd"/>
      <w:r w:rsidRPr="004D6BBA">
        <w:rPr>
          <w:rFonts w:ascii="Arial" w:hAnsi="Arial" w:cs="Arial"/>
          <w:b/>
          <w:i/>
          <w:iCs/>
          <w:sz w:val="20"/>
          <w:szCs w:val="24"/>
          <w:lang w:bidi="fa-IR"/>
        </w:rPr>
        <w:t xml:space="preserve"> </w:t>
      </w:r>
      <w:r w:rsidRPr="004D6BBA">
        <w:rPr>
          <w:rFonts w:ascii="Arial" w:hAnsi="Arial" w:cs="Arial"/>
          <w:b/>
          <w:sz w:val="20"/>
          <w:szCs w:val="24"/>
          <w:vertAlign w:val="superscript"/>
          <w:lang w:bidi="fa-IR"/>
        </w:rPr>
        <w:t>3</w:t>
      </w:r>
      <w:r w:rsidRPr="004D6BBA">
        <w:rPr>
          <w:rFonts w:ascii="Arial" w:hAnsi="Arial" w:cs="Arial"/>
          <w:b/>
          <w:sz w:val="20"/>
          <w:szCs w:val="24"/>
          <w:lang w:bidi="fa-IR"/>
        </w:rPr>
        <w:t xml:space="preserve">, </w:t>
      </w:r>
      <w:r w:rsidRPr="004D6BBA">
        <w:rPr>
          <w:rFonts w:ascii="Arial" w:hAnsi="Arial" w:cs="Arial"/>
          <w:b/>
          <w:i/>
          <w:iCs/>
          <w:sz w:val="20"/>
          <w:szCs w:val="24"/>
          <w:lang w:bidi="fa-IR"/>
        </w:rPr>
        <w:t xml:space="preserve">Majid Ebrahimi </w:t>
      </w:r>
      <w:proofErr w:type="spellStart"/>
      <w:r w:rsidRPr="004D6BBA">
        <w:rPr>
          <w:rFonts w:ascii="Arial" w:hAnsi="Arial" w:cs="Arial"/>
          <w:b/>
          <w:i/>
          <w:iCs/>
          <w:sz w:val="20"/>
          <w:szCs w:val="24"/>
          <w:lang w:bidi="fa-IR"/>
        </w:rPr>
        <w:t>Warkiani</w:t>
      </w:r>
      <w:proofErr w:type="spellEnd"/>
      <w:r w:rsidRPr="004D6BBA">
        <w:rPr>
          <w:rFonts w:ascii="Arial" w:hAnsi="Arial" w:cs="Arial"/>
          <w:b/>
          <w:i/>
          <w:iCs/>
          <w:sz w:val="20"/>
          <w:szCs w:val="24"/>
          <w:lang w:bidi="fa-IR"/>
        </w:rPr>
        <w:t xml:space="preserve"> </w:t>
      </w:r>
      <w:r w:rsidRPr="004D6BBA">
        <w:rPr>
          <w:rFonts w:ascii="Arial" w:hAnsi="Arial" w:cs="Arial"/>
          <w:b/>
          <w:sz w:val="20"/>
          <w:szCs w:val="24"/>
          <w:vertAlign w:val="superscript"/>
          <w:lang w:bidi="fa-IR"/>
        </w:rPr>
        <w:t>4</w:t>
      </w:r>
      <w:r w:rsidRPr="004D6BBA">
        <w:rPr>
          <w:rFonts w:ascii="Arial" w:hAnsi="Arial" w:cs="Arial"/>
          <w:b/>
          <w:sz w:val="20"/>
          <w:szCs w:val="24"/>
          <w:lang w:bidi="fa-IR"/>
        </w:rPr>
        <w:t xml:space="preserve">, </w:t>
      </w:r>
      <w:r w:rsidRPr="004D6BBA">
        <w:rPr>
          <w:rFonts w:ascii="Arial" w:hAnsi="Arial" w:cs="Arial"/>
          <w:b/>
          <w:i/>
          <w:iCs/>
          <w:sz w:val="20"/>
          <w:szCs w:val="24"/>
          <w:lang w:bidi="fa-IR"/>
        </w:rPr>
        <w:t xml:space="preserve">Mohsen </w:t>
      </w:r>
      <w:proofErr w:type="spellStart"/>
      <w:r w:rsidRPr="004D6BBA">
        <w:rPr>
          <w:rFonts w:ascii="Arial" w:hAnsi="Arial" w:cs="Arial"/>
          <w:b/>
          <w:i/>
          <w:iCs/>
          <w:sz w:val="20"/>
          <w:szCs w:val="24"/>
          <w:lang w:bidi="fa-IR"/>
        </w:rPr>
        <w:t>Asadnia</w:t>
      </w:r>
      <w:proofErr w:type="spellEnd"/>
      <w:r w:rsidRPr="004D6BBA">
        <w:rPr>
          <w:rFonts w:ascii="Arial" w:hAnsi="Arial" w:cs="Arial"/>
          <w:b/>
          <w:sz w:val="20"/>
          <w:szCs w:val="24"/>
          <w:lang w:bidi="fa-IR"/>
        </w:rPr>
        <w:t xml:space="preserve"> </w:t>
      </w:r>
      <w:r w:rsidRPr="004D6BBA">
        <w:rPr>
          <w:rFonts w:ascii="Arial" w:hAnsi="Arial" w:cs="Arial"/>
          <w:b/>
          <w:sz w:val="20"/>
          <w:szCs w:val="24"/>
          <w:vertAlign w:val="superscript"/>
          <w:lang w:bidi="fa-IR"/>
        </w:rPr>
        <w:t>5</w:t>
      </w:r>
      <w:r w:rsidR="00273979" w:rsidRPr="00273979">
        <w:rPr>
          <w:rFonts w:ascii="Arial" w:hAnsi="Arial" w:cs="Arial"/>
          <w:b/>
          <w:sz w:val="20"/>
          <w:szCs w:val="24"/>
          <w:lang w:bidi="fa-IR"/>
        </w:rPr>
        <w:t>,</w:t>
      </w:r>
      <w:r w:rsidR="00273979">
        <w:rPr>
          <w:rFonts w:ascii="Arial" w:hAnsi="Arial" w:cs="Arial"/>
          <w:b/>
          <w:sz w:val="20"/>
          <w:szCs w:val="24"/>
          <w:lang w:bidi="fa-IR"/>
        </w:rPr>
        <w:t xml:space="preserve"> </w:t>
      </w:r>
      <w:r w:rsidR="00273979" w:rsidRPr="00907BCE">
        <w:rPr>
          <w:rFonts w:cs="Arial"/>
          <w:b/>
          <w:i/>
          <w:iCs/>
          <w:lang w:bidi="fa-IR"/>
        </w:rPr>
        <w:t>Vicki Chen</w:t>
      </w:r>
      <w:r w:rsidR="00273979">
        <w:rPr>
          <w:rFonts w:cs="Arial"/>
          <w:b/>
          <w:i/>
          <w:iCs/>
          <w:lang w:bidi="fa-IR"/>
        </w:rPr>
        <w:t xml:space="preserve"> </w:t>
      </w:r>
      <w:r w:rsidR="00273979" w:rsidRPr="00907BCE">
        <w:rPr>
          <w:rFonts w:cs="Arial"/>
          <w:b/>
          <w:i/>
          <w:iCs/>
          <w:vertAlign w:val="superscript"/>
          <w:lang w:bidi="fa-IR"/>
        </w:rPr>
        <w:t>6</w:t>
      </w:r>
    </w:p>
    <w:p w:rsidR="004D6BBA" w:rsidRPr="004D6BBA" w:rsidRDefault="004D6BBA" w:rsidP="004D6BBA">
      <w:pPr>
        <w:tabs>
          <w:tab w:val="left" w:pos="1218"/>
        </w:tabs>
        <w:spacing w:after="120" w:line="240" w:lineRule="auto"/>
        <w:jc w:val="both"/>
        <w:rPr>
          <w:rFonts w:ascii="Arial" w:hAnsi="Arial" w:cs="Arial"/>
          <w:bCs/>
          <w:sz w:val="20"/>
          <w:szCs w:val="24"/>
          <w:lang w:bidi="fa-IR"/>
        </w:rPr>
      </w:pPr>
    </w:p>
    <w:p w:rsidR="004D6BBA" w:rsidRPr="004D6BBA" w:rsidRDefault="004D6BBA" w:rsidP="004D6BBA">
      <w:pPr>
        <w:tabs>
          <w:tab w:val="left" w:pos="1218"/>
        </w:tabs>
        <w:spacing w:after="240" w:line="276" w:lineRule="auto"/>
        <w:jc w:val="both"/>
        <w:rPr>
          <w:rFonts w:ascii="Arial" w:hAnsi="Arial" w:cs="Arial"/>
          <w:sz w:val="20"/>
          <w:szCs w:val="24"/>
          <w:shd w:val="clear" w:color="auto" w:fill="FFFFFF"/>
        </w:rPr>
      </w:pPr>
      <w:r w:rsidRPr="004D6BBA">
        <w:rPr>
          <w:rFonts w:ascii="Arial" w:hAnsi="Arial" w:cs="Arial"/>
          <w:sz w:val="20"/>
          <w:szCs w:val="24"/>
          <w:shd w:val="clear" w:color="auto" w:fill="FFFFFF"/>
        </w:rPr>
        <w:t xml:space="preserve">1 Department of Biotechnology, Faculty of Biological Science and Technology, University of Isfahan, Isfahan 73441-81746, Iran </w:t>
      </w:r>
    </w:p>
    <w:p w:rsidR="004D6BBA" w:rsidRPr="004D6BBA" w:rsidRDefault="004D6BBA" w:rsidP="004D6BBA">
      <w:pPr>
        <w:tabs>
          <w:tab w:val="left" w:pos="1218"/>
        </w:tabs>
        <w:spacing w:after="240" w:line="276" w:lineRule="auto"/>
        <w:jc w:val="both"/>
        <w:rPr>
          <w:rFonts w:ascii="Arial" w:hAnsi="Arial" w:cs="Arial"/>
          <w:sz w:val="20"/>
          <w:szCs w:val="24"/>
          <w:shd w:val="clear" w:color="auto" w:fill="FFFFFF"/>
        </w:rPr>
      </w:pPr>
      <w:r w:rsidRPr="004D6BBA">
        <w:rPr>
          <w:rFonts w:ascii="Arial" w:hAnsi="Arial" w:cs="Arial"/>
          <w:bCs/>
          <w:sz w:val="20"/>
          <w:szCs w:val="24"/>
          <w:lang w:bidi="fa-IR"/>
        </w:rPr>
        <w:t xml:space="preserve">2 </w:t>
      </w:r>
      <w:r w:rsidRPr="004D6BBA">
        <w:rPr>
          <w:rFonts w:ascii="Arial" w:hAnsi="Arial" w:cs="Arial"/>
          <w:sz w:val="20"/>
          <w:szCs w:val="24"/>
          <w:shd w:val="clear" w:color="auto" w:fill="FFFFFF"/>
        </w:rPr>
        <w:t>UNESCO Centre for Membrane Science and Technology, School of Chemical Science and Engineering, University of New South Wales, Sydney 2052, Australia</w:t>
      </w:r>
    </w:p>
    <w:p w:rsidR="004D6BBA" w:rsidRPr="004D6BBA" w:rsidRDefault="004D6BBA" w:rsidP="004D6BBA">
      <w:pPr>
        <w:tabs>
          <w:tab w:val="left" w:pos="1218"/>
        </w:tabs>
        <w:spacing w:after="240" w:line="276" w:lineRule="auto"/>
        <w:jc w:val="both"/>
        <w:rPr>
          <w:rFonts w:ascii="Arial" w:hAnsi="Arial" w:cs="Arial"/>
          <w:sz w:val="20"/>
          <w:szCs w:val="24"/>
          <w:shd w:val="clear" w:color="auto" w:fill="FFFFFF"/>
        </w:rPr>
      </w:pPr>
      <w:r w:rsidRPr="004D6BBA">
        <w:rPr>
          <w:rFonts w:ascii="Arial" w:hAnsi="Arial" w:cs="Arial"/>
          <w:bCs/>
          <w:sz w:val="20"/>
          <w:szCs w:val="24"/>
          <w:lang w:bidi="fa-IR"/>
        </w:rPr>
        <w:t>3</w:t>
      </w:r>
      <w:r w:rsidRPr="004D6BBA">
        <w:rPr>
          <w:rFonts w:ascii="Arial" w:hAnsi="Arial" w:cs="Arial"/>
          <w:bCs/>
          <w:i/>
          <w:iCs/>
          <w:sz w:val="20"/>
          <w:szCs w:val="24"/>
          <w:lang w:bidi="fa-IR"/>
        </w:rPr>
        <w:t xml:space="preserve"> </w:t>
      </w:r>
      <w:r w:rsidRPr="004D6BBA">
        <w:rPr>
          <w:rFonts w:ascii="Arial" w:hAnsi="Arial" w:cs="Arial"/>
          <w:sz w:val="20"/>
          <w:szCs w:val="24"/>
          <w:shd w:val="clear" w:color="auto" w:fill="FFFFFF"/>
        </w:rPr>
        <w:t xml:space="preserve">Department of Cellular Biotechnology, Cell Science Research Center, </w:t>
      </w:r>
      <w:proofErr w:type="spellStart"/>
      <w:r w:rsidRPr="004D6BBA">
        <w:rPr>
          <w:rFonts w:ascii="Arial" w:hAnsi="Arial" w:cs="Arial"/>
          <w:sz w:val="20"/>
          <w:szCs w:val="24"/>
          <w:shd w:val="clear" w:color="auto" w:fill="FFFFFF"/>
        </w:rPr>
        <w:t>Royan</w:t>
      </w:r>
      <w:proofErr w:type="spellEnd"/>
      <w:r w:rsidRPr="004D6BBA">
        <w:rPr>
          <w:rFonts w:ascii="Arial" w:hAnsi="Arial" w:cs="Arial"/>
          <w:sz w:val="20"/>
          <w:szCs w:val="24"/>
          <w:shd w:val="clear" w:color="auto" w:fill="FFFFFF"/>
        </w:rPr>
        <w:t xml:space="preserve"> Institute for Biotechnology, ACECR, Isfahan, Iran</w:t>
      </w:r>
    </w:p>
    <w:p w:rsidR="004D6BBA" w:rsidRPr="004D6BBA" w:rsidRDefault="004D6BBA" w:rsidP="004D6BBA">
      <w:pPr>
        <w:tabs>
          <w:tab w:val="left" w:pos="1218"/>
        </w:tabs>
        <w:spacing w:after="240" w:line="276" w:lineRule="auto"/>
        <w:jc w:val="both"/>
        <w:rPr>
          <w:rFonts w:ascii="Arial" w:hAnsi="Arial" w:cs="Arial"/>
          <w:sz w:val="20"/>
          <w:szCs w:val="24"/>
          <w:shd w:val="clear" w:color="auto" w:fill="FFFFFF"/>
        </w:rPr>
      </w:pPr>
      <w:r w:rsidRPr="004D6BBA">
        <w:rPr>
          <w:rFonts w:ascii="Arial" w:hAnsi="Arial" w:cs="Arial"/>
          <w:bCs/>
          <w:sz w:val="20"/>
          <w:szCs w:val="24"/>
          <w:lang w:bidi="fa-IR"/>
        </w:rPr>
        <w:t>4</w:t>
      </w:r>
      <w:r w:rsidRPr="004D6BBA">
        <w:rPr>
          <w:rFonts w:ascii="Arial" w:hAnsi="Arial" w:cs="Arial"/>
          <w:bCs/>
          <w:i/>
          <w:iCs/>
          <w:sz w:val="20"/>
          <w:szCs w:val="24"/>
          <w:lang w:bidi="fa-IR"/>
        </w:rPr>
        <w:t xml:space="preserve"> </w:t>
      </w:r>
      <w:r w:rsidRPr="004D6BBA">
        <w:rPr>
          <w:rFonts w:ascii="Arial" w:eastAsia="Times New Roman" w:hAnsi="Arial" w:cs="Arial"/>
          <w:sz w:val="20"/>
          <w:szCs w:val="24"/>
          <w:lang w:eastAsia="de-DE" w:bidi="en-US"/>
        </w:rPr>
        <w:t>School of Biomedical Engineering, University of Technology Sydney, Sydney 2007, Australia</w:t>
      </w:r>
      <w:r w:rsidRPr="004D6BBA">
        <w:rPr>
          <w:rFonts w:ascii="Arial" w:hAnsi="Arial" w:cs="Arial"/>
          <w:sz w:val="20"/>
          <w:szCs w:val="24"/>
          <w:shd w:val="clear" w:color="auto" w:fill="FFFFFF"/>
        </w:rPr>
        <w:t xml:space="preserve"> </w:t>
      </w:r>
    </w:p>
    <w:p w:rsidR="004D6BBA" w:rsidRDefault="004D6BBA" w:rsidP="004D6BBA">
      <w:pPr>
        <w:tabs>
          <w:tab w:val="left" w:pos="1218"/>
        </w:tabs>
        <w:spacing w:after="240" w:line="276" w:lineRule="auto"/>
        <w:jc w:val="both"/>
        <w:rPr>
          <w:rFonts w:ascii="Arial" w:hAnsi="Arial" w:cs="Arial"/>
          <w:sz w:val="20"/>
          <w:szCs w:val="24"/>
          <w:shd w:val="clear" w:color="auto" w:fill="FFFFFF"/>
        </w:rPr>
      </w:pPr>
      <w:r w:rsidRPr="004D6BBA">
        <w:rPr>
          <w:rFonts w:ascii="Arial" w:hAnsi="Arial" w:cs="Arial"/>
          <w:bCs/>
          <w:sz w:val="20"/>
          <w:szCs w:val="24"/>
          <w:lang w:bidi="fa-IR"/>
        </w:rPr>
        <w:t>5</w:t>
      </w:r>
      <w:r w:rsidRPr="004D6BBA">
        <w:rPr>
          <w:rFonts w:ascii="Arial" w:hAnsi="Arial" w:cs="Arial"/>
          <w:bCs/>
          <w:i/>
          <w:iCs/>
          <w:sz w:val="20"/>
          <w:szCs w:val="24"/>
          <w:lang w:bidi="fa-IR"/>
        </w:rPr>
        <w:t xml:space="preserve"> </w:t>
      </w:r>
      <w:r w:rsidRPr="004D6BBA">
        <w:rPr>
          <w:rFonts w:ascii="Arial" w:hAnsi="Arial" w:cs="Arial"/>
          <w:sz w:val="20"/>
          <w:szCs w:val="24"/>
          <w:shd w:val="clear" w:color="auto" w:fill="FFFFFF"/>
        </w:rPr>
        <w:t>School of Engineering, Macquarie University, Sydney, New South Wales 2109, Australia</w:t>
      </w:r>
    </w:p>
    <w:p w:rsidR="00273979" w:rsidRPr="00880536" w:rsidRDefault="00273979" w:rsidP="00273979">
      <w:pPr>
        <w:tabs>
          <w:tab w:val="left" w:pos="1218"/>
        </w:tabs>
        <w:spacing w:after="240" w:line="276" w:lineRule="auto"/>
        <w:jc w:val="both"/>
        <w:rPr>
          <w:rFonts w:cs="Arial"/>
          <w:shd w:val="clear" w:color="auto" w:fill="FFFFFF"/>
        </w:rPr>
      </w:pPr>
      <w:r>
        <w:rPr>
          <w:rFonts w:cs="Arial"/>
          <w:shd w:val="clear" w:color="auto" w:fill="FFFFFF"/>
        </w:rPr>
        <w:t xml:space="preserve">6 </w:t>
      </w:r>
      <w:r w:rsidRPr="002F2CB8">
        <w:rPr>
          <w:bCs/>
        </w:rPr>
        <w:t>School of Chemical Engineering, University of Queensland, Brisbane, 4072, Australia</w:t>
      </w:r>
    </w:p>
    <w:p w:rsidR="004D6BBA" w:rsidRPr="004D6BBA" w:rsidRDefault="004D6BBA" w:rsidP="004D6BBA">
      <w:pPr>
        <w:jc w:val="both"/>
        <w:rPr>
          <w:rFonts w:ascii="Arial" w:hAnsi="Arial" w:cs="Arial"/>
          <w:bCs/>
          <w:sz w:val="20"/>
          <w:szCs w:val="24"/>
        </w:rPr>
      </w:pPr>
    </w:p>
    <w:p w:rsidR="004D6BBA" w:rsidRPr="004D6BBA" w:rsidRDefault="004D6BBA" w:rsidP="004D6BBA">
      <w:pPr>
        <w:spacing w:before="120" w:after="60" w:line="276" w:lineRule="auto"/>
        <w:rPr>
          <w:rFonts w:ascii="Arial" w:eastAsia="Times New Roman" w:hAnsi="Arial" w:cs="Arial"/>
          <w:b/>
          <w:sz w:val="20"/>
          <w:szCs w:val="20"/>
        </w:rPr>
      </w:pPr>
      <w:r w:rsidRPr="004D6BBA">
        <w:rPr>
          <w:rFonts w:ascii="Arial" w:eastAsia="Times New Roman" w:hAnsi="Arial" w:cs="Arial"/>
          <w:b/>
          <w:sz w:val="20"/>
          <w:szCs w:val="20"/>
        </w:rPr>
        <w:t>Corresponding Authors</w:t>
      </w:r>
    </w:p>
    <w:p w:rsidR="004D6BBA" w:rsidRPr="004D6BBA" w:rsidRDefault="004D6BBA" w:rsidP="004D6BBA">
      <w:pPr>
        <w:spacing w:after="0" w:line="240" w:lineRule="auto"/>
        <w:jc w:val="both"/>
        <w:rPr>
          <w:rFonts w:ascii="Arial" w:eastAsia="Times New Roman" w:hAnsi="Arial" w:cs="Arial"/>
          <w:bCs/>
          <w:sz w:val="20"/>
          <w:szCs w:val="20"/>
        </w:rPr>
      </w:pPr>
      <w:r w:rsidRPr="004D6BBA">
        <w:rPr>
          <w:rFonts w:ascii="Arial" w:eastAsia="Times New Roman" w:hAnsi="Arial" w:cs="Arial"/>
          <w:bCs/>
          <w:sz w:val="20"/>
          <w:szCs w:val="20"/>
        </w:rPr>
        <w:t xml:space="preserve">* Amir </w:t>
      </w:r>
      <w:proofErr w:type="spellStart"/>
      <w:r w:rsidRPr="004D6BBA">
        <w:rPr>
          <w:rFonts w:ascii="Arial" w:eastAsia="Times New Roman" w:hAnsi="Arial" w:cs="Arial"/>
          <w:bCs/>
          <w:sz w:val="20"/>
          <w:szCs w:val="20"/>
        </w:rPr>
        <w:t>Razmjou</w:t>
      </w:r>
      <w:proofErr w:type="spellEnd"/>
    </w:p>
    <w:p w:rsidR="004D6BBA" w:rsidRPr="004D6BBA" w:rsidRDefault="004D6BBA" w:rsidP="004D6BBA">
      <w:pPr>
        <w:spacing w:after="120" w:line="276" w:lineRule="auto"/>
        <w:ind w:left="142"/>
        <w:jc w:val="both"/>
        <w:rPr>
          <w:rFonts w:ascii="Arial" w:eastAsia="Times New Roman" w:hAnsi="Arial" w:cs="Arial"/>
          <w:bCs/>
          <w:sz w:val="20"/>
          <w:szCs w:val="20"/>
        </w:rPr>
      </w:pPr>
      <w:r w:rsidRPr="004D6BBA">
        <w:rPr>
          <w:rFonts w:ascii="Arial" w:eastAsia="Times New Roman" w:hAnsi="Arial" w:cs="Arial"/>
          <w:bCs/>
          <w:sz w:val="20"/>
          <w:szCs w:val="20"/>
        </w:rPr>
        <w:t xml:space="preserve">Email: </w:t>
      </w:r>
      <w:hyperlink r:id="rId7" w:history="1">
        <w:r w:rsidRPr="004D6BBA">
          <w:rPr>
            <w:rFonts w:ascii="Arial" w:eastAsia="Times New Roman" w:hAnsi="Arial" w:cs="Arial"/>
            <w:bCs/>
            <w:color w:val="0563C1" w:themeColor="hyperlink"/>
            <w:sz w:val="20"/>
            <w:szCs w:val="20"/>
            <w:u w:val="single"/>
          </w:rPr>
          <w:t>amirr@unsw.edu.au</w:t>
        </w:r>
      </w:hyperlink>
    </w:p>
    <w:p w:rsidR="004D6BBA" w:rsidRPr="004D6BBA" w:rsidRDefault="004D6BBA" w:rsidP="004D6BBA">
      <w:pPr>
        <w:spacing w:after="120" w:line="276" w:lineRule="auto"/>
        <w:ind w:left="142"/>
        <w:rPr>
          <w:rFonts w:ascii="Arial" w:hAnsi="Arial" w:cs="Arial"/>
          <w:color w:val="000000" w:themeColor="text1"/>
          <w:sz w:val="20"/>
          <w:szCs w:val="24"/>
          <w:lang w:val="en-AU"/>
        </w:rPr>
      </w:pPr>
      <w:r w:rsidRPr="004D6BBA">
        <w:rPr>
          <w:rFonts w:ascii="Arial" w:hAnsi="Arial" w:cs="Arial"/>
          <w:color w:val="000000" w:themeColor="text1"/>
          <w:sz w:val="20"/>
          <w:szCs w:val="24"/>
          <w:lang w:val="en-AU"/>
        </w:rPr>
        <w:t>Postal address: Faculty of Engineering, School of Chemical Engineering, UNSW Australia, UNSW NSW 2052 Australia, T+61 (2) 9385 4341, F +61 (2) 9385 5966</w:t>
      </w:r>
    </w:p>
    <w:p w:rsidR="004D6BBA" w:rsidRPr="004D6BBA" w:rsidRDefault="004D6BBA" w:rsidP="004D6BBA">
      <w:pPr>
        <w:spacing w:after="120" w:line="240" w:lineRule="auto"/>
        <w:ind w:left="142"/>
        <w:rPr>
          <w:rFonts w:ascii="Arial" w:hAnsi="Arial" w:cs="Arial"/>
          <w:color w:val="000000" w:themeColor="text1"/>
          <w:sz w:val="20"/>
          <w:szCs w:val="24"/>
        </w:rPr>
      </w:pPr>
    </w:p>
    <w:p w:rsidR="004D6BBA" w:rsidRPr="004D6BBA" w:rsidRDefault="004D6BBA" w:rsidP="004D6BBA">
      <w:pPr>
        <w:spacing w:before="120" w:after="0" w:line="240" w:lineRule="auto"/>
        <w:jc w:val="both"/>
        <w:rPr>
          <w:rFonts w:ascii="Arial" w:eastAsia="Times New Roman" w:hAnsi="Arial" w:cs="Arial"/>
          <w:bCs/>
          <w:sz w:val="20"/>
          <w:szCs w:val="20"/>
        </w:rPr>
      </w:pPr>
      <w:r w:rsidRPr="004D6BBA">
        <w:rPr>
          <w:rFonts w:ascii="Arial" w:eastAsia="Times New Roman" w:hAnsi="Arial" w:cs="Arial"/>
          <w:bCs/>
          <w:sz w:val="20"/>
          <w:szCs w:val="20"/>
        </w:rPr>
        <w:t>* Mohammad Hossein Nasr-</w:t>
      </w:r>
      <w:proofErr w:type="spellStart"/>
      <w:r w:rsidRPr="004D6BBA">
        <w:rPr>
          <w:rFonts w:ascii="Arial" w:eastAsia="Times New Roman" w:hAnsi="Arial" w:cs="Arial"/>
          <w:bCs/>
          <w:sz w:val="20"/>
          <w:szCs w:val="20"/>
        </w:rPr>
        <w:t>Esfahani</w:t>
      </w:r>
      <w:proofErr w:type="spellEnd"/>
    </w:p>
    <w:p w:rsidR="004D6BBA" w:rsidRPr="004D6BBA" w:rsidRDefault="004D6BBA" w:rsidP="004D6BBA">
      <w:pPr>
        <w:spacing w:after="60" w:line="360" w:lineRule="auto"/>
        <w:ind w:left="142"/>
        <w:jc w:val="both"/>
        <w:rPr>
          <w:rFonts w:ascii="Arial" w:eastAsia="Times New Roman" w:hAnsi="Arial" w:cs="Arial"/>
          <w:bCs/>
          <w:sz w:val="20"/>
          <w:szCs w:val="20"/>
        </w:rPr>
      </w:pPr>
      <w:r w:rsidRPr="004D6BBA">
        <w:rPr>
          <w:rFonts w:ascii="Arial" w:eastAsia="Times New Roman" w:hAnsi="Arial" w:cs="Arial"/>
          <w:bCs/>
          <w:sz w:val="20"/>
          <w:szCs w:val="20"/>
        </w:rPr>
        <w:t xml:space="preserve">Email: </w:t>
      </w:r>
      <w:hyperlink r:id="rId8" w:history="1">
        <w:r w:rsidRPr="004D6BBA">
          <w:rPr>
            <w:rFonts w:ascii="Arial" w:eastAsia="Times New Roman" w:hAnsi="Arial" w:cs="Arial"/>
            <w:bCs/>
            <w:color w:val="0563C1" w:themeColor="hyperlink"/>
            <w:sz w:val="20"/>
            <w:szCs w:val="20"/>
            <w:u w:val="single"/>
          </w:rPr>
          <w:t>mh.nasr-esfahani@royaninstitute.org</w:t>
        </w:r>
      </w:hyperlink>
    </w:p>
    <w:p w:rsidR="004D6BBA" w:rsidRPr="004D6BBA" w:rsidRDefault="004D6BBA" w:rsidP="004D6BBA">
      <w:pPr>
        <w:spacing w:after="60" w:line="276" w:lineRule="auto"/>
        <w:ind w:left="142"/>
        <w:rPr>
          <w:rFonts w:ascii="Arial" w:hAnsi="Arial" w:cs="Arial"/>
          <w:color w:val="000000" w:themeColor="text1"/>
          <w:sz w:val="20"/>
          <w:szCs w:val="24"/>
          <w:shd w:val="clear" w:color="auto" w:fill="FFFFFF"/>
        </w:rPr>
      </w:pPr>
      <w:r w:rsidRPr="004D6BBA">
        <w:rPr>
          <w:rFonts w:ascii="Arial" w:hAnsi="Arial" w:cs="Arial"/>
          <w:color w:val="000000" w:themeColor="text1"/>
          <w:sz w:val="20"/>
          <w:szCs w:val="24"/>
        </w:rPr>
        <w:t xml:space="preserve">Postal address: </w:t>
      </w:r>
      <w:r w:rsidRPr="004D6BBA">
        <w:rPr>
          <w:rFonts w:ascii="Arial" w:hAnsi="Arial" w:cs="Arial"/>
          <w:color w:val="000000" w:themeColor="text1"/>
          <w:sz w:val="20"/>
          <w:szCs w:val="24"/>
          <w:shd w:val="clear" w:color="auto" w:fill="FFFFFF"/>
        </w:rPr>
        <w:t xml:space="preserve">Cell Science Research Center, </w:t>
      </w:r>
      <w:proofErr w:type="spellStart"/>
      <w:r w:rsidRPr="004D6BBA">
        <w:rPr>
          <w:rFonts w:ascii="Arial" w:hAnsi="Arial" w:cs="Arial"/>
          <w:color w:val="000000" w:themeColor="text1"/>
          <w:sz w:val="20"/>
          <w:szCs w:val="24"/>
          <w:shd w:val="clear" w:color="auto" w:fill="FFFFFF"/>
        </w:rPr>
        <w:t>Royan</w:t>
      </w:r>
      <w:proofErr w:type="spellEnd"/>
      <w:r w:rsidRPr="004D6BBA">
        <w:rPr>
          <w:rFonts w:ascii="Arial" w:hAnsi="Arial" w:cs="Arial"/>
          <w:color w:val="000000" w:themeColor="text1"/>
          <w:sz w:val="20"/>
          <w:szCs w:val="24"/>
          <w:shd w:val="clear" w:color="auto" w:fill="FFFFFF"/>
        </w:rPr>
        <w:t xml:space="preserve"> Institute for Biotechnology, Isfahan, Iran, Tel +98 31 95015680, F +98 31 95015687</w:t>
      </w:r>
    </w:p>
    <w:p w:rsidR="0099787B" w:rsidRPr="004D6BBA" w:rsidRDefault="0099787B" w:rsidP="00DD3D02">
      <w:pPr>
        <w:rPr>
          <w:rFonts w:ascii="Arial" w:hAnsi="Arial" w:cs="Arial"/>
          <w:b/>
          <w:bCs/>
          <w:color w:val="000000" w:themeColor="text1"/>
          <w:sz w:val="20"/>
          <w:szCs w:val="20"/>
        </w:rPr>
      </w:pPr>
      <w:r w:rsidRPr="004D6BBA">
        <w:rPr>
          <w:rFonts w:ascii="Arial" w:hAnsi="Arial" w:cs="Arial"/>
          <w:b/>
          <w:bCs/>
          <w:color w:val="000000" w:themeColor="text1"/>
          <w:sz w:val="20"/>
          <w:szCs w:val="20"/>
        </w:rPr>
        <w:br w:type="page"/>
      </w:r>
    </w:p>
    <w:p w:rsidR="009174E7" w:rsidRDefault="009174E7" w:rsidP="000322CB">
      <w:pPr>
        <w:spacing w:line="360" w:lineRule="auto"/>
        <w:rPr>
          <w:rFonts w:ascii="Arial" w:hAnsi="Arial" w:cs="Arial"/>
          <w:b/>
          <w:bCs/>
          <w:color w:val="000000" w:themeColor="text1"/>
          <w:sz w:val="20"/>
          <w:szCs w:val="20"/>
        </w:rPr>
      </w:pPr>
      <w:r w:rsidRPr="009174E7">
        <w:rPr>
          <w:rFonts w:ascii="Arial" w:hAnsi="Arial" w:cs="Arial"/>
          <w:b/>
          <w:bCs/>
          <w:color w:val="000000" w:themeColor="text1"/>
          <w:sz w:val="20"/>
          <w:szCs w:val="20"/>
        </w:rPr>
        <w:lastRenderedPageBreak/>
        <w:t xml:space="preserve">Supplementary material </w:t>
      </w:r>
    </w:p>
    <w:p w:rsidR="00356A1D" w:rsidRPr="004D6BBA" w:rsidRDefault="00B734F2" w:rsidP="000322CB">
      <w:pPr>
        <w:spacing w:line="360" w:lineRule="auto"/>
        <w:rPr>
          <w:rFonts w:ascii="Arial" w:hAnsi="Arial" w:cs="Arial"/>
          <w:b/>
          <w:bCs/>
          <w:color w:val="000000" w:themeColor="text1"/>
          <w:sz w:val="20"/>
          <w:szCs w:val="20"/>
        </w:rPr>
      </w:pPr>
      <w:r w:rsidRPr="004D6BBA">
        <w:rPr>
          <w:rFonts w:ascii="Arial" w:hAnsi="Arial" w:cs="Arial"/>
          <w:b/>
          <w:bCs/>
          <w:color w:val="000000" w:themeColor="text1"/>
          <w:sz w:val="20"/>
          <w:szCs w:val="20"/>
        </w:rPr>
        <w:t xml:space="preserve">Analysis the </w:t>
      </w:r>
      <w:r w:rsidR="005F214D" w:rsidRPr="004D6BBA">
        <w:rPr>
          <w:rFonts w:ascii="Arial" w:hAnsi="Arial" w:cs="Arial"/>
          <w:b/>
          <w:bCs/>
          <w:color w:val="000000" w:themeColor="text1"/>
          <w:sz w:val="20"/>
          <w:szCs w:val="20"/>
        </w:rPr>
        <w:t>specific</w:t>
      </w:r>
      <w:r w:rsidR="00356A1D" w:rsidRPr="004D6BBA">
        <w:rPr>
          <w:rFonts w:ascii="Arial" w:hAnsi="Arial" w:cs="Arial"/>
          <w:b/>
          <w:bCs/>
          <w:color w:val="000000" w:themeColor="text1"/>
          <w:sz w:val="20"/>
          <w:szCs w:val="20"/>
        </w:rPr>
        <w:t xml:space="preserve"> surface area</w:t>
      </w:r>
    </w:p>
    <w:p w:rsidR="00B648DC" w:rsidRPr="004D6BBA" w:rsidRDefault="00102303" w:rsidP="006F4FD5">
      <w:pPr>
        <w:spacing w:line="360" w:lineRule="auto"/>
        <w:jc w:val="both"/>
        <w:rPr>
          <w:rFonts w:ascii="Arial" w:hAnsi="Arial" w:cs="Arial"/>
          <w:color w:val="000000" w:themeColor="text1"/>
          <w:sz w:val="20"/>
          <w:szCs w:val="20"/>
        </w:rPr>
      </w:pPr>
      <w:r w:rsidRPr="004D6BBA">
        <w:rPr>
          <w:rFonts w:ascii="Arial" w:hAnsi="Arial" w:cs="Arial"/>
          <w:color w:val="000000" w:themeColor="text1"/>
          <w:sz w:val="20"/>
          <w:szCs w:val="20"/>
        </w:rPr>
        <w:t xml:space="preserve">The N2 adsorption–desorption isotherm was measured for </w:t>
      </w:r>
      <w:r w:rsidR="006F4FD5" w:rsidRPr="004D6BBA">
        <w:rPr>
          <w:rFonts w:ascii="Arial" w:hAnsi="Arial" w:cs="Arial"/>
          <w:color w:val="000000" w:themeColor="text1"/>
          <w:sz w:val="20"/>
          <w:szCs w:val="20"/>
        </w:rPr>
        <w:t>TCP, PP, PP/PDA, PP/PDA/</w:t>
      </w:r>
      <w:r w:rsidRPr="004D6BBA">
        <w:rPr>
          <w:rFonts w:ascii="Arial" w:hAnsi="Arial" w:cs="Arial"/>
          <w:color w:val="000000" w:themeColor="text1"/>
          <w:sz w:val="20"/>
          <w:szCs w:val="20"/>
        </w:rPr>
        <w:t>Z</w:t>
      </w:r>
      <w:r w:rsidR="006F4FD5" w:rsidRPr="004D6BBA">
        <w:rPr>
          <w:rFonts w:ascii="Arial" w:hAnsi="Arial" w:cs="Arial"/>
          <w:color w:val="000000" w:themeColor="text1"/>
          <w:sz w:val="20"/>
          <w:szCs w:val="20"/>
        </w:rPr>
        <w:t xml:space="preserve">IF-8 modified membrane. </w:t>
      </w:r>
      <w:r w:rsidRPr="004D6BBA">
        <w:rPr>
          <w:rFonts w:ascii="Arial" w:hAnsi="Arial" w:cs="Arial"/>
          <w:color w:val="000000" w:themeColor="text1"/>
          <w:sz w:val="20"/>
          <w:szCs w:val="20"/>
        </w:rPr>
        <w:t xml:space="preserve">Specific surface area was </w:t>
      </w:r>
      <w:r w:rsidR="000322CB" w:rsidRPr="004D6BBA">
        <w:rPr>
          <w:rFonts w:ascii="Arial" w:hAnsi="Arial" w:cs="Arial"/>
          <w:color w:val="000000" w:themeColor="text1"/>
          <w:sz w:val="20"/>
          <w:szCs w:val="20"/>
        </w:rPr>
        <w:t>assessed</w:t>
      </w:r>
      <w:r w:rsidRPr="004D6BBA">
        <w:rPr>
          <w:rFonts w:ascii="Arial" w:hAnsi="Arial" w:cs="Arial"/>
          <w:color w:val="000000" w:themeColor="text1"/>
          <w:sz w:val="20"/>
          <w:szCs w:val="20"/>
        </w:rPr>
        <w:t xml:space="preserve"> by applying t</w:t>
      </w:r>
      <w:r w:rsidR="0061177A" w:rsidRPr="004D6BBA">
        <w:rPr>
          <w:rFonts w:ascii="Arial" w:hAnsi="Arial" w:cs="Arial"/>
          <w:color w:val="000000" w:themeColor="text1"/>
          <w:sz w:val="20"/>
          <w:szCs w:val="20"/>
        </w:rPr>
        <w:t xml:space="preserve">he </w:t>
      </w:r>
      <w:proofErr w:type="spellStart"/>
      <w:r w:rsidR="0061177A" w:rsidRPr="004D6BBA">
        <w:rPr>
          <w:rFonts w:ascii="Arial" w:hAnsi="Arial" w:cs="Arial"/>
          <w:color w:val="000000" w:themeColor="text1"/>
          <w:sz w:val="20"/>
          <w:szCs w:val="20"/>
        </w:rPr>
        <w:t>Brunauer</w:t>
      </w:r>
      <w:proofErr w:type="spellEnd"/>
      <w:r w:rsidR="0061177A" w:rsidRPr="004D6BBA">
        <w:rPr>
          <w:rFonts w:ascii="Arial" w:hAnsi="Arial" w:cs="Arial"/>
          <w:color w:val="000000" w:themeColor="text1"/>
          <w:sz w:val="20"/>
          <w:szCs w:val="20"/>
        </w:rPr>
        <w:t>–Emmett–Teller (BET)</w:t>
      </w:r>
      <w:r w:rsidR="0061177A" w:rsidRPr="004D6BBA">
        <w:rPr>
          <w:rFonts w:ascii="Arial" w:hAnsi="Arial" w:cs="Arial"/>
          <w:color w:val="000000" w:themeColor="text1"/>
          <w:sz w:val="20"/>
          <w:szCs w:val="20"/>
          <w:rtl/>
        </w:rPr>
        <w:t xml:space="preserve"> </w:t>
      </w:r>
      <w:r w:rsidR="0061177A" w:rsidRPr="004D6BBA">
        <w:rPr>
          <w:rFonts w:ascii="Arial" w:hAnsi="Arial" w:cs="Arial"/>
          <w:color w:val="000000" w:themeColor="text1"/>
          <w:sz w:val="20"/>
          <w:szCs w:val="20"/>
        </w:rPr>
        <w:t>model</w:t>
      </w:r>
      <w:r w:rsidR="000322CB" w:rsidRPr="004D6BBA">
        <w:rPr>
          <w:rFonts w:ascii="Arial" w:hAnsi="Arial" w:cs="Arial"/>
          <w:color w:val="000000" w:themeColor="text1"/>
          <w:sz w:val="20"/>
          <w:szCs w:val="20"/>
        </w:rPr>
        <w:t xml:space="preserve">. </w:t>
      </w:r>
      <w:r w:rsidR="000322CB" w:rsidRPr="004D6BBA">
        <w:rPr>
          <w:rFonts w:ascii="Arial" w:hAnsi="Arial" w:cs="Arial"/>
          <w:color w:val="000000" w:themeColor="text1"/>
          <w:spacing w:val="2"/>
          <w:sz w:val="20"/>
          <w:szCs w:val="20"/>
          <w:shd w:val="clear" w:color="auto" w:fill="FCFCFC"/>
        </w:rPr>
        <w:t>The Barrett–Joyner–</w:t>
      </w:r>
      <w:proofErr w:type="spellStart"/>
      <w:r w:rsidR="000322CB" w:rsidRPr="004D6BBA">
        <w:rPr>
          <w:rFonts w:ascii="Arial" w:hAnsi="Arial" w:cs="Arial"/>
          <w:color w:val="000000" w:themeColor="text1"/>
          <w:spacing w:val="2"/>
          <w:sz w:val="20"/>
          <w:szCs w:val="20"/>
          <w:shd w:val="clear" w:color="auto" w:fill="FCFCFC"/>
        </w:rPr>
        <w:t>Halenda</w:t>
      </w:r>
      <w:proofErr w:type="spellEnd"/>
      <w:r w:rsidR="000322CB" w:rsidRPr="004D6BBA">
        <w:rPr>
          <w:rFonts w:ascii="Arial" w:hAnsi="Arial" w:cs="Arial"/>
          <w:color w:val="000000" w:themeColor="text1"/>
          <w:spacing w:val="2"/>
          <w:sz w:val="20"/>
          <w:szCs w:val="20"/>
          <w:shd w:val="clear" w:color="auto" w:fill="FCFCFC"/>
        </w:rPr>
        <w:t xml:space="preserve"> (BJH) method was applied to calculate the pore size and</w:t>
      </w:r>
      <w:r w:rsidRPr="004D6BBA">
        <w:rPr>
          <w:rFonts w:ascii="Arial" w:hAnsi="Arial" w:cs="Arial"/>
          <w:color w:val="000000" w:themeColor="text1"/>
          <w:spacing w:val="2"/>
          <w:sz w:val="20"/>
          <w:szCs w:val="20"/>
          <w:shd w:val="clear" w:color="auto" w:fill="FCFCFC"/>
        </w:rPr>
        <w:t xml:space="preserve"> pore size distributions from the adsorption </w:t>
      </w:r>
      <w:r w:rsidR="000322CB" w:rsidRPr="004D6BBA">
        <w:rPr>
          <w:rFonts w:ascii="Arial" w:hAnsi="Arial" w:cs="Arial"/>
          <w:color w:val="000000" w:themeColor="text1"/>
          <w:spacing w:val="2"/>
          <w:sz w:val="20"/>
          <w:szCs w:val="20"/>
          <w:shd w:val="clear" w:color="auto" w:fill="FCFCFC"/>
        </w:rPr>
        <w:t xml:space="preserve">isotherm </w:t>
      </w:r>
      <w:r w:rsidRPr="004D6BBA">
        <w:rPr>
          <w:rFonts w:ascii="Arial" w:hAnsi="Arial" w:cs="Arial"/>
          <w:color w:val="000000" w:themeColor="text1"/>
          <w:spacing w:val="2"/>
          <w:sz w:val="20"/>
          <w:szCs w:val="20"/>
          <w:shd w:val="clear" w:color="auto" w:fill="FCFCFC"/>
        </w:rPr>
        <w:t>curve</w:t>
      </w:r>
      <w:r w:rsidR="0061177A" w:rsidRPr="004D6BBA">
        <w:rPr>
          <w:rFonts w:ascii="Arial" w:hAnsi="Arial" w:cs="Arial"/>
          <w:color w:val="000000" w:themeColor="text1"/>
          <w:sz w:val="20"/>
          <w:szCs w:val="20"/>
        </w:rPr>
        <w:t xml:space="preserve">. </w:t>
      </w:r>
      <w:r w:rsidR="006C62D5" w:rsidRPr="004D6BBA">
        <w:rPr>
          <w:rFonts w:ascii="Arial" w:hAnsi="Arial" w:cs="Arial"/>
          <w:color w:val="000000" w:themeColor="text1"/>
          <w:sz w:val="20"/>
          <w:szCs w:val="20"/>
        </w:rPr>
        <w:t xml:space="preserve">The </w:t>
      </w:r>
      <w:r w:rsidR="0088350C" w:rsidRPr="004D6BBA">
        <w:rPr>
          <w:rFonts w:ascii="Arial" w:hAnsi="Arial" w:cs="Arial"/>
          <w:color w:val="000000" w:themeColor="text1"/>
          <w:sz w:val="20"/>
          <w:szCs w:val="20"/>
        </w:rPr>
        <w:t xml:space="preserve">samples were </w:t>
      </w:r>
      <w:r w:rsidR="0061177A" w:rsidRPr="004D6BBA">
        <w:rPr>
          <w:rFonts w:ascii="Arial" w:hAnsi="Arial" w:cs="Arial"/>
          <w:color w:val="000000" w:themeColor="text1"/>
          <w:sz w:val="20"/>
          <w:szCs w:val="20"/>
        </w:rPr>
        <w:t>degassed</w:t>
      </w:r>
      <w:r w:rsidR="0088350C" w:rsidRPr="004D6BBA">
        <w:rPr>
          <w:rFonts w:ascii="Arial" w:hAnsi="Arial" w:cs="Arial"/>
          <w:color w:val="000000" w:themeColor="text1"/>
          <w:sz w:val="20"/>
          <w:szCs w:val="20"/>
        </w:rPr>
        <w:t xml:space="preserve"> at 50</w:t>
      </w:r>
      <w:r w:rsidR="0088350C" w:rsidRPr="004D6BBA">
        <w:rPr>
          <w:rFonts w:ascii="Arial" w:hAnsi="Arial" w:cs="Arial"/>
          <w:color w:val="000000" w:themeColor="text1"/>
          <w:sz w:val="20"/>
          <w:szCs w:val="20"/>
          <w:vertAlign w:val="superscript"/>
        </w:rPr>
        <w:t>oC</w:t>
      </w:r>
      <w:r w:rsidR="0088350C" w:rsidRPr="004D6BBA">
        <w:rPr>
          <w:rFonts w:ascii="Arial" w:hAnsi="Arial" w:cs="Arial"/>
          <w:color w:val="000000" w:themeColor="text1"/>
          <w:sz w:val="20"/>
          <w:szCs w:val="20"/>
        </w:rPr>
        <w:t xml:space="preserve"> in vacuum </w:t>
      </w:r>
      <w:r w:rsidR="006C62D5" w:rsidRPr="004D6BBA">
        <w:rPr>
          <w:rFonts w:ascii="Arial" w:hAnsi="Arial" w:cs="Arial"/>
          <w:color w:val="000000" w:themeColor="text1"/>
          <w:sz w:val="20"/>
          <w:szCs w:val="20"/>
        </w:rPr>
        <w:t xml:space="preserve">for </w:t>
      </w:r>
      <w:r w:rsidR="0088350C" w:rsidRPr="004D6BBA">
        <w:rPr>
          <w:rFonts w:ascii="Arial" w:hAnsi="Arial" w:cs="Arial"/>
          <w:color w:val="000000" w:themeColor="text1"/>
          <w:sz w:val="20"/>
          <w:szCs w:val="20"/>
        </w:rPr>
        <w:t>overnight</w:t>
      </w:r>
      <w:r w:rsidRPr="004D6BBA">
        <w:rPr>
          <w:rFonts w:ascii="Arial" w:hAnsi="Arial" w:cs="Arial"/>
          <w:color w:val="000000" w:themeColor="text1"/>
          <w:sz w:val="20"/>
          <w:szCs w:val="20"/>
        </w:rPr>
        <w:t xml:space="preserve"> and weighted </w:t>
      </w:r>
      <w:r w:rsidR="0061177A" w:rsidRPr="004D6BBA">
        <w:rPr>
          <w:rFonts w:ascii="Arial" w:hAnsi="Arial" w:cs="Arial"/>
          <w:color w:val="000000" w:themeColor="text1"/>
          <w:sz w:val="20"/>
          <w:szCs w:val="20"/>
        </w:rPr>
        <w:t xml:space="preserve">prior to </w:t>
      </w:r>
      <w:r w:rsidRPr="004D6BBA">
        <w:rPr>
          <w:rFonts w:ascii="Arial" w:hAnsi="Arial" w:cs="Arial"/>
          <w:color w:val="000000" w:themeColor="text1"/>
          <w:sz w:val="20"/>
          <w:szCs w:val="20"/>
        </w:rPr>
        <w:t>measurement</w:t>
      </w:r>
      <w:r w:rsidR="000322CB" w:rsidRPr="004D6BBA">
        <w:rPr>
          <w:rFonts w:ascii="Arial" w:hAnsi="Arial" w:cs="Arial"/>
          <w:color w:val="000000" w:themeColor="text1"/>
          <w:sz w:val="20"/>
          <w:szCs w:val="20"/>
        </w:rPr>
        <w:t xml:space="preserve"> for further normalization.</w:t>
      </w:r>
      <w:r w:rsidRPr="004D6BBA">
        <w:rPr>
          <w:rFonts w:ascii="Arial" w:hAnsi="Arial" w:cs="Arial"/>
          <w:color w:val="000000" w:themeColor="text1"/>
          <w:sz w:val="20"/>
          <w:szCs w:val="20"/>
        </w:rPr>
        <w:t xml:space="preserve"> </w:t>
      </w:r>
      <w:r w:rsidR="00B648DC" w:rsidRPr="004D6BBA">
        <w:rPr>
          <w:rFonts w:ascii="Arial" w:hAnsi="Arial" w:cs="Arial"/>
          <w:color w:val="000000" w:themeColor="text1"/>
          <w:sz w:val="20"/>
          <w:szCs w:val="20"/>
        </w:rPr>
        <w:t xml:space="preserve">BET surface area data summarized in </w:t>
      </w:r>
      <w:r w:rsidR="000322CB" w:rsidRPr="004D6BBA">
        <w:rPr>
          <w:rFonts w:ascii="Arial" w:hAnsi="Arial" w:cs="Arial"/>
          <w:color w:val="000000" w:themeColor="text1"/>
          <w:sz w:val="20"/>
          <w:szCs w:val="20"/>
        </w:rPr>
        <w:t xml:space="preserve">Table </w:t>
      </w:r>
      <w:r w:rsidR="000233DE" w:rsidRPr="004D6BBA">
        <w:rPr>
          <w:rFonts w:ascii="Arial" w:hAnsi="Arial" w:cs="Arial"/>
          <w:color w:val="000000" w:themeColor="text1"/>
          <w:sz w:val="20"/>
          <w:szCs w:val="20"/>
        </w:rPr>
        <w:t>S</w:t>
      </w:r>
      <w:r w:rsidR="000322CB" w:rsidRPr="004D6BBA">
        <w:rPr>
          <w:rFonts w:ascii="Arial" w:hAnsi="Arial" w:cs="Arial"/>
          <w:color w:val="000000" w:themeColor="text1"/>
          <w:sz w:val="20"/>
          <w:szCs w:val="20"/>
        </w:rPr>
        <w:t xml:space="preserve">1 </w:t>
      </w:r>
      <w:r w:rsidR="00B648DC" w:rsidRPr="004D6BBA">
        <w:rPr>
          <w:rFonts w:ascii="Arial" w:hAnsi="Arial" w:cs="Arial"/>
          <w:color w:val="000000" w:themeColor="text1"/>
          <w:sz w:val="20"/>
          <w:szCs w:val="20"/>
        </w:rPr>
        <w:t xml:space="preserve">confirmed the almost high level of surface area along with suitable pore volume in the range of nanometer. </w:t>
      </w:r>
      <w:r w:rsidR="00162F15" w:rsidRPr="004D6BBA">
        <w:rPr>
          <w:rFonts w:ascii="Arial" w:hAnsi="Arial" w:cs="Arial"/>
          <w:color w:val="000000" w:themeColor="text1"/>
          <w:sz w:val="20"/>
          <w:szCs w:val="20"/>
        </w:rPr>
        <w:t>The pore-size profile</w:t>
      </w:r>
      <w:r w:rsidR="005F214D" w:rsidRPr="004D6BBA">
        <w:rPr>
          <w:rFonts w:ascii="Arial" w:hAnsi="Arial" w:cs="Arial"/>
          <w:color w:val="000000" w:themeColor="text1"/>
          <w:sz w:val="20"/>
          <w:szCs w:val="20"/>
        </w:rPr>
        <w:t xml:space="preserve"> (Figure S. 1) show narrow distribution without any hysteresis between adsorption and desorption curve.</w:t>
      </w:r>
    </w:p>
    <w:p w:rsidR="00356A1D" w:rsidRPr="004D6BBA" w:rsidRDefault="00356A1D">
      <w:pPr>
        <w:rPr>
          <w:rFonts w:ascii="Arial" w:hAnsi="Arial" w:cs="Arial"/>
          <w:sz w:val="20"/>
          <w:szCs w:val="20"/>
        </w:rPr>
      </w:pPr>
    </w:p>
    <w:p w:rsidR="00356A1D" w:rsidRPr="004D6BBA" w:rsidRDefault="0022405C">
      <w:pPr>
        <w:rPr>
          <w:rFonts w:ascii="Arial" w:hAnsi="Arial" w:cs="Arial"/>
          <w:sz w:val="20"/>
          <w:szCs w:val="20"/>
        </w:rPr>
      </w:pPr>
      <w:r w:rsidRPr="004D6BBA">
        <w:rPr>
          <w:rFonts w:ascii="Arial" w:hAnsi="Arial" w:cs="Arial"/>
          <w:noProof/>
          <w:sz w:val="20"/>
          <w:szCs w:val="20"/>
        </w:rPr>
        <w:lastRenderedPageBreak/>
        <w:drawing>
          <wp:inline distT="0" distB="0" distL="0" distR="0" wp14:anchorId="67003F66">
            <wp:extent cx="5758543" cy="6863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6552" cy="6872625"/>
                    </a:xfrm>
                    <a:prstGeom prst="rect">
                      <a:avLst/>
                    </a:prstGeom>
                    <a:noFill/>
                  </pic:spPr>
                </pic:pic>
              </a:graphicData>
            </a:graphic>
          </wp:inline>
        </w:drawing>
      </w:r>
    </w:p>
    <w:p w:rsidR="00356A1D" w:rsidRPr="004D6BBA" w:rsidRDefault="005F214D" w:rsidP="00D54C80">
      <w:pPr>
        <w:rPr>
          <w:rFonts w:ascii="Arial" w:hAnsi="Arial" w:cs="Arial"/>
          <w:sz w:val="20"/>
          <w:szCs w:val="20"/>
        </w:rPr>
      </w:pPr>
      <w:r w:rsidRPr="004D6BBA">
        <w:rPr>
          <w:rFonts w:ascii="Arial" w:hAnsi="Arial" w:cs="Arial"/>
          <w:b/>
          <w:bCs/>
          <w:sz w:val="20"/>
          <w:szCs w:val="20"/>
        </w:rPr>
        <w:t>Supp</w:t>
      </w:r>
      <w:r w:rsidR="00D54C80">
        <w:rPr>
          <w:rFonts w:ascii="Arial" w:hAnsi="Arial" w:cs="Arial"/>
          <w:b/>
          <w:bCs/>
          <w:sz w:val="20"/>
          <w:szCs w:val="20"/>
        </w:rPr>
        <w:t>lementary</w:t>
      </w:r>
      <w:r w:rsidRPr="004D6BBA">
        <w:rPr>
          <w:rFonts w:ascii="Arial" w:hAnsi="Arial" w:cs="Arial"/>
          <w:b/>
          <w:bCs/>
          <w:sz w:val="20"/>
          <w:szCs w:val="20"/>
        </w:rPr>
        <w:t xml:space="preserve"> F</w:t>
      </w:r>
      <w:r w:rsidR="007B471C" w:rsidRPr="004D6BBA">
        <w:rPr>
          <w:rFonts w:ascii="Arial" w:hAnsi="Arial" w:cs="Arial"/>
          <w:b/>
          <w:bCs/>
          <w:sz w:val="20"/>
          <w:szCs w:val="20"/>
        </w:rPr>
        <w:t>igure 1.</w:t>
      </w:r>
      <w:r w:rsidRPr="004D6BBA">
        <w:rPr>
          <w:rFonts w:ascii="Arial" w:hAnsi="Arial" w:cs="Arial"/>
          <w:b/>
          <w:bCs/>
          <w:sz w:val="20"/>
          <w:szCs w:val="20"/>
        </w:rPr>
        <w:t xml:space="preserve"> BJH analysis of membranes.</w:t>
      </w:r>
      <w:r w:rsidR="007B471C" w:rsidRPr="004D6BBA">
        <w:rPr>
          <w:rFonts w:ascii="Arial" w:hAnsi="Arial" w:cs="Arial"/>
          <w:sz w:val="20"/>
          <w:szCs w:val="20"/>
        </w:rPr>
        <w:t xml:space="preserve"> N</w:t>
      </w:r>
      <w:r w:rsidR="007B471C" w:rsidRPr="004D6BBA">
        <w:rPr>
          <w:rFonts w:ascii="Arial" w:hAnsi="Arial" w:cs="Arial"/>
          <w:sz w:val="20"/>
          <w:szCs w:val="20"/>
          <w:vertAlign w:val="subscript"/>
        </w:rPr>
        <w:t>2</w:t>
      </w:r>
      <w:r w:rsidR="007B471C" w:rsidRPr="004D6BBA">
        <w:rPr>
          <w:rFonts w:ascii="Arial" w:hAnsi="Arial" w:cs="Arial"/>
          <w:sz w:val="20"/>
          <w:szCs w:val="20"/>
        </w:rPr>
        <w:t xml:space="preserve"> sorption isotherm curves, and BJH pore-size distribution of</w:t>
      </w:r>
      <w:r w:rsidR="0022405C" w:rsidRPr="004D6BBA">
        <w:rPr>
          <w:rFonts w:ascii="Arial" w:hAnsi="Arial" w:cs="Arial"/>
          <w:sz w:val="20"/>
          <w:szCs w:val="20"/>
        </w:rPr>
        <w:t xml:space="preserve"> (a, b) TCP, (c, d) PP, (e, f) PP/PDA, and</w:t>
      </w:r>
      <w:r w:rsidR="00162F15" w:rsidRPr="004D6BBA">
        <w:rPr>
          <w:rFonts w:ascii="Arial" w:hAnsi="Arial" w:cs="Arial"/>
          <w:sz w:val="20"/>
          <w:szCs w:val="20"/>
        </w:rPr>
        <w:t xml:space="preserve"> </w:t>
      </w:r>
      <w:r w:rsidR="0022405C" w:rsidRPr="004D6BBA">
        <w:rPr>
          <w:rFonts w:ascii="Arial" w:hAnsi="Arial" w:cs="Arial"/>
          <w:sz w:val="20"/>
          <w:szCs w:val="20"/>
        </w:rPr>
        <w:t xml:space="preserve">(g, h) </w:t>
      </w:r>
      <w:r w:rsidR="00162F15" w:rsidRPr="004D6BBA">
        <w:rPr>
          <w:rFonts w:ascii="Arial" w:hAnsi="Arial" w:cs="Arial"/>
          <w:sz w:val="20"/>
          <w:szCs w:val="20"/>
        </w:rPr>
        <w:t xml:space="preserve">PP/PDA/ZIf-8 membranes. </w:t>
      </w:r>
    </w:p>
    <w:p w:rsidR="00581E8E" w:rsidRPr="004D6BBA" w:rsidRDefault="00581E8E">
      <w:pPr>
        <w:rPr>
          <w:rFonts w:ascii="Arial" w:hAnsi="Arial" w:cs="Arial"/>
          <w:color w:val="FF0000"/>
          <w:spacing w:val="2"/>
          <w:sz w:val="20"/>
          <w:szCs w:val="20"/>
          <w:shd w:val="clear" w:color="auto" w:fill="FCFCFC"/>
        </w:rPr>
      </w:pPr>
      <w:r w:rsidRPr="004D6BBA">
        <w:rPr>
          <w:rFonts w:ascii="Arial" w:hAnsi="Arial" w:cs="Arial"/>
          <w:color w:val="FF0000"/>
          <w:spacing w:val="2"/>
          <w:sz w:val="20"/>
          <w:szCs w:val="20"/>
          <w:shd w:val="clear" w:color="auto" w:fill="FCFCFC"/>
        </w:rPr>
        <w:br w:type="page"/>
      </w:r>
    </w:p>
    <w:p w:rsidR="00581E8E" w:rsidRPr="004D6BBA" w:rsidRDefault="00D228EE" w:rsidP="00581E8E">
      <w:pPr>
        <w:jc w:val="both"/>
        <w:rPr>
          <w:rFonts w:ascii="Arial" w:hAnsi="Arial" w:cs="Arial"/>
          <w:b/>
          <w:bCs/>
          <w:sz w:val="20"/>
          <w:szCs w:val="20"/>
          <w:shd w:val="clear" w:color="auto" w:fill="FFFFFF"/>
          <w:rtl/>
        </w:rPr>
      </w:pPr>
      <w:r w:rsidRPr="004D6BBA">
        <w:rPr>
          <w:rFonts w:ascii="Arial" w:hAnsi="Arial" w:cs="Arial"/>
          <w:b/>
          <w:bCs/>
          <w:noProof/>
          <w:sz w:val="20"/>
          <w:szCs w:val="20"/>
          <w:shd w:val="clear" w:color="auto" w:fill="FFFFFF"/>
        </w:rPr>
        <w:lastRenderedPageBreak/>
        <w:drawing>
          <wp:inline distT="0" distB="0" distL="0" distR="0" wp14:anchorId="4950F5FA">
            <wp:extent cx="5806867" cy="4452314"/>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7261" cy="4460284"/>
                    </a:xfrm>
                    <a:prstGeom prst="rect">
                      <a:avLst/>
                    </a:prstGeom>
                    <a:noFill/>
                  </pic:spPr>
                </pic:pic>
              </a:graphicData>
            </a:graphic>
          </wp:inline>
        </w:drawing>
      </w:r>
    </w:p>
    <w:p w:rsidR="00581E8E" w:rsidRPr="004D6BBA" w:rsidRDefault="00581E8E" w:rsidP="00D54C80">
      <w:pPr>
        <w:jc w:val="both"/>
        <w:rPr>
          <w:rFonts w:ascii="Arial" w:hAnsi="Arial" w:cs="Arial"/>
          <w:sz w:val="20"/>
          <w:szCs w:val="20"/>
          <w:shd w:val="clear" w:color="auto" w:fill="FFFFFF"/>
          <w:rtl/>
        </w:rPr>
      </w:pPr>
      <w:r w:rsidRPr="004D6BBA">
        <w:rPr>
          <w:rFonts w:ascii="Arial" w:hAnsi="Arial" w:cs="Arial"/>
          <w:b/>
          <w:bCs/>
          <w:sz w:val="20"/>
          <w:szCs w:val="20"/>
          <w:shd w:val="clear" w:color="auto" w:fill="FFFFFF"/>
        </w:rPr>
        <w:t>Supp</w:t>
      </w:r>
      <w:r w:rsidR="00D54C80">
        <w:rPr>
          <w:rFonts w:ascii="Arial" w:hAnsi="Arial" w:cs="Arial"/>
          <w:b/>
          <w:bCs/>
          <w:sz w:val="20"/>
          <w:szCs w:val="20"/>
          <w:shd w:val="clear" w:color="auto" w:fill="FFFFFF"/>
        </w:rPr>
        <w:t>lementary</w:t>
      </w:r>
      <w:r w:rsidRPr="004D6BBA">
        <w:rPr>
          <w:rFonts w:ascii="Arial" w:hAnsi="Arial" w:cs="Arial"/>
          <w:b/>
          <w:bCs/>
          <w:sz w:val="20"/>
          <w:szCs w:val="20"/>
          <w:shd w:val="clear" w:color="auto" w:fill="FFFFFF"/>
        </w:rPr>
        <w:t xml:space="preserve"> Figure </w:t>
      </w:r>
      <w:r w:rsidR="005F214D" w:rsidRPr="004D6BBA">
        <w:rPr>
          <w:rFonts w:ascii="Arial" w:hAnsi="Arial" w:cs="Arial"/>
          <w:b/>
          <w:bCs/>
          <w:sz w:val="20"/>
          <w:szCs w:val="20"/>
          <w:shd w:val="clear" w:color="auto" w:fill="FFFFFF"/>
        </w:rPr>
        <w:t>2</w:t>
      </w:r>
      <w:r w:rsidRPr="004D6BBA">
        <w:rPr>
          <w:rFonts w:ascii="Arial" w:hAnsi="Arial" w:cs="Arial"/>
          <w:b/>
          <w:bCs/>
          <w:sz w:val="20"/>
          <w:szCs w:val="20"/>
          <w:shd w:val="clear" w:color="auto" w:fill="FFFFFF"/>
        </w:rPr>
        <w:t xml:space="preserve">. Behavior of DPSCs on intact PP membrane. </w:t>
      </w:r>
      <w:r w:rsidRPr="004D6BBA">
        <w:rPr>
          <w:rFonts w:ascii="Arial" w:hAnsi="Arial" w:cs="Arial"/>
          <w:sz w:val="20"/>
          <w:szCs w:val="20"/>
          <w:shd w:val="clear" w:color="auto" w:fill="FFFFFF"/>
        </w:rPr>
        <w:t xml:space="preserve">Cytoskeletal visualizing of DPSCs on PP membrane at (a) day1 and (b) day7. F-actin filaments were labeled in red using phalloidin-TRITC and nuclei were stained with </w:t>
      </w:r>
      <w:proofErr w:type="spellStart"/>
      <w:r w:rsidRPr="004D6BBA">
        <w:rPr>
          <w:rFonts w:ascii="Arial" w:hAnsi="Arial" w:cs="Arial"/>
          <w:sz w:val="20"/>
          <w:szCs w:val="20"/>
          <w:shd w:val="clear" w:color="auto" w:fill="FFFFFF"/>
        </w:rPr>
        <w:t>dapi</w:t>
      </w:r>
      <w:proofErr w:type="spellEnd"/>
      <w:r w:rsidRPr="004D6BBA">
        <w:rPr>
          <w:rFonts w:ascii="Arial" w:hAnsi="Arial" w:cs="Arial"/>
          <w:sz w:val="20"/>
          <w:szCs w:val="20"/>
          <w:shd w:val="clear" w:color="auto" w:fill="FFFFFF"/>
        </w:rPr>
        <w:t xml:space="preserve"> (blue). Scale bar is 200 µm for larger images and is 20 µm for higher magnified inserts. (c) Quantification analysis of images for measuring cell number and cell spread area on PP membrane after 1 and 7 days. (d) Rate of metabolic activity of cultured cells on PP, in compare to TCP, over a 7-day period. (e) SEM imaging of cultured DPSCs on the PP membrane after a day. Yellow arrows show cells on substrate and insert display morphological feature of attached cells in higher magnification. </w:t>
      </w:r>
    </w:p>
    <w:p w:rsidR="00581E8E" w:rsidRPr="004D6BBA" w:rsidRDefault="00581E8E">
      <w:pPr>
        <w:rPr>
          <w:rFonts w:ascii="Arial" w:hAnsi="Arial" w:cs="Arial"/>
          <w:sz w:val="20"/>
          <w:szCs w:val="20"/>
          <w:shd w:val="clear" w:color="auto" w:fill="FFFFFF"/>
          <w:rtl/>
        </w:rPr>
      </w:pPr>
      <w:r w:rsidRPr="004D6BBA">
        <w:rPr>
          <w:rFonts w:ascii="Arial" w:hAnsi="Arial" w:cs="Arial"/>
          <w:sz w:val="20"/>
          <w:szCs w:val="20"/>
          <w:shd w:val="clear" w:color="auto" w:fill="FFFFFF"/>
          <w:rtl/>
        </w:rPr>
        <w:br w:type="page"/>
      </w:r>
    </w:p>
    <w:p w:rsidR="00581E8E" w:rsidRPr="004D6BBA" w:rsidRDefault="00D228EE" w:rsidP="00581E8E">
      <w:pPr>
        <w:jc w:val="both"/>
        <w:rPr>
          <w:rFonts w:ascii="Arial" w:hAnsi="Arial" w:cs="Arial"/>
          <w:sz w:val="20"/>
          <w:szCs w:val="20"/>
          <w:shd w:val="clear" w:color="auto" w:fill="FFFFFF"/>
        </w:rPr>
      </w:pPr>
      <w:r w:rsidRPr="004D6BBA">
        <w:rPr>
          <w:rFonts w:ascii="Arial" w:hAnsi="Arial" w:cs="Arial"/>
          <w:noProof/>
          <w:sz w:val="20"/>
          <w:szCs w:val="20"/>
          <w:shd w:val="clear" w:color="auto" w:fill="FFFFFF"/>
        </w:rPr>
        <w:lastRenderedPageBreak/>
        <w:drawing>
          <wp:inline distT="0" distB="0" distL="0" distR="0" wp14:anchorId="4C0C9C7A">
            <wp:extent cx="5917963" cy="4461729"/>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023" cy="4469313"/>
                    </a:xfrm>
                    <a:prstGeom prst="rect">
                      <a:avLst/>
                    </a:prstGeom>
                    <a:noFill/>
                  </pic:spPr>
                </pic:pic>
              </a:graphicData>
            </a:graphic>
          </wp:inline>
        </w:drawing>
      </w:r>
    </w:p>
    <w:p w:rsidR="00581E8E" w:rsidRPr="004D6BBA" w:rsidRDefault="00581E8E" w:rsidP="005F214D">
      <w:pPr>
        <w:jc w:val="both"/>
        <w:rPr>
          <w:rFonts w:ascii="Arial" w:hAnsi="Arial" w:cs="Arial"/>
          <w:sz w:val="20"/>
          <w:szCs w:val="20"/>
          <w:shd w:val="clear" w:color="auto" w:fill="FFFFFF"/>
        </w:rPr>
      </w:pPr>
      <w:r w:rsidRPr="004D6BBA">
        <w:rPr>
          <w:rFonts w:ascii="Arial" w:hAnsi="Arial" w:cs="Arial"/>
          <w:b/>
          <w:bCs/>
          <w:sz w:val="20"/>
          <w:szCs w:val="20"/>
          <w:shd w:val="clear" w:color="auto" w:fill="FFFFFF"/>
        </w:rPr>
        <w:t xml:space="preserve">Supplementary Figure </w:t>
      </w:r>
      <w:r w:rsidR="005F214D" w:rsidRPr="004D6BBA">
        <w:rPr>
          <w:rFonts w:ascii="Arial" w:hAnsi="Arial" w:cs="Arial"/>
          <w:b/>
          <w:bCs/>
          <w:sz w:val="20"/>
          <w:szCs w:val="20"/>
          <w:shd w:val="clear" w:color="auto" w:fill="FFFFFF"/>
        </w:rPr>
        <w:t>3</w:t>
      </w:r>
      <w:r w:rsidRPr="004D6BBA">
        <w:rPr>
          <w:rFonts w:ascii="Arial" w:hAnsi="Arial" w:cs="Arial"/>
          <w:b/>
          <w:bCs/>
          <w:sz w:val="20"/>
          <w:szCs w:val="20"/>
          <w:shd w:val="clear" w:color="auto" w:fill="FFFFFF"/>
        </w:rPr>
        <w:t xml:space="preserve">. Behavior of DPSCs on PP/PDA membrane. </w:t>
      </w:r>
      <w:r w:rsidRPr="004D6BBA">
        <w:rPr>
          <w:rFonts w:ascii="Arial" w:hAnsi="Arial" w:cs="Arial"/>
          <w:sz w:val="20"/>
          <w:szCs w:val="20"/>
          <w:shd w:val="clear" w:color="auto" w:fill="FFFFFF"/>
        </w:rPr>
        <w:t xml:space="preserve">Cytoskeletal visualizing of DPSCs on PP/PDA substrate at (a) day1 and (b) day7. F-actin filaments were labeled in red using phalloidin-TRITC and nuclei were stained with </w:t>
      </w:r>
      <w:proofErr w:type="spellStart"/>
      <w:r w:rsidRPr="004D6BBA">
        <w:rPr>
          <w:rFonts w:ascii="Arial" w:hAnsi="Arial" w:cs="Arial"/>
          <w:sz w:val="20"/>
          <w:szCs w:val="20"/>
          <w:shd w:val="clear" w:color="auto" w:fill="FFFFFF"/>
        </w:rPr>
        <w:t>dapi</w:t>
      </w:r>
      <w:proofErr w:type="spellEnd"/>
      <w:r w:rsidRPr="004D6BBA">
        <w:rPr>
          <w:rFonts w:ascii="Arial" w:hAnsi="Arial" w:cs="Arial"/>
          <w:sz w:val="20"/>
          <w:szCs w:val="20"/>
          <w:shd w:val="clear" w:color="auto" w:fill="FFFFFF"/>
        </w:rPr>
        <w:t xml:space="preserve"> (blue). Scale bar is 200 µm for larger images and is 20 µm for higher magnified inserts. (c) Quantification analysis of images for measuring cell number and cell spread area on PP/PDA membrane after 1 and 7 days. (d) Rate of metabolic activity of cultured cells on PP/PDA, in compare to TCP, over a 7-day period. (e) SEM imaging of cultured DPSCs on the PP/PDA membrane after a day. Yellow arrows show cells on substrate and insert display morphological feature of attached cells in higher magnification.</w:t>
      </w:r>
    </w:p>
    <w:p w:rsidR="00581E8E" w:rsidRPr="004D6BBA" w:rsidRDefault="00581E8E" w:rsidP="00581E8E">
      <w:pPr>
        <w:jc w:val="both"/>
        <w:rPr>
          <w:rFonts w:ascii="Arial" w:hAnsi="Arial" w:cs="Arial"/>
          <w:sz w:val="20"/>
          <w:szCs w:val="20"/>
          <w:shd w:val="clear" w:color="auto" w:fill="FFFFFF"/>
        </w:rPr>
      </w:pPr>
    </w:p>
    <w:p w:rsidR="005F214D" w:rsidRPr="004D6BBA" w:rsidRDefault="005F214D">
      <w:pPr>
        <w:rPr>
          <w:rFonts w:ascii="Arial" w:hAnsi="Arial" w:cs="Arial"/>
          <w:sz w:val="20"/>
          <w:szCs w:val="20"/>
          <w:shd w:val="clear" w:color="auto" w:fill="FFFFFF"/>
        </w:rPr>
      </w:pPr>
      <w:r w:rsidRPr="004D6BBA">
        <w:rPr>
          <w:rFonts w:ascii="Arial" w:hAnsi="Arial" w:cs="Arial"/>
          <w:sz w:val="20"/>
          <w:szCs w:val="20"/>
          <w:shd w:val="clear" w:color="auto" w:fill="FFFFFF"/>
        </w:rPr>
        <w:br w:type="page"/>
      </w:r>
    </w:p>
    <w:p w:rsidR="005F214D" w:rsidRPr="004D6BBA" w:rsidRDefault="00D54C80" w:rsidP="005F214D">
      <w:pPr>
        <w:jc w:val="center"/>
        <w:rPr>
          <w:rFonts w:ascii="Arial" w:hAnsi="Arial" w:cs="Arial"/>
          <w:b/>
          <w:bCs/>
          <w:sz w:val="20"/>
          <w:szCs w:val="20"/>
          <w:shd w:val="clear" w:color="auto" w:fill="FFFFFF"/>
        </w:rPr>
      </w:pPr>
      <w:r w:rsidRPr="000F0F59">
        <w:rPr>
          <w:rFonts w:cs="Arial"/>
          <w:b/>
          <w:bCs/>
        </w:rPr>
        <w:lastRenderedPageBreak/>
        <w:t>Supplementary</w:t>
      </w:r>
      <w:r w:rsidRPr="004D6BBA">
        <w:rPr>
          <w:rFonts w:ascii="Arial" w:hAnsi="Arial" w:cs="Arial"/>
          <w:b/>
          <w:bCs/>
          <w:sz w:val="20"/>
          <w:szCs w:val="20"/>
          <w:shd w:val="clear" w:color="auto" w:fill="FFFFFF"/>
        </w:rPr>
        <w:t xml:space="preserve"> </w:t>
      </w:r>
      <w:r w:rsidR="00784BC8">
        <w:rPr>
          <w:rFonts w:ascii="Arial" w:hAnsi="Arial" w:cs="Arial"/>
          <w:b/>
          <w:bCs/>
          <w:sz w:val="20"/>
          <w:szCs w:val="20"/>
          <w:shd w:val="clear" w:color="auto" w:fill="FFFFFF"/>
        </w:rPr>
        <w:t>T</w:t>
      </w:r>
      <w:r>
        <w:rPr>
          <w:rFonts w:ascii="Arial" w:hAnsi="Arial" w:cs="Arial"/>
          <w:b/>
          <w:bCs/>
          <w:sz w:val="20"/>
          <w:szCs w:val="20"/>
          <w:shd w:val="clear" w:color="auto" w:fill="FFFFFF"/>
        </w:rPr>
        <w:t>able</w:t>
      </w:r>
      <w:r w:rsidR="005F214D" w:rsidRPr="004D6BBA">
        <w:rPr>
          <w:rFonts w:ascii="Arial" w:hAnsi="Arial" w:cs="Arial"/>
          <w:b/>
          <w:bCs/>
          <w:sz w:val="20"/>
          <w:szCs w:val="20"/>
          <w:shd w:val="clear" w:color="auto" w:fill="FFFFFF"/>
        </w:rPr>
        <w:t xml:space="preserve"> 1. BET surface areas and BJH desorption average pore size of membranes</w:t>
      </w:r>
    </w:p>
    <w:tbl>
      <w:tblPr>
        <w:tblStyle w:val="PlainTable21"/>
        <w:tblW w:w="0" w:type="auto"/>
        <w:tblLook w:val="04A0" w:firstRow="1" w:lastRow="0" w:firstColumn="1" w:lastColumn="0" w:noHBand="0" w:noVBand="1"/>
      </w:tblPr>
      <w:tblGrid>
        <w:gridCol w:w="2022"/>
        <w:gridCol w:w="2432"/>
        <w:gridCol w:w="2154"/>
        <w:gridCol w:w="2302"/>
      </w:tblGrid>
      <w:tr w:rsidR="005F214D" w:rsidRPr="004D6BBA" w:rsidTr="00C63401">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022" w:type="dxa"/>
            <w:vAlign w:val="center"/>
          </w:tcPr>
          <w:p w:rsidR="005F214D" w:rsidRPr="004D6BBA" w:rsidRDefault="009C720E" w:rsidP="005C5A68">
            <w:pPr>
              <w:spacing w:after="160"/>
              <w:jc w:val="center"/>
              <w:rPr>
                <w:rFonts w:ascii="Arial" w:hAnsi="Arial" w:cs="Arial"/>
                <w:sz w:val="20"/>
                <w:szCs w:val="20"/>
                <w:shd w:val="clear" w:color="auto" w:fill="FFFFFF"/>
              </w:rPr>
            </w:pPr>
            <w:r w:rsidRPr="004D6BBA">
              <w:rPr>
                <w:rFonts w:ascii="Arial" w:hAnsi="Arial" w:cs="Arial"/>
                <w:sz w:val="20"/>
                <w:szCs w:val="20"/>
                <w:shd w:val="clear" w:color="auto" w:fill="FFFFFF"/>
              </w:rPr>
              <w:t>Sample</w:t>
            </w:r>
          </w:p>
        </w:tc>
        <w:tc>
          <w:tcPr>
            <w:tcW w:w="2432" w:type="dxa"/>
            <w:vAlign w:val="center"/>
          </w:tcPr>
          <w:p w:rsidR="005F214D" w:rsidRPr="004D6BBA" w:rsidRDefault="005F214D" w:rsidP="005C5A68">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BET surface area (m²/g)</w:t>
            </w:r>
          </w:p>
        </w:tc>
        <w:tc>
          <w:tcPr>
            <w:tcW w:w="2154" w:type="dxa"/>
            <w:vAlign w:val="center"/>
          </w:tcPr>
          <w:p w:rsidR="005F214D" w:rsidRPr="004D6BBA" w:rsidRDefault="005F214D" w:rsidP="005C5A68">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BJH adsorption pore volume (cm³/g)</w:t>
            </w:r>
          </w:p>
        </w:tc>
        <w:tc>
          <w:tcPr>
            <w:tcW w:w="2302" w:type="dxa"/>
            <w:vAlign w:val="center"/>
          </w:tcPr>
          <w:p w:rsidR="005F214D" w:rsidRPr="004D6BBA" w:rsidRDefault="005F214D" w:rsidP="005C5A68">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BJH Adsorption average pore size (nm)</w:t>
            </w:r>
          </w:p>
        </w:tc>
      </w:tr>
      <w:tr w:rsidR="00CE539F" w:rsidRPr="004D6BBA" w:rsidTr="00C63401">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022" w:type="dxa"/>
            <w:tcBorders>
              <w:bottom w:val="nil"/>
            </w:tcBorders>
            <w:vAlign w:val="center"/>
          </w:tcPr>
          <w:p w:rsidR="00CE539F" w:rsidRPr="004D6BBA" w:rsidRDefault="00CE539F" w:rsidP="005C5A68">
            <w:pPr>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TCP</w:t>
            </w:r>
          </w:p>
        </w:tc>
        <w:tc>
          <w:tcPr>
            <w:tcW w:w="2432" w:type="dxa"/>
            <w:tcBorders>
              <w:bottom w:val="nil"/>
            </w:tcBorders>
            <w:vAlign w:val="center"/>
          </w:tcPr>
          <w:p w:rsidR="00CE539F" w:rsidRPr="004D6BBA" w:rsidRDefault="00CE539F"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1.3</w:t>
            </w:r>
          </w:p>
        </w:tc>
        <w:tc>
          <w:tcPr>
            <w:tcW w:w="2154" w:type="dxa"/>
            <w:tcBorders>
              <w:bottom w:val="nil"/>
            </w:tcBorders>
            <w:vAlign w:val="center"/>
          </w:tcPr>
          <w:p w:rsidR="00CE539F" w:rsidRPr="004D6BBA" w:rsidRDefault="00CE539F"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0.007620</w:t>
            </w:r>
          </w:p>
        </w:tc>
        <w:tc>
          <w:tcPr>
            <w:tcW w:w="2302" w:type="dxa"/>
            <w:tcBorders>
              <w:bottom w:val="nil"/>
            </w:tcBorders>
            <w:vAlign w:val="center"/>
          </w:tcPr>
          <w:p w:rsidR="00CE539F" w:rsidRPr="004D6BBA" w:rsidRDefault="00CE539F"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10.0074</w:t>
            </w:r>
          </w:p>
        </w:tc>
      </w:tr>
      <w:tr w:rsidR="00CE539F" w:rsidRPr="004D6BBA" w:rsidTr="00C63401">
        <w:trPr>
          <w:trHeight w:val="783"/>
        </w:trPr>
        <w:tc>
          <w:tcPr>
            <w:cnfStyle w:val="001000000000" w:firstRow="0" w:lastRow="0" w:firstColumn="1" w:lastColumn="0" w:oddVBand="0" w:evenVBand="0" w:oddHBand="0" w:evenHBand="0" w:firstRowFirstColumn="0" w:firstRowLastColumn="0" w:lastRowFirstColumn="0" w:lastRowLastColumn="0"/>
            <w:tcW w:w="2022" w:type="dxa"/>
            <w:tcBorders>
              <w:top w:val="nil"/>
              <w:bottom w:val="nil"/>
            </w:tcBorders>
            <w:vAlign w:val="center"/>
          </w:tcPr>
          <w:p w:rsidR="00CE539F" w:rsidRPr="004D6BBA" w:rsidRDefault="00CE539F" w:rsidP="005C5A68">
            <w:pPr>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PP</w:t>
            </w:r>
          </w:p>
        </w:tc>
        <w:tc>
          <w:tcPr>
            <w:tcW w:w="2432" w:type="dxa"/>
            <w:tcBorders>
              <w:top w:val="nil"/>
              <w:bottom w:val="nil"/>
            </w:tcBorders>
            <w:vAlign w:val="center"/>
          </w:tcPr>
          <w:p w:rsidR="00CE539F" w:rsidRPr="004D6BBA" w:rsidRDefault="00CE539F"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61.4258</w:t>
            </w:r>
          </w:p>
        </w:tc>
        <w:tc>
          <w:tcPr>
            <w:tcW w:w="2154" w:type="dxa"/>
            <w:tcBorders>
              <w:top w:val="nil"/>
              <w:bottom w:val="nil"/>
            </w:tcBorders>
            <w:vAlign w:val="center"/>
          </w:tcPr>
          <w:p w:rsidR="00CE539F" w:rsidRPr="004D6BBA" w:rsidRDefault="00CE539F"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0.209345</w:t>
            </w:r>
          </w:p>
        </w:tc>
        <w:tc>
          <w:tcPr>
            <w:tcW w:w="2302" w:type="dxa"/>
            <w:tcBorders>
              <w:top w:val="nil"/>
              <w:bottom w:val="nil"/>
            </w:tcBorders>
            <w:vAlign w:val="center"/>
          </w:tcPr>
          <w:p w:rsidR="00CE539F" w:rsidRPr="004D6BBA" w:rsidRDefault="00CE539F"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7.3327</w:t>
            </w:r>
          </w:p>
        </w:tc>
      </w:tr>
      <w:tr w:rsidR="00CE539F" w:rsidRPr="004D6BBA" w:rsidTr="00C63401">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022" w:type="dxa"/>
            <w:tcBorders>
              <w:top w:val="nil"/>
              <w:bottom w:val="nil"/>
            </w:tcBorders>
            <w:vAlign w:val="center"/>
          </w:tcPr>
          <w:p w:rsidR="00CE539F" w:rsidRPr="004D6BBA" w:rsidRDefault="00CE539F" w:rsidP="005C5A68">
            <w:pPr>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PP/PDA</w:t>
            </w:r>
          </w:p>
        </w:tc>
        <w:tc>
          <w:tcPr>
            <w:tcW w:w="2432" w:type="dxa"/>
            <w:tcBorders>
              <w:top w:val="nil"/>
              <w:bottom w:val="nil"/>
            </w:tcBorders>
            <w:vAlign w:val="center"/>
          </w:tcPr>
          <w:p w:rsidR="00CE539F" w:rsidRPr="004D6BBA" w:rsidRDefault="00CE539F"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57.9019</w:t>
            </w:r>
          </w:p>
        </w:tc>
        <w:tc>
          <w:tcPr>
            <w:tcW w:w="2154" w:type="dxa"/>
            <w:tcBorders>
              <w:top w:val="nil"/>
              <w:bottom w:val="nil"/>
            </w:tcBorders>
            <w:vAlign w:val="center"/>
          </w:tcPr>
          <w:p w:rsidR="00CE539F" w:rsidRPr="004D6BBA" w:rsidRDefault="00CE539F"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0.207050</w:t>
            </w:r>
          </w:p>
        </w:tc>
        <w:tc>
          <w:tcPr>
            <w:tcW w:w="2302" w:type="dxa"/>
            <w:tcBorders>
              <w:top w:val="nil"/>
              <w:bottom w:val="nil"/>
            </w:tcBorders>
            <w:vAlign w:val="center"/>
          </w:tcPr>
          <w:p w:rsidR="00CE539F" w:rsidRPr="004D6BBA" w:rsidRDefault="00CE539F"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7.6013</w:t>
            </w:r>
          </w:p>
        </w:tc>
      </w:tr>
      <w:tr w:rsidR="005F214D" w:rsidRPr="004D6BBA" w:rsidTr="00C63401">
        <w:trPr>
          <w:trHeight w:val="783"/>
        </w:trPr>
        <w:tc>
          <w:tcPr>
            <w:cnfStyle w:val="001000000000" w:firstRow="0" w:lastRow="0" w:firstColumn="1" w:lastColumn="0" w:oddVBand="0" w:evenVBand="0" w:oddHBand="0" w:evenHBand="0" w:firstRowFirstColumn="0" w:firstRowLastColumn="0" w:lastRowFirstColumn="0" w:lastRowLastColumn="0"/>
            <w:tcW w:w="2022" w:type="dxa"/>
            <w:tcBorders>
              <w:top w:val="nil"/>
              <w:bottom w:val="single" w:sz="4" w:space="0" w:color="auto"/>
            </w:tcBorders>
            <w:vAlign w:val="center"/>
          </w:tcPr>
          <w:p w:rsidR="005F214D" w:rsidRPr="004D6BBA" w:rsidRDefault="005F214D" w:rsidP="005C5A68">
            <w:pPr>
              <w:spacing w:after="160"/>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PP/PDA/ZIF-8</w:t>
            </w:r>
          </w:p>
        </w:tc>
        <w:tc>
          <w:tcPr>
            <w:tcW w:w="2432" w:type="dxa"/>
            <w:tcBorders>
              <w:top w:val="nil"/>
              <w:bottom w:val="single" w:sz="4" w:space="0" w:color="auto"/>
            </w:tcBorders>
            <w:vAlign w:val="center"/>
          </w:tcPr>
          <w:p w:rsidR="005F214D" w:rsidRPr="004D6BBA" w:rsidRDefault="005F214D" w:rsidP="005C5A68">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37.4646</w:t>
            </w:r>
          </w:p>
        </w:tc>
        <w:tc>
          <w:tcPr>
            <w:tcW w:w="2154" w:type="dxa"/>
            <w:tcBorders>
              <w:top w:val="nil"/>
              <w:bottom w:val="single" w:sz="4" w:space="0" w:color="auto"/>
            </w:tcBorders>
            <w:vAlign w:val="center"/>
          </w:tcPr>
          <w:p w:rsidR="005F214D" w:rsidRPr="004D6BBA" w:rsidRDefault="005F214D" w:rsidP="005C5A68">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 xml:space="preserve">0.085643 </w:t>
            </w:r>
          </w:p>
        </w:tc>
        <w:tc>
          <w:tcPr>
            <w:tcW w:w="2302" w:type="dxa"/>
            <w:tcBorders>
              <w:top w:val="nil"/>
              <w:bottom w:val="single" w:sz="4" w:space="0" w:color="auto"/>
            </w:tcBorders>
            <w:vAlign w:val="center"/>
          </w:tcPr>
          <w:p w:rsidR="005F214D" w:rsidRPr="004D6BBA" w:rsidRDefault="005F214D" w:rsidP="005C5A68">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 xml:space="preserve">7.9688 </w:t>
            </w:r>
          </w:p>
        </w:tc>
      </w:tr>
    </w:tbl>
    <w:p w:rsidR="005F214D" w:rsidRDefault="005F214D" w:rsidP="005F214D">
      <w:pPr>
        <w:jc w:val="center"/>
        <w:rPr>
          <w:rFonts w:ascii="Arial" w:hAnsi="Arial" w:cs="Arial"/>
          <w:b/>
          <w:bCs/>
          <w:sz w:val="20"/>
          <w:szCs w:val="20"/>
          <w:shd w:val="clear" w:color="auto" w:fill="FFFFFF"/>
        </w:rPr>
      </w:pPr>
    </w:p>
    <w:p w:rsidR="00C63401" w:rsidRPr="004D6BBA" w:rsidRDefault="00C63401" w:rsidP="005F214D">
      <w:pPr>
        <w:jc w:val="center"/>
        <w:rPr>
          <w:rFonts w:ascii="Arial" w:hAnsi="Arial" w:cs="Arial"/>
          <w:b/>
          <w:bCs/>
          <w:sz w:val="20"/>
          <w:szCs w:val="20"/>
          <w:shd w:val="clear" w:color="auto" w:fill="FFFFFF"/>
        </w:rPr>
      </w:pPr>
    </w:p>
    <w:p w:rsidR="005F214D" w:rsidRPr="004D6BBA" w:rsidRDefault="00D54C80" w:rsidP="00D54C80">
      <w:pPr>
        <w:jc w:val="center"/>
        <w:rPr>
          <w:rFonts w:ascii="Arial" w:hAnsi="Arial" w:cs="Arial"/>
          <w:b/>
          <w:bCs/>
          <w:sz w:val="20"/>
          <w:szCs w:val="20"/>
          <w:shd w:val="clear" w:color="auto" w:fill="FFFFFF"/>
        </w:rPr>
      </w:pPr>
      <w:r w:rsidRPr="000F0F59">
        <w:rPr>
          <w:rFonts w:cs="Arial"/>
          <w:b/>
          <w:bCs/>
        </w:rPr>
        <w:t>Supplementary</w:t>
      </w:r>
      <w:r w:rsidRPr="004D6BBA">
        <w:rPr>
          <w:rFonts w:ascii="Arial" w:hAnsi="Arial" w:cs="Arial"/>
          <w:b/>
          <w:bCs/>
          <w:sz w:val="20"/>
          <w:szCs w:val="20"/>
          <w:shd w:val="clear" w:color="auto" w:fill="FFFFFF"/>
        </w:rPr>
        <w:t xml:space="preserve"> </w:t>
      </w:r>
      <w:r w:rsidR="00784BC8">
        <w:rPr>
          <w:rFonts w:ascii="Arial" w:hAnsi="Arial" w:cs="Arial"/>
          <w:b/>
          <w:bCs/>
          <w:sz w:val="20"/>
          <w:szCs w:val="20"/>
          <w:shd w:val="clear" w:color="auto" w:fill="FFFFFF"/>
        </w:rPr>
        <w:t>T</w:t>
      </w:r>
      <w:r w:rsidR="005F214D" w:rsidRPr="004D6BBA">
        <w:rPr>
          <w:rFonts w:ascii="Arial" w:hAnsi="Arial" w:cs="Arial"/>
          <w:b/>
          <w:bCs/>
          <w:sz w:val="20"/>
          <w:szCs w:val="20"/>
          <w:shd w:val="clear" w:color="auto" w:fill="FFFFFF"/>
        </w:rPr>
        <w:t>able 2. Primer sequence details for analyzed genes</w:t>
      </w:r>
    </w:p>
    <w:tbl>
      <w:tblPr>
        <w:tblStyle w:val="PlainTable21"/>
        <w:tblW w:w="9284" w:type="dxa"/>
        <w:tblLayout w:type="fixed"/>
        <w:tblLook w:val="04A0" w:firstRow="1" w:lastRow="0" w:firstColumn="1" w:lastColumn="0" w:noHBand="0" w:noVBand="1"/>
      </w:tblPr>
      <w:tblGrid>
        <w:gridCol w:w="2107"/>
        <w:gridCol w:w="2533"/>
        <w:gridCol w:w="4644"/>
      </w:tblGrid>
      <w:tr w:rsidR="005F214D" w:rsidRPr="004D6BBA" w:rsidTr="00C63401">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107" w:type="dxa"/>
          </w:tcPr>
          <w:p w:rsidR="005F214D" w:rsidRPr="004D6BBA" w:rsidRDefault="005F214D" w:rsidP="005C5A68">
            <w:pPr>
              <w:spacing w:after="160"/>
              <w:jc w:val="center"/>
              <w:rPr>
                <w:rFonts w:ascii="Arial" w:hAnsi="Arial" w:cs="Arial"/>
                <w:sz w:val="20"/>
                <w:szCs w:val="20"/>
                <w:shd w:val="clear" w:color="auto" w:fill="FFFFFF"/>
              </w:rPr>
            </w:pPr>
            <w:r w:rsidRPr="004D6BBA">
              <w:rPr>
                <w:rFonts w:ascii="Arial" w:hAnsi="Arial" w:cs="Arial"/>
                <w:sz w:val="20"/>
                <w:szCs w:val="20"/>
                <w:shd w:val="clear" w:color="auto" w:fill="FFFFFF"/>
              </w:rPr>
              <w:t>Gene symbol</w:t>
            </w:r>
          </w:p>
        </w:tc>
        <w:tc>
          <w:tcPr>
            <w:tcW w:w="2533" w:type="dxa"/>
          </w:tcPr>
          <w:p w:rsidR="005F214D" w:rsidRPr="004D6BBA" w:rsidRDefault="005F214D" w:rsidP="005C5A68">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Accession number</w:t>
            </w:r>
          </w:p>
        </w:tc>
        <w:tc>
          <w:tcPr>
            <w:tcW w:w="4644" w:type="dxa"/>
          </w:tcPr>
          <w:p w:rsidR="005F214D" w:rsidRPr="004D6BBA" w:rsidRDefault="005F214D" w:rsidP="005C5A68">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Sequence</w:t>
            </w:r>
          </w:p>
        </w:tc>
      </w:tr>
      <w:tr w:rsidR="005F214D" w:rsidRPr="004D6BBA" w:rsidTr="00C6340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107" w:type="dxa"/>
            <w:tcBorders>
              <w:bottom w:val="nil"/>
            </w:tcBorders>
          </w:tcPr>
          <w:p w:rsidR="005F214D" w:rsidRPr="004D6BBA" w:rsidRDefault="005F214D" w:rsidP="005C5A68">
            <w:pPr>
              <w:jc w:val="center"/>
              <w:rPr>
                <w:rFonts w:ascii="Arial" w:hAnsi="Arial" w:cs="Arial"/>
                <w:i/>
                <w:iCs/>
                <w:sz w:val="20"/>
                <w:szCs w:val="20"/>
                <w:shd w:val="clear" w:color="auto" w:fill="FFFFFF"/>
              </w:rPr>
            </w:pPr>
            <w:r w:rsidRPr="004D6BBA">
              <w:rPr>
                <w:rFonts w:ascii="Arial" w:hAnsi="Arial" w:cs="Arial"/>
                <w:i/>
                <w:iCs/>
                <w:sz w:val="20"/>
                <w:szCs w:val="20"/>
                <w:shd w:val="clear" w:color="auto" w:fill="FFFFFF"/>
              </w:rPr>
              <w:t>GAPDH</w:t>
            </w:r>
          </w:p>
        </w:tc>
        <w:tc>
          <w:tcPr>
            <w:tcW w:w="2533" w:type="dxa"/>
            <w:tcBorders>
              <w:bottom w:val="nil"/>
            </w:tcBorders>
          </w:tcPr>
          <w:p w:rsidR="005F214D" w:rsidRPr="004D6BBA" w:rsidRDefault="005F214D"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NM_002046.5</w:t>
            </w:r>
          </w:p>
        </w:tc>
        <w:tc>
          <w:tcPr>
            <w:tcW w:w="4644" w:type="dxa"/>
            <w:tcBorders>
              <w:bottom w:val="nil"/>
            </w:tcBorders>
          </w:tcPr>
          <w:p w:rsidR="005F214D" w:rsidRPr="004D6BBA" w:rsidRDefault="005F214D"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F     5`-CCACTCCTCCACCTTTGACG-3`</w:t>
            </w:r>
          </w:p>
          <w:p w:rsidR="005F214D" w:rsidRPr="004D6BBA" w:rsidRDefault="005F214D"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R     5`-CCACCACCCTGTTGCTGTAG-3`</w:t>
            </w:r>
          </w:p>
        </w:tc>
      </w:tr>
      <w:tr w:rsidR="005F214D" w:rsidRPr="004D6BBA" w:rsidTr="00C63401">
        <w:trPr>
          <w:trHeight w:val="800"/>
        </w:trPr>
        <w:tc>
          <w:tcPr>
            <w:cnfStyle w:val="001000000000" w:firstRow="0" w:lastRow="0" w:firstColumn="1" w:lastColumn="0" w:oddVBand="0" w:evenVBand="0" w:oddHBand="0" w:evenHBand="0" w:firstRowFirstColumn="0" w:firstRowLastColumn="0" w:lastRowFirstColumn="0" w:lastRowLastColumn="0"/>
            <w:tcW w:w="2107" w:type="dxa"/>
            <w:tcBorders>
              <w:top w:val="nil"/>
              <w:bottom w:val="nil"/>
            </w:tcBorders>
          </w:tcPr>
          <w:p w:rsidR="005F214D" w:rsidRPr="009901B3" w:rsidRDefault="005F214D" w:rsidP="005C5A68">
            <w:pPr>
              <w:jc w:val="center"/>
              <w:rPr>
                <w:rFonts w:ascii="Arial" w:hAnsi="Arial" w:cs="Arial"/>
                <w:i/>
                <w:iCs/>
                <w:sz w:val="20"/>
                <w:szCs w:val="20"/>
                <w:shd w:val="clear" w:color="auto" w:fill="FFFFFF"/>
              </w:rPr>
            </w:pPr>
            <w:r w:rsidRPr="009901B3">
              <w:rPr>
                <w:rFonts w:ascii="Arial" w:hAnsi="Arial" w:cs="Arial"/>
                <w:i/>
                <w:iCs/>
                <w:sz w:val="20"/>
                <w:szCs w:val="20"/>
                <w:shd w:val="clear" w:color="auto" w:fill="FFFFFF"/>
              </w:rPr>
              <w:t>SPP1/BSP1</w:t>
            </w:r>
          </w:p>
        </w:tc>
        <w:tc>
          <w:tcPr>
            <w:tcW w:w="2533" w:type="dxa"/>
            <w:tcBorders>
              <w:top w:val="nil"/>
              <w:bottom w:val="nil"/>
            </w:tcBorders>
          </w:tcPr>
          <w:p w:rsidR="005F214D" w:rsidRPr="004D6BBA" w:rsidRDefault="005F214D"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NM_001251830.1</w:t>
            </w:r>
          </w:p>
        </w:tc>
        <w:tc>
          <w:tcPr>
            <w:tcW w:w="4644" w:type="dxa"/>
            <w:tcBorders>
              <w:top w:val="nil"/>
              <w:bottom w:val="nil"/>
            </w:tcBorders>
          </w:tcPr>
          <w:p w:rsidR="005F214D" w:rsidRPr="004D6BBA" w:rsidRDefault="005F214D"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F     5`-TTCGCAGACCTGACATCCA-3`</w:t>
            </w:r>
          </w:p>
          <w:p w:rsidR="005F214D" w:rsidRPr="004D6BBA" w:rsidRDefault="005F214D"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R     5`-CCATTCAACTCCTCGCTTTCC-3`</w:t>
            </w:r>
          </w:p>
        </w:tc>
      </w:tr>
      <w:tr w:rsidR="00017345" w:rsidRPr="004D6BBA" w:rsidTr="00C6340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107" w:type="dxa"/>
            <w:tcBorders>
              <w:top w:val="nil"/>
              <w:bottom w:val="nil"/>
            </w:tcBorders>
          </w:tcPr>
          <w:p w:rsidR="00017345" w:rsidRPr="00FC2894" w:rsidRDefault="00017345" w:rsidP="005C5A68">
            <w:pPr>
              <w:jc w:val="center"/>
              <w:rPr>
                <w:rFonts w:ascii="Arial" w:hAnsi="Arial" w:cs="Arial"/>
                <w:i/>
                <w:iCs/>
                <w:color w:val="FF0000"/>
                <w:sz w:val="20"/>
                <w:szCs w:val="20"/>
                <w:shd w:val="clear" w:color="auto" w:fill="FFFFFF"/>
              </w:rPr>
            </w:pPr>
            <w:r w:rsidRPr="00FC2894">
              <w:rPr>
                <w:rFonts w:ascii="Arial" w:hAnsi="Arial" w:cs="Arial"/>
                <w:i/>
                <w:iCs/>
                <w:color w:val="FF0000"/>
                <w:sz w:val="20"/>
                <w:szCs w:val="20"/>
                <w:shd w:val="clear" w:color="auto" w:fill="FFFFFF"/>
              </w:rPr>
              <w:t>BMP2</w:t>
            </w:r>
          </w:p>
        </w:tc>
        <w:tc>
          <w:tcPr>
            <w:tcW w:w="2533" w:type="dxa"/>
            <w:tcBorders>
              <w:top w:val="nil"/>
              <w:bottom w:val="nil"/>
            </w:tcBorders>
          </w:tcPr>
          <w:p w:rsidR="00017345" w:rsidRPr="00FC2894" w:rsidRDefault="00092DFF"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FC2894">
              <w:rPr>
                <w:rFonts w:ascii="Arial" w:hAnsi="Arial" w:cs="Arial"/>
                <w:color w:val="FF0000"/>
                <w:sz w:val="20"/>
                <w:szCs w:val="20"/>
                <w:shd w:val="clear" w:color="auto" w:fill="FFFFFF"/>
              </w:rPr>
              <w:t>NM_001200.4</w:t>
            </w:r>
          </w:p>
        </w:tc>
        <w:tc>
          <w:tcPr>
            <w:tcW w:w="4644" w:type="dxa"/>
            <w:tcBorders>
              <w:top w:val="nil"/>
              <w:bottom w:val="nil"/>
            </w:tcBorders>
          </w:tcPr>
          <w:p w:rsidR="009901B3" w:rsidRPr="00FC2894" w:rsidRDefault="009901B3" w:rsidP="009901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FC2894">
              <w:rPr>
                <w:rFonts w:ascii="Arial" w:hAnsi="Arial" w:cs="Arial"/>
                <w:color w:val="FF0000"/>
                <w:sz w:val="20"/>
                <w:szCs w:val="20"/>
                <w:shd w:val="clear" w:color="auto" w:fill="FFFFFF"/>
              </w:rPr>
              <w:t>F     5`-TAGCAGTTTCCATCACCGAA-3`</w:t>
            </w:r>
          </w:p>
          <w:p w:rsidR="00017345" w:rsidRPr="00FC2894" w:rsidRDefault="009901B3" w:rsidP="009901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FC2894">
              <w:rPr>
                <w:rFonts w:ascii="Arial" w:hAnsi="Arial" w:cs="Arial"/>
                <w:color w:val="FF0000"/>
                <w:sz w:val="20"/>
                <w:szCs w:val="20"/>
                <w:shd w:val="clear" w:color="auto" w:fill="FFFFFF"/>
              </w:rPr>
              <w:t>R     5`-CACTTCCACCACGAATCCATG-3`</w:t>
            </w:r>
          </w:p>
        </w:tc>
      </w:tr>
      <w:tr w:rsidR="005F214D" w:rsidRPr="004D6BBA" w:rsidTr="00C63401">
        <w:trPr>
          <w:trHeight w:val="800"/>
        </w:trPr>
        <w:tc>
          <w:tcPr>
            <w:cnfStyle w:val="001000000000" w:firstRow="0" w:lastRow="0" w:firstColumn="1" w:lastColumn="0" w:oddVBand="0" w:evenVBand="0" w:oddHBand="0" w:evenHBand="0" w:firstRowFirstColumn="0" w:firstRowLastColumn="0" w:lastRowFirstColumn="0" w:lastRowLastColumn="0"/>
            <w:tcW w:w="2107" w:type="dxa"/>
            <w:tcBorders>
              <w:top w:val="nil"/>
              <w:bottom w:val="nil"/>
            </w:tcBorders>
          </w:tcPr>
          <w:p w:rsidR="005F214D" w:rsidRPr="004D6BBA" w:rsidRDefault="005F214D" w:rsidP="005C5A68">
            <w:pPr>
              <w:jc w:val="center"/>
              <w:rPr>
                <w:rFonts w:ascii="Arial" w:hAnsi="Arial" w:cs="Arial"/>
                <w:i/>
                <w:iCs/>
                <w:sz w:val="20"/>
                <w:szCs w:val="20"/>
                <w:shd w:val="clear" w:color="auto" w:fill="FFFFFF"/>
              </w:rPr>
            </w:pPr>
            <w:r w:rsidRPr="004D6BBA">
              <w:rPr>
                <w:rFonts w:ascii="Arial" w:hAnsi="Arial" w:cs="Arial"/>
                <w:i/>
                <w:iCs/>
                <w:sz w:val="20"/>
                <w:szCs w:val="20"/>
                <w:shd w:val="clear" w:color="auto" w:fill="FFFFFF"/>
              </w:rPr>
              <w:t>PPARG</w:t>
            </w:r>
          </w:p>
        </w:tc>
        <w:tc>
          <w:tcPr>
            <w:tcW w:w="2533" w:type="dxa"/>
            <w:tcBorders>
              <w:top w:val="nil"/>
              <w:bottom w:val="nil"/>
            </w:tcBorders>
          </w:tcPr>
          <w:p w:rsidR="005F214D" w:rsidRPr="004D6BBA" w:rsidRDefault="005F214D"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NM_015869.4</w:t>
            </w:r>
          </w:p>
        </w:tc>
        <w:tc>
          <w:tcPr>
            <w:tcW w:w="4644" w:type="dxa"/>
            <w:tcBorders>
              <w:top w:val="nil"/>
              <w:bottom w:val="nil"/>
            </w:tcBorders>
          </w:tcPr>
          <w:p w:rsidR="005F214D" w:rsidRPr="004D6BBA" w:rsidRDefault="005F214D"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F     5`-AGCGATTCCTTCACTGATAC-3`</w:t>
            </w:r>
          </w:p>
          <w:p w:rsidR="005F214D" w:rsidRPr="004D6BBA" w:rsidRDefault="005F214D"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R     5`-GGAGTGGGAGTGGTCTTC-3`</w:t>
            </w:r>
          </w:p>
        </w:tc>
      </w:tr>
      <w:tr w:rsidR="00017345" w:rsidRPr="004D6BBA" w:rsidTr="00C6340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107" w:type="dxa"/>
            <w:tcBorders>
              <w:top w:val="nil"/>
              <w:bottom w:val="nil"/>
            </w:tcBorders>
          </w:tcPr>
          <w:p w:rsidR="00017345" w:rsidRPr="00FC2894" w:rsidRDefault="00017345" w:rsidP="005C5A68">
            <w:pPr>
              <w:jc w:val="center"/>
              <w:rPr>
                <w:rFonts w:ascii="Arial" w:hAnsi="Arial" w:cs="Arial"/>
                <w:i/>
                <w:iCs/>
                <w:color w:val="FF0000"/>
                <w:sz w:val="20"/>
                <w:szCs w:val="20"/>
                <w:shd w:val="clear" w:color="auto" w:fill="FFFFFF"/>
              </w:rPr>
            </w:pPr>
            <w:r w:rsidRPr="00FC2894">
              <w:rPr>
                <w:rFonts w:ascii="Arial" w:hAnsi="Arial" w:cs="Arial"/>
                <w:i/>
                <w:iCs/>
                <w:color w:val="FF0000"/>
                <w:sz w:val="20"/>
                <w:szCs w:val="20"/>
                <w:shd w:val="clear" w:color="auto" w:fill="FFFFFF"/>
              </w:rPr>
              <w:t>FABP4</w:t>
            </w:r>
          </w:p>
        </w:tc>
        <w:tc>
          <w:tcPr>
            <w:tcW w:w="2533" w:type="dxa"/>
            <w:tcBorders>
              <w:top w:val="nil"/>
              <w:bottom w:val="nil"/>
            </w:tcBorders>
          </w:tcPr>
          <w:p w:rsidR="00017345" w:rsidRPr="00FC2894" w:rsidRDefault="00017345"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FC2894">
              <w:rPr>
                <w:rFonts w:ascii="Arial" w:hAnsi="Arial" w:cs="Arial"/>
                <w:color w:val="FF0000"/>
                <w:sz w:val="20"/>
                <w:szCs w:val="20"/>
                <w:shd w:val="clear" w:color="auto" w:fill="FFFFFF"/>
              </w:rPr>
              <w:t>NM_001442.3</w:t>
            </w:r>
          </w:p>
        </w:tc>
        <w:tc>
          <w:tcPr>
            <w:tcW w:w="4644" w:type="dxa"/>
            <w:tcBorders>
              <w:top w:val="nil"/>
              <w:bottom w:val="nil"/>
            </w:tcBorders>
          </w:tcPr>
          <w:p w:rsidR="00017345" w:rsidRPr="00FC2894" w:rsidRDefault="00017345" w:rsidP="009901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FC2894">
              <w:rPr>
                <w:rFonts w:ascii="Arial" w:hAnsi="Arial" w:cs="Arial"/>
                <w:color w:val="FF0000"/>
                <w:sz w:val="20"/>
                <w:szCs w:val="20"/>
                <w:shd w:val="clear" w:color="auto" w:fill="FFFFFF"/>
              </w:rPr>
              <w:t>F</w:t>
            </w:r>
            <w:r w:rsidR="009901B3" w:rsidRPr="00FC2894">
              <w:rPr>
                <w:rFonts w:ascii="Arial" w:hAnsi="Arial" w:cs="Arial"/>
                <w:color w:val="FF0000"/>
                <w:sz w:val="20"/>
                <w:szCs w:val="20"/>
                <w:shd w:val="clear" w:color="auto" w:fill="FFFFFF"/>
              </w:rPr>
              <w:t xml:space="preserve">    </w:t>
            </w:r>
            <w:r w:rsidRPr="00FC2894">
              <w:rPr>
                <w:rFonts w:ascii="Arial" w:hAnsi="Arial" w:cs="Arial"/>
                <w:color w:val="FF0000"/>
                <w:sz w:val="20"/>
                <w:szCs w:val="20"/>
                <w:shd w:val="clear" w:color="auto" w:fill="FFFFFF"/>
              </w:rPr>
              <w:t xml:space="preserve"> TCGCATTGAACTCTACAAC</w:t>
            </w:r>
          </w:p>
          <w:p w:rsidR="00017345" w:rsidRPr="00FC2894" w:rsidRDefault="00017345" w:rsidP="009901B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FC2894">
              <w:rPr>
                <w:rFonts w:ascii="Arial" w:hAnsi="Arial" w:cs="Arial"/>
                <w:color w:val="FF0000"/>
                <w:sz w:val="20"/>
                <w:szCs w:val="20"/>
                <w:shd w:val="clear" w:color="auto" w:fill="FFFFFF"/>
              </w:rPr>
              <w:t>R</w:t>
            </w:r>
            <w:r w:rsidR="009901B3" w:rsidRPr="00FC2894">
              <w:rPr>
                <w:rFonts w:ascii="Arial" w:hAnsi="Arial" w:cs="Arial"/>
                <w:color w:val="FF0000"/>
                <w:sz w:val="20"/>
                <w:szCs w:val="20"/>
                <w:shd w:val="clear" w:color="auto" w:fill="FFFFFF"/>
              </w:rPr>
              <w:t xml:space="preserve">    </w:t>
            </w:r>
            <w:r w:rsidRPr="00FC2894">
              <w:rPr>
                <w:rFonts w:ascii="Arial" w:hAnsi="Arial" w:cs="Arial"/>
                <w:color w:val="FF0000"/>
                <w:sz w:val="20"/>
                <w:szCs w:val="20"/>
                <w:shd w:val="clear" w:color="auto" w:fill="FFFFFF"/>
              </w:rPr>
              <w:t xml:space="preserve"> AAGAATACATCATAAGCACA</w:t>
            </w:r>
          </w:p>
        </w:tc>
      </w:tr>
      <w:tr w:rsidR="005F214D" w:rsidRPr="004D6BBA" w:rsidTr="00C63401">
        <w:trPr>
          <w:trHeight w:val="800"/>
        </w:trPr>
        <w:tc>
          <w:tcPr>
            <w:cnfStyle w:val="001000000000" w:firstRow="0" w:lastRow="0" w:firstColumn="1" w:lastColumn="0" w:oddVBand="0" w:evenVBand="0" w:oddHBand="0" w:evenHBand="0" w:firstRowFirstColumn="0" w:firstRowLastColumn="0" w:lastRowFirstColumn="0" w:lastRowLastColumn="0"/>
            <w:tcW w:w="2107" w:type="dxa"/>
            <w:tcBorders>
              <w:top w:val="nil"/>
              <w:bottom w:val="nil"/>
            </w:tcBorders>
          </w:tcPr>
          <w:p w:rsidR="005F214D" w:rsidRPr="004D6BBA" w:rsidRDefault="005F214D" w:rsidP="005C5A68">
            <w:pPr>
              <w:jc w:val="center"/>
              <w:rPr>
                <w:rFonts w:ascii="Arial" w:hAnsi="Arial" w:cs="Arial"/>
                <w:i/>
                <w:iCs/>
                <w:sz w:val="20"/>
                <w:szCs w:val="20"/>
                <w:shd w:val="clear" w:color="auto" w:fill="FFFFFF"/>
              </w:rPr>
            </w:pPr>
            <w:r w:rsidRPr="004D6BBA">
              <w:rPr>
                <w:rFonts w:ascii="Arial" w:hAnsi="Arial" w:cs="Arial"/>
                <w:i/>
                <w:iCs/>
                <w:sz w:val="20"/>
                <w:szCs w:val="20"/>
                <w:shd w:val="clear" w:color="auto" w:fill="FFFFFF"/>
              </w:rPr>
              <w:t>COL2A1</w:t>
            </w:r>
          </w:p>
        </w:tc>
        <w:tc>
          <w:tcPr>
            <w:tcW w:w="2533" w:type="dxa"/>
            <w:tcBorders>
              <w:top w:val="nil"/>
              <w:bottom w:val="nil"/>
            </w:tcBorders>
          </w:tcPr>
          <w:p w:rsidR="005F214D" w:rsidRPr="004D6BBA" w:rsidRDefault="005F214D"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NM_001844.5</w:t>
            </w:r>
          </w:p>
        </w:tc>
        <w:tc>
          <w:tcPr>
            <w:tcW w:w="4644" w:type="dxa"/>
            <w:tcBorders>
              <w:top w:val="nil"/>
              <w:bottom w:val="nil"/>
            </w:tcBorders>
          </w:tcPr>
          <w:p w:rsidR="005F214D" w:rsidRPr="004D6BBA" w:rsidRDefault="005F214D"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F     5`-GCAAGAGCAAGGAGAAGAA-3`</w:t>
            </w:r>
          </w:p>
          <w:p w:rsidR="005F214D" w:rsidRPr="004D6BBA" w:rsidRDefault="005F214D" w:rsidP="005C5A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R     5`-AGGCGTAGGAAGGTCATC-3`</w:t>
            </w:r>
          </w:p>
        </w:tc>
      </w:tr>
      <w:tr w:rsidR="00017345" w:rsidRPr="004D6BBA" w:rsidTr="00C6340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107" w:type="dxa"/>
            <w:tcBorders>
              <w:top w:val="nil"/>
            </w:tcBorders>
          </w:tcPr>
          <w:p w:rsidR="00017345" w:rsidRPr="00FC2894" w:rsidRDefault="00017345" w:rsidP="005C5A68">
            <w:pPr>
              <w:jc w:val="center"/>
              <w:rPr>
                <w:rFonts w:ascii="Arial" w:hAnsi="Arial" w:cs="Arial"/>
                <w:i/>
                <w:iCs/>
                <w:color w:val="FF0000"/>
                <w:sz w:val="20"/>
                <w:szCs w:val="20"/>
                <w:shd w:val="clear" w:color="auto" w:fill="FFFFFF"/>
              </w:rPr>
            </w:pPr>
            <w:r w:rsidRPr="00FC2894">
              <w:rPr>
                <w:rFonts w:ascii="Arial" w:hAnsi="Arial" w:cs="Arial"/>
                <w:i/>
                <w:iCs/>
                <w:color w:val="FF0000"/>
                <w:sz w:val="20"/>
                <w:szCs w:val="20"/>
                <w:shd w:val="clear" w:color="auto" w:fill="FFFFFF"/>
              </w:rPr>
              <w:t>ACAN</w:t>
            </w:r>
          </w:p>
        </w:tc>
        <w:tc>
          <w:tcPr>
            <w:tcW w:w="2533" w:type="dxa"/>
            <w:tcBorders>
              <w:top w:val="nil"/>
            </w:tcBorders>
          </w:tcPr>
          <w:p w:rsidR="00017345" w:rsidRPr="00FC2894" w:rsidRDefault="00017345" w:rsidP="005C5A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FC2894">
              <w:rPr>
                <w:rFonts w:ascii="Arial" w:hAnsi="Arial" w:cs="Arial"/>
                <w:color w:val="FF0000"/>
                <w:sz w:val="20"/>
                <w:szCs w:val="20"/>
                <w:shd w:val="clear" w:color="auto" w:fill="FFFFFF"/>
              </w:rPr>
              <w:t>NM_001135.4</w:t>
            </w:r>
          </w:p>
        </w:tc>
        <w:tc>
          <w:tcPr>
            <w:tcW w:w="4644" w:type="dxa"/>
            <w:tcBorders>
              <w:top w:val="nil"/>
            </w:tcBorders>
          </w:tcPr>
          <w:p w:rsidR="00017345" w:rsidRPr="00FC2894" w:rsidRDefault="00017345" w:rsidP="000173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FC2894">
              <w:rPr>
                <w:rFonts w:ascii="Arial" w:hAnsi="Arial" w:cs="Arial"/>
                <w:color w:val="FF0000"/>
                <w:sz w:val="20"/>
                <w:szCs w:val="20"/>
                <w:shd w:val="clear" w:color="auto" w:fill="FFFFFF"/>
              </w:rPr>
              <w:t>F     5`-CAGCACCACCAATGTAAG-3`</w:t>
            </w:r>
          </w:p>
          <w:p w:rsidR="00017345" w:rsidRPr="00FC2894" w:rsidRDefault="00017345" w:rsidP="0001734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FC2894">
              <w:rPr>
                <w:rFonts w:ascii="Arial" w:hAnsi="Arial" w:cs="Arial"/>
                <w:color w:val="FF0000"/>
                <w:sz w:val="20"/>
                <w:szCs w:val="20"/>
                <w:shd w:val="clear" w:color="auto" w:fill="FFFFFF"/>
              </w:rPr>
              <w:t>R     5`-CCTCCACGAACTCAGAAG-3`</w:t>
            </w:r>
          </w:p>
        </w:tc>
      </w:tr>
    </w:tbl>
    <w:p w:rsidR="005F214D" w:rsidRDefault="005F214D" w:rsidP="005F214D">
      <w:pPr>
        <w:jc w:val="both"/>
        <w:rPr>
          <w:rFonts w:ascii="Arial" w:hAnsi="Arial" w:cs="Arial"/>
          <w:b/>
          <w:bCs/>
          <w:sz w:val="20"/>
          <w:szCs w:val="20"/>
          <w:shd w:val="clear" w:color="auto" w:fill="FFFFFF"/>
        </w:rPr>
      </w:pPr>
    </w:p>
    <w:p w:rsidR="00C63401" w:rsidRPr="004D6BBA" w:rsidRDefault="00C63401" w:rsidP="005F214D">
      <w:pPr>
        <w:jc w:val="both"/>
        <w:rPr>
          <w:rFonts w:ascii="Arial" w:hAnsi="Arial" w:cs="Arial"/>
          <w:b/>
          <w:bCs/>
          <w:sz w:val="20"/>
          <w:szCs w:val="20"/>
          <w:shd w:val="clear" w:color="auto" w:fill="FFFFFF"/>
        </w:rPr>
      </w:pPr>
    </w:p>
    <w:p w:rsidR="005F214D" w:rsidRPr="004D6BBA" w:rsidRDefault="00D54C80" w:rsidP="005F214D">
      <w:pPr>
        <w:jc w:val="center"/>
        <w:rPr>
          <w:rFonts w:ascii="Arial" w:hAnsi="Arial" w:cs="Arial"/>
          <w:b/>
          <w:bCs/>
          <w:sz w:val="20"/>
          <w:szCs w:val="20"/>
          <w:shd w:val="clear" w:color="auto" w:fill="FFFFFF"/>
        </w:rPr>
      </w:pPr>
      <w:r w:rsidRPr="000F0F59">
        <w:rPr>
          <w:rFonts w:cs="Arial"/>
          <w:b/>
          <w:bCs/>
        </w:rPr>
        <w:lastRenderedPageBreak/>
        <w:t>Supplementary</w:t>
      </w:r>
      <w:r w:rsidRPr="004D6BBA">
        <w:rPr>
          <w:rFonts w:ascii="Arial" w:hAnsi="Arial" w:cs="Arial"/>
          <w:b/>
          <w:bCs/>
          <w:sz w:val="20"/>
          <w:szCs w:val="20"/>
          <w:shd w:val="clear" w:color="auto" w:fill="FFFFFF"/>
        </w:rPr>
        <w:t xml:space="preserve"> </w:t>
      </w:r>
      <w:r w:rsidR="00784BC8">
        <w:rPr>
          <w:rFonts w:ascii="Arial" w:hAnsi="Arial" w:cs="Arial"/>
          <w:b/>
          <w:bCs/>
          <w:sz w:val="20"/>
          <w:szCs w:val="20"/>
          <w:shd w:val="clear" w:color="auto" w:fill="FFFFFF"/>
        </w:rPr>
        <w:t>T</w:t>
      </w:r>
      <w:r>
        <w:rPr>
          <w:rFonts w:ascii="Arial" w:hAnsi="Arial" w:cs="Arial"/>
          <w:b/>
          <w:bCs/>
          <w:sz w:val="20"/>
          <w:szCs w:val="20"/>
          <w:shd w:val="clear" w:color="auto" w:fill="FFFFFF"/>
        </w:rPr>
        <w:t>able</w:t>
      </w:r>
      <w:r w:rsidR="005F214D" w:rsidRPr="004D6BBA">
        <w:rPr>
          <w:rFonts w:ascii="Arial" w:hAnsi="Arial" w:cs="Arial"/>
          <w:b/>
          <w:bCs/>
          <w:sz w:val="20"/>
          <w:szCs w:val="20"/>
          <w:shd w:val="clear" w:color="auto" w:fill="FFFFFF"/>
        </w:rPr>
        <w:t xml:space="preserve"> 3. General characters of specific primary and secondary antibodies</w:t>
      </w:r>
    </w:p>
    <w:tbl>
      <w:tblPr>
        <w:tblStyle w:val="PlainTable21"/>
        <w:tblW w:w="0" w:type="auto"/>
        <w:tblLook w:val="04A0" w:firstRow="1" w:lastRow="0" w:firstColumn="1" w:lastColumn="0" w:noHBand="0" w:noVBand="1"/>
      </w:tblPr>
      <w:tblGrid>
        <w:gridCol w:w="2082"/>
        <w:gridCol w:w="2504"/>
        <w:gridCol w:w="2294"/>
        <w:gridCol w:w="2294"/>
      </w:tblGrid>
      <w:tr w:rsidR="005F214D" w:rsidRPr="004D6BBA" w:rsidTr="005C5A68">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082" w:type="dxa"/>
            <w:vAlign w:val="center"/>
          </w:tcPr>
          <w:p w:rsidR="005F214D" w:rsidRPr="004D6BBA" w:rsidRDefault="005F214D" w:rsidP="005C5A68">
            <w:pPr>
              <w:spacing w:after="160"/>
              <w:jc w:val="center"/>
              <w:rPr>
                <w:rFonts w:ascii="Arial" w:hAnsi="Arial" w:cs="Arial"/>
                <w:sz w:val="20"/>
                <w:szCs w:val="20"/>
                <w:shd w:val="clear" w:color="auto" w:fill="FFFFFF"/>
              </w:rPr>
            </w:pPr>
            <w:r w:rsidRPr="004D6BBA">
              <w:rPr>
                <w:rFonts w:ascii="Arial" w:hAnsi="Arial" w:cs="Arial"/>
                <w:sz w:val="20"/>
                <w:szCs w:val="20"/>
                <w:shd w:val="clear" w:color="auto" w:fill="FFFFFF"/>
              </w:rPr>
              <w:t>Antibody name</w:t>
            </w:r>
          </w:p>
        </w:tc>
        <w:tc>
          <w:tcPr>
            <w:tcW w:w="2504" w:type="dxa"/>
            <w:vAlign w:val="center"/>
          </w:tcPr>
          <w:p w:rsidR="005F214D" w:rsidRPr="004D6BBA" w:rsidRDefault="005F214D" w:rsidP="005C5A68">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Host</w:t>
            </w:r>
          </w:p>
        </w:tc>
        <w:tc>
          <w:tcPr>
            <w:tcW w:w="2294" w:type="dxa"/>
            <w:vAlign w:val="center"/>
          </w:tcPr>
          <w:p w:rsidR="005F214D" w:rsidRPr="004D6BBA" w:rsidRDefault="005F214D" w:rsidP="005C5A68">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Company</w:t>
            </w:r>
          </w:p>
        </w:tc>
        <w:tc>
          <w:tcPr>
            <w:tcW w:w="2294" w:type="dxa"/>
            <w:vAlign w:val="center"/>
          </w:tcPr>
          <w:p w:rsidR="005F214D" w:rsidRPr="004D6BBA" w:rsidRDefault="005F214D" w:rsidP="005C5A68">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Cat. NO.</w:t>
            </w:r>
          </w:p>
        </w:tc>
      </w:tr>
      <w:tr w:rsidR="005F214D" w:rsidRPr="004D6BBA" w:rsidTr="005C5A68">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082" w:type="dxa"/>
            <w:tcBorders>
              <w:bottom w:val="nil"/>
            </w:tcBorders>
            <w:vAlign w:val="center"/>
          </w:tcPr>
          <w:p w:rsidR="005F214D" w:rsidRPr="004D6BBA" w:rsidRDefault="005F214D" w:rsidP="005C5A68">
            <w:pPr>
              <w:spacing w:after="160"/>
              <w:jc w:val="center"/>
              <w:rPr>
                <w:rFonts w:ascii="Arial" w:hAnsi="Arial" w:cs="Arial"/>
                <w:sz w:val="20"/>
                <w:szCs w:val="20"/>
                <w:shd w:val="clear" w:color="auto" w:fill="FFFFFF"/>
              </w:rPr>
            </w:pPr>
            <w:r w:rsidRPr="004D6BBA">
              <w:rPr>
                <w:rFonts w:ascii="Arial" w:hAnsi="Arial" w:cs="Arial"/>
                <w:sz w:val="20"/>
                <w:szCs w:val="20"/>
                <w:shd w:val="clear" w:color="auto" w:fill="FFFFFF"/>
              </w:rPr>
              <w:t>Anti-</w:t>
            </w:r>
            <w:proofErr w:type="spellStart"/>
            <w:r w:rsidRPr="004D6BBA">
              <w:rPr>
                <w:rFonts w:ascii="Arial" w:hAnsi="Arial" w:cs="Arial"/>
                <w:sz w:val="20"/>
                <w:szCs w:val="20"/>
                <w:shd w:val="clear" w:color="auto" w:fill="FFFFFF"/>
              </w:rPr>
              <w:t>Brdu</w:t>
            </w:r>
            <w:proofErr w:type="spellEnd"/>
          </w:p>
        </w:tc>
        <w:tc>
          <w:tcPr>
            <w:tcW w:w="2504" w:type="dxa"/>
            <w:tcBorders>
              <w:bottom w:val="nil"/>
            </w:tcBorders>
            <w:vAlign w:val="center"/>
          </w:tcPr>
          <w:p w:rsidR="005F214D" w:rsidRPr="004D6BBA" w:rsidRDefault="005F214D" w:rsidP="005C5A68">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Mouse</w:t>
            </w:r>
          </w:p>
        </w:tc>
        <w:tc>
          <w:tcPr>
            <w:tcW w:w="2294" w:type="dxa"/>
            <w:tcBorders>
              <w:bottom w:val="nil"/>
            </w:tcBorders>
            <w:vAlign w:val="center"/>
          </w:tcPr>
          <w:p w:rsidR="005F214D" w:rsidRPr="004D6BBA" w:rsidRDefault="005F214D" w:rsidP="005C5A68">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Sigma</w:t>
            </w:r>
          </w:p>
        </w:tc>
        <w:tc>
          <w:tcPr>
            <w:tcW w:w="2294" w:type="dxa"/>
            <w:tcBorders>
              <w:bottom w:val="nil"/>
            </w:tcBorders>
            <w:vAlign w:val="center"/>
          </w:tcPr>
          <w:p w:rsidR="005F214D" w:rsidRPr="004D6BBA" w:rsidRDefault="005F214D" w:rsidP="005C5A68">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B2531</w:t>
            </w:r>
          </w:p>
        </w:tc>
      </w:tr>
      <w:tr w:rsidR="005F214D" w:rsidRPr="004D6BBA" w:rsidTr="005C5A68">
        <w:trPr>
          <w:trHeight w:val="663"/>
        </w:trPr>
        <w:tc>
          <w:tcPr>
            <w:cnfStyle w:val="001000000000" w:firstRow="0" w:lastRow="0" w:firstColumn="1" w:lastColumn="0" w:oddVBand="0" w:evenVBand="0" w:oddHBand="0" w:evenHBand="0" w:firstRowFirstColumn="0" w:firstRowLastColumn="0" w:lastRowFirstColumn="0" w:lastRowLastColumn="0"/>
            <w:tcW w:w="2082" w:type="dxa"/>
            <w:tcBorders>
              <w:top w:val="nil"/>
              <w:bottom w:val="nil"/>
            </w:tcBorders>
            <w:vAlign w:val="center"/>
          </w:tcPr>
          <w:p w:rsidR="005F214D" w:rsidRPr="004D6BBA" w:rsidRDefault="005F214D" w:rsidP="005C5A68">
            <w:pPr>
              <w:spacing w:after="160"/>
              <w:jc w:val="center"/>
              <w:rPr>
                <w:rFonts w:ascii="Arial" w:hAnsi="Arial" w:cs="Arial"/>
                <w:sz w:val="20"/>
                <w:szCs w:val="20"/>
                <w:shd w:val="clear" w:color="auto" w:fill="FFFFFF"/>
              </w:rPr>
            </w:pPr>
            <w:r w:rsidRPr="004D6BBA">
              <w:rPr>
                <w:rFonts w:ascii="Arial" w:hAnsi="Arial" w:cs="Arial"/>
                <w:sz w:val="20"/>
                <w:szCs w:val="20"/>
                <w:shd w:val="clear" w:color="auto" w:fill="FFFFFF"/>
              </w:rPr>
              <w:t>Anti-BSP2</w:t>
            </w:r>
          </w:p>
        </w:tc>
        <w:tc>
          <w:tcPr>
            <w:tcW w:w="2504" w:type="dxa"/>
            <w:tcBorders>
              <w:top w:val="nil"/>
              <w:bottom w:val="nil"/>
            </w:tcBorders>
            <w:vAlign w:val="center"/>
          </w:tcPr>
          <w:p w:rsidR="005F214D" w:rsidRPr="004D6BBA" w:rsidRDefault="005F214D" w:rsidP="005C5A68">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Mouse</w:t>
            </w:r>
          </w:p>
        </w:tc>
        <w:tc>
          <w:tcPr>
            <w:tcW w:w="2294" w:type="dxa"/>
            <w:tcBorders>
              <w:top w:val="nil"/>
              <w:bottom w:val="nil"/>
            </w:tcBorders>
            <w:vAlign w:val="center"/>
          </w:tcPr>
          <w:p w:rsidR="005F214D" w:rsidRPr="004D6BBA" w:rsidRDefault="005F214D" w:rsidP="005C5A68">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Santa Cruz</w:t>
            </w:r>
          </w:p>
        </w:tc>
        <w:tc>
          <w:tcPr>
            <w:tcW w:w="2294" w:type="dxa"/>
            <w:tcBorders>
              <w:top w:val="nil"/>
              <w:bottom w:val="nil"/>
            </w:tcBorders>
            <w:vAlign w:val="center"/>
          </w:tcPr>
          <w:p w:rsidR="005F214D" w:rsidRPr="004D6BBA" w:rsidRDefault="005F214D" w:rsidP="005C5A68">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Sc73497</w:t>
            </w:r>
          </w:p>
        </w:tc>
      </w:tr>
      <w:tr w:rsidR="005F214D" w:rsidRPr="004D6BBA" w:rsidTr="005C5A68">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082" w:type="dxa"/>
            <w:tcBorders>
              <w:top w:val="nil"/>
              <w:bottom w:val="nil"/>
            </w:tcBorders>
            <w:vAlign w:val="center"/>
          </w:tcPr>
          <w:p w:rsidR="005F214D" w:rsidRPr="004D6BBA" w:rsidRDefault="005F214D" w:rsidP="005C5A68">
            <w:pPr>
              <w:spacing w:after="160"/>
              <w:jc w:val="center"/>
              <w:rPr>
                <w:rFonts w:ascii="Arial" w:hAnsi="Arial" w:cs="Arial"/>
                <w:sz w:val="20"/>
                <w:szCs w:val="20"/>
                <w:shd w:val="clear" w:color="auto" w:fill="FFFFFF"/>
              </w:rPr>
            </w:pPr>
            <w:r w:rsidRPr="004D6BBA">
              <w:rPr>
                <w:rFonts w:ascii="Arial" w:hAnsi="Arial" w:cs="Arial"/>
                <w:sz w:val="20"/>
                <w:szCs w:val="20"/>
                <w:shd w:val="clear" w:color="auto" w:fill="FFFFFF"/>
              </w:rPr>
              <w:t>Anti-PPARG</w:t>
            </w:r>
          </w:p>
        </w:tc>
        <w:tc>
          <w:tcPr>
            <w:tcW w:w="2504" w:type="dxa"/>
            <w:tcBorders>
              <w:top w:val="nil"/>
              <w:bottom w:val="nil"/>
            </w:tcBorders>
            <w:vAlign w:val="center"/>
          </w:tcPr>
          <w:p w:rsidR="005F214D" w:rsidRPr="004D6BBA" w:rsidRDefault="005F214D" w:rsidP="005C5A68">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Mouse</w:t>
            </w:r>
          </w:p>
        </w:tc>
        <w:tc>
          <w:tcPr>
            <w:tcW w:w="2294" w:type="dxa"/>
            <w:tcBorders>
              <w:top w:val="nil"/>
              <w:bottom w:val="nil"/>
            </w:tcBorders>
            <w:vAlign w:val="center"/>
          </w:tcPr>
          <w:p w:rsidR="005F214D" w:rsidRPr="004D6BBA" w:rsidRDefault="005F214D" w:rsidP="005C5A68">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Santa Cruz</w:t>
            </w:r>
          </w:p>
        </w:tc>
        <w:tc>
          <w:tcPr>
            <w:tcW w:w="2294" w:type="dxa"/>
            <w:tcBorders>
              <w:top w:val="nil"/>
              <w:bottom w:val="nil"/>
            </w:tcBorders>
            <w:vAlign w:val="center"/>
          </w:tcPr>
          <w:p w:rsidR="005F214D" w:rsidRPr="004D6BBA" w:rsidRDefault="005F214D" w:rsidP="005C5A68">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Sc7273</w:t>
            </w:r>
          </w:p>
        </w:tc>
      </w:tr>
      <w:tr w:rsidR="005F214D" w:rsidRPr="004D6BBA" w:rsidTr="005C5A68">
        <w:trPr>
          <w:trHeight w:val="663"/>
        </w:trPr>
        <w:tc>
          <w:tcPr>
            <w:cnfStyle w:val="001000000000" w:firstRow="0" w:lastRow="0" w:firstColumn="1" w:lastColumn="0" w:oddVBand="0" w:evenVBand="0" w:oddHBand="0" w:evenHBand="0" w:firstRowFirstColumn="0" w:firstRowLastColumn="0" w:lastRowFirstColumn="0" w:lastRowLastColumn="0"/>
            <w:tcW w:w="2082" w:type="dxa"/>
            <w:tcBorders>
              <w:top w:val="nil"/>
            </w:tcBorders>
            <w:vAlign w:val="center"/>
          </w:tcPr>
          <w:p w:rsidR="005F214D" w:rsidRPr="004D6BBA" w:rsidRDefault="005F214D" w:rsidP="005C5A68">
            <w:pPr>
              <w:spacing w:after="160"/>
              <w:jc w:val="center"/>
              <w:rPr>
                <w:rFonts w:ascii="Arial" w:hAnsi="Arial" w:cs="Arial"/>
                <w:sz w:val="20"/>
                <w:szCs w:val="20"/>
                <w:shd w:val="clear" w:color="auto" w:fill="FFFFFF"/>
              </w:rPr>
            </w:pPr>
            <w:r w:rsidRPr="004D6BBA">
              <w:rPr>
                <w:rFonts w:ascii="Arial" w:hAnsi="Arial" w:cs="Arial"/>
                <w:sz w:val="20"/>
                <w:szCs w:val="20"/>
                <w:shd w:val="clear" w:color="auto" w:fill="FFFFFF"/>
              </w:rPr>
              <w:t>Anti-COL2A1</w:t>
            </w:r>
          </w:p>
        </w:tc>
        <w:tc>
          <w:tcPr>
            <w:tcW w:w="2504" w:type="dxa"/>
            <w:tcBorders>
              <w:top w:val="nil"/>
            </w:tcBorders>
            <w:vAlign w:val="center"/>
          </w:tcPr>
          <w:p w:rsidR="005F214D" w:rsidRPr="004D6BBA" w:rsidRDefault="005F214D" w:rsidP="005C5A68">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Mouse</w:t>
            </w:r>
          </w:p>
        </w:tc>
        <w:tc>
          <w:tcPr>
            <w:tcW w:w="2294" w:type="dxa"/>
            <w:tcBorders>
              <w:top w:val="nil"/>
            </w:tcBorders>
            <w:vAlign w:val="center"/>
          </w:tcPr>
          <w:p w:rsidR="005F214D" w:rsidRPr="004D6BBA" w:rsidRDefault="005F214D" w:rsidP="005C5A68">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Millipore</w:t>
            </w:r>
          </w:p>
        </w:tc>
        <w:tc>
          <w:tcPr>
            <w:tcW w:w="2294" w:type="dxa"/>
            <w:tcBorders>
              <w:top w:val="nil"/>
            </w:tcBorders>
            <w:vAlign w:val="center"/>
          </w:tcPr>
          <w:p w:rsidR="005F214D" w:rsidRPr="004D6BBA" w:rsidRDefault="005F214D" w:rsidP="005C5A68">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MAB8887</w:t>
            </w:r>
          </w:p>
        </w:tc>
      </w:tr>
    </w:tbl>
    <w:p w:rsidR="00F967A3" w:rsidRPr="004D6BBA" w:rsidRDefault="00F967A3">
      <w:pPr>
        <w:rPr>
          <w:rFonts w:ascii="Arial" w:hAnsi="Arial" w:cs="Arial"/>
          <w:sz w:val="20"/>
          <w:szCs w:val="20"/>
          <w:shd w:val="clear" w:color="auto" w:fill="FFFFFF"/>
        </w:rPr>
      </w:pPr>
      <w:r w:rsidRPr="004D6BBA">
        <w:rPr>
          <w:rFonts w:ascii="Arial" w:hAnsi="Arial" w:cs="Arial"/>
          <w:sz w:val="20"/>
          <w:szCs w:val="20"/>
          <w:shd w:val="clear" w:color="auto" w:fill="FFFFFF"/>
        </w:rPr>
        <w:br w:type="page"/>
      </w:r>
    </w:p>
    <w:p w:rsidR="005F214D" w:rsidRPr="004D6BBA" w:rsidRDefault="00D54C80" w:rsidP="00C16A26">
      <w:pPr>
        <w:jc w:val="both"/>
        <w:rPr>
          <w:rFonts w:ascii="Arial" w:hAnsi="Arial" w:cs="Arial"/>
          <w:sz w:val="20"/>
          <w:szCs w:val="20"/>
          <w:shd w:val="clear" w:color="auto" w:fill="FFFFFF"/>
        </w:rPr>
      </w:pPr>
      <w:r w:rsidRPr="000F0F59">
        <w:rPr>
          <w:rFonts w:cs="Arial"/>
          <w:b/>
          <w:bCs/>
        </w:rPr>
        <w:lastRenderedPageBreak/>
        <w:t>Supplementary</w:t>
      </w:r>
      <w:r w:rsidRPr="004D6BBA">
        <w:rPr>
          <w:rFonts w:ascii="Arial" w:hAnsi="Arial" w:cs="Arial"/>
          <w:b/>
          <w:bCs/>
          <w:sz w:val="20"/>
          <w:szCs w:val="20"/>
          <w:shd w:val="clear" w:color="auto" w:fill="FFFFFF"/>
        </w:rPr>
        <w:t xml:space="preserve"> </w:t>
      </w:r>
      <w:r w:rsidR="00784BC8">
        <w:rPr>
          <w:rFonts w:ascii="Arial" w:hAnsi="Arial" w:cs="Arial"/>
          <w:b/>
          <w:bCs/>
          <w:sz w:val="20"/>
          <w:szCs w:val="20"/>
          <w:shd w:val="clear" w:color="auto" w:fill="FFFFFF"/>
        </w:rPr>
        <w:t>T</w:t>
      </w:r>
      <w:r w:rsidR="00497337" w:rsidRPr="004D6BBA">
        <w:rPr>
          <w:rFonts w:ascii="Arial" w:hAnsi="Arial" w:cs="Arial"/>
          <w:b/>
          <w:bCs/>
          <w:sz w:val="20"/>
          <w:szCs w:val="20"/>
          <w:shd w:val="clear" w:color="auto" w:fill="FFFFFF"/>
        </w:rPr>
        <w:t>able 4. Comparison of attachment of MSCs on PP/PDA/ZIF-8 substrate to</w:t>
      </w:r>
      <w:r w:rsidR="000C0B28" w:rsidRPr="004D6BBA">
        <w:rPr>
          <w:rFonts w:ascii="Arial" w:hAnsi="Arial" w:cs="Arial"/>
          <w:b/>
          <w:bCs/>
          <w:sz w:val="20"/>
          <w:szCs w:val="20"/>
          <w:shd w:val="clear" w:color="auto" w:fill="FFFFFF"/>
        </w:rPr>
        <w:t xml:space="preserve"> </w:t>
      </w:r>
      <w:proofErr w:type="gramStart"/>
      <w:r w:rsidR="000C0B28" w:rsidRPr="004D6BBA">
        <w:rPr>
          <w:rFonts w:ascii="Arial" w:hAnsi="Arial" w:cs="Arial"/>
          <w:b/>
          <w:bCs/>
          <w:sz w:val="20"/>
          <w:szCs w:val="20"/>
          <w:shd w:val="clear" w:color="auto" w:fill="FFFFFF"/>
        </w:rPr>
        <w:t>a number of</w:t>
      </w:r>
      <w:proofErr w:type="gramEnd"/>
      <w:r w:rsidR="000C0B28" w:rsidRPr="004D6BBA">
        <w:rPr>
          <w:rFonts w:ascii="Arial" w:hAnsi="Arial" w:cs="Arial"/>
          <w:b/>
          <w:bCs/>
          <w:sz w:val="20"/>
          <w:szCs w:val="20"/>
          <w:shd w:val="clear" w:color="auto" w:fill="FFFFFF"/>
        </w:rPr>
        <w:t xml:space="preserve"> engineered substrates</w:t>
      </w:r>
      <w:r w:rsidR="00F73320" w:rsidRPr="004D6BBA">
        <w:rPr>
          <w:rFonts w:ascii="Arial" w:hAnsi="Arial" w:cs="Arial"/>
          <w:sz w:val="20"/>
          <w:szCs w:val="20"/>
          <w:shd w:val="clear" w:color="auto" w:fill="FFFFFF"/>
        </w:rPr>
        <w:t>.</w:t>
      </w:r>
      <w:r w:rsidR="00497337" w:rsidRPr="004D6BBA">
        <w:rPr>
          <w:rFonts w:ascii="Arial" w:hAnsi="Arial" w:cs="Arial"/>
          <w:b/>
          <w:bCs/>
          <w:sz w:val="20"/>
          <w:szCs w:val="20"/>
          <w:shd w:val="clear" w:color="auto" w:fill="FFFFFF"/>
        </w:rPr>
        <w:t xml:space="preserve"> </w:t>
      </w:r>
    </w:p>
    <w:tbl>
      <w:tblPr>
        <w:tblStyle w:val="PlainTable21"/>
        <w:tblW w:w="0" w:type="auto"/>
        <w:tblLook w:val="04A0" w:firstRow="1" w:lastRow="0" w:firstColumn="1" w:lastColumn="0" w:noHBand="0" w:noVBand="1"/>
      </w:tblPr>
      <w:tblGrid>
        <w:gridCol w:w="2679"/>
        <w:gridCol w:w="1968"/>
        <w:gridCol w:w="2115"/>
        <w:gridCol w:w="1414"/>
        <w:gridCol w:w="1184"/>
      </w:tblGrid>
      <w:tr w:rsidR="000F6F81" w:rsidRPr="004D6BBA" w:rsidTr="00461BF3">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79" w:type="dxa"/>
            <w:vAlign w:val="center"/>
          </w:tcPr>
          <w:p w:rsidR="00F967A3" w:rsidRPr="004D6BBA" w:rsidRDefault="00F967A3" w:rsidP="00085573">
            <w:pPr>
              <w:spacing w:after="160"/>
              <w:jc w:val="center"/>
              <w:rPr>
                <w:rFonts w:ascii="Arial" w:hAnsi="Arial" w:cs="Arial"/>
                <w:sz w:val="20"/>
                <w:szCs w:val="20"/>
                <w:shd w:val="clear" w:color="auto" w:fill="FFFFFF"/>
              </w:rPr>
            </w:pPr>
            <w:r w:rsidRPr="004D6BBA">
              <w:rPr>
                <w:rFonts w:ascii="Arial" w:hAnsi="Arial" w:cs="Arial"/>
                <w:sz w:val="20"/>
                <w:szCs w:val="20"/>
                <w:shd w:val="clear" w:color="auto" w:fill="FFFFFF"/>
              </w:rPr>
              <w:t>Substrate material</w:t>
            </w:r>
          </w:p>
        </w:tc>
        <w:tc>
          <w:tcPr>
            <w:tcW w:w="1968" w:type="dxa"/>
            <w:vAlign w:val="center"/>
          </w:tcPr>
          <w:p w:rsidR="00F967A3" w:rsidRPr="004D6BBA" w:rsidRDefault="00F967A3" w:rsidP="00085573">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Cell type</w:t>
            </w:r>
          </w:p>
        </w:tc>
        <w:tc>
          <w:tcPr>
            <w:tcW w:w="2115" w:type="dxa"/>
            <w:vAlign w:val="center"/>
          </w:tcPr>
          <w:p w:rsidR="00F967A3" w:rsidRPr="004D6BBA" w:rsidRDefault="00085573" w:rsidP="0008557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w:t>
            </w:r>
            <w:r w:rsidR="00382992" w:rsidRPr="004D6BBA">
              <w:rPr>
                <w:rFonts w:ascii="Arial" w:hAnsi="Arial" w:cs="Arial"/>
                <w:sz w:val="20"/>
                <w:szCs w:val="20"/>
                <w:shd w:val="clear" w:color="auto" w:fill="FFFFFF"/>
              </w:rPr>
              <w:t>s</w:t>
            </w:r>
            <w:r w:rsidRPr="004D6BBA">
              <w:rPr>
                <w:rFonts w:ascii="Arial" w:hAnsi="Arial" w:cs="Arial"/>
                <w:sz w:val="20"/>
                <w:szCs w:val="20"/>
                <w:shd w:val="clear" w:color="auto" w:fill="FFFFFF"/>
              </w:rPr>
              <w:t xml:space="preserve"> of assessment</w:t>
            </w:r>
          </w:p>
        </w:tc>
        <w:tc>
          <w:tcPr>
            <w:tcW w:w="1414" w:type="dxa"/>
            <w:vAlign w:val="center"/>
          </w:tcPr>
          <w:p w:rsidR="00F967A3" w:rsidRPr="004D6BBA" w:rsidRDefault="00F967A3" w:rsidP="00085573">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 xml:space="preserve">Cells/mm </w:t>
            </w:r>
            <w:r w:rsidRPr="004D6BBA">
              <w:rPr>
                <w:rFonts w:ascii="Arial" w:hAnsi="Arial" w:cs="Arial"/>
                <w:sz w:val="20"/>
                <w:szCs w:val="20"/>
                <w:shd w:val="clear" w:color="auto" w:fill="FFFFFF"/>
                <w:vertAlign w:val="superscript"/>
              </w:rPr>
              <w:t>2</w:t>
            </w:r>
          </w:p>
        </w:tc>
        <w:tc>
          <w:tcPr>
            <w:tcW w:w="1184" w:type="dxa"/>
            <w:vAlign w:val="center"/>
          </w:tcPr>
          <w:p w:rsidR="00F967A3" w:rsidRPr="004D6BBA" w:rsidRDefault="00F967A3" w:rsidP="00085573">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Reference</w:t>
            </w:r>
          </w:p>
        </w:tc>
      </w:tr>
      <w:tr w:rsidR="000F6F81" w:rsidRPr="004D6BBA" w:rsidTr="000C67C7">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79" w:type="dxa"/>
            <w:tcBorders>
              <w:bottom w:val="nil"/>
            </w:tcBorders>
            <w:vAlign w:val="center"/>
          </w:tcPr>
          <w:p w:rsidR="00F967A3" w:rsidRPr="000F6F81" w:rsidRDefault="00085573" w:rsidP="000C67C7">
            <w:pPr>
              <w:spacing w:after="160"/>
              <w:jc w:val="center"/>
              <w:rPr>
                <w:rFonts w:ascii="Arial" w:hAnsi="Arial" w:cs="Arial"/>
                <w:sz w:val="20"/>
                <w:szCs w:val="20"/>
                <w:shd w:val="clear" w:color="auto" w:fill="FFFFFF"/>
              </w:rPr>
            </w:pPr>
            <w:r w:rsidRPr="000F6F81">
              <w:rPr>
                <w:rFonts w:ascii="Arial" w:hAnsi="Arial" w:cs="Arial"/>
                <w:sz w:val="20"/>
                <w:szCs w:val="20"/>
                <w:shd w:val="clear" w:color="auto" w:fill="FFFFFF"/>
              </w:rPr>
              <w:t>PP/PDA/ZIF-8</w:t>
            </w:r>
          </w:p>
        </w:tc>
        <w:tc>
          <w:tcPr>
            <w:tcW w:w="1968" w:type="dxa"/>
            <w:tcBorders>
              <w:bottom w:val="nil"/>
            </w:tcBorders>
            <w:vAlign w:val="center"/>
          </w:tcPr>
          <w:p w:rsidR="00F967A3" w:rsidRPr="000F6F81" w:rsidRDefault="00085573" w:rsidP="000C67C7">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shd w:val="clear" w:color="auto" w:fill="FFFFFF"/>
              </w:rPr>
            </w:pPr>
            <w:r w:rsidRPr="000F6F81">
              <w:rPr>
                <w:rFonts w:ascii="Arial" w:hAnsi="Arial" w:cs="Arial"/>
                <w:b/>
                <w:bCs/>
                <w:sz w:val="20"/>
                <w:szCs w:val="20"/>
                <w:shd w:val="clear" w:color="auto" w:fill="FFFFFF"/>
              </w:rPr>
              <w:t>DPSCs</w:t>
            </w:r>
          </w:p>
        </w:tc>
        <w:tc>
          <w:tcPr>
            <w:tcW w:w="2115" w:type="dxa"/>
            <w:tcBorders>
              <w:bottom w:val="nil"/>
            </w:tcBorders>
            <w:vAlign w:val="center"/>
          </w:tcPr>
          <w:p w:rsidR="00F967A3" w:rsidRPr="000F6F81" w:rsidRDefault="00085573"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shd w:val="clear" w:color="auto" w:fill="FFFFFF"/>
              </w:rPr>
            </w:pPr>
            <w:r w:rsidRPr="000F6F81">
              <w:rPr>
                <w:rFonts w:ascii="Arial" w:hAnsi="Arial" w:cs="Arial"/>
                <w:b/>
                <w:bCs/>
                <w:sz w:val="20"/>
                <w:szCs w:val="20"/>
                <w:shd w:val="clear" w:color="auto" w:fill="FFFFFF"/>
              </w:rPr>
              <w:t>Day 1</w:t>
            </w:r>
          </w:p>
        </w:tc>
        <w:tc>
          <w:tcPr>
            <w:tcW w:w="1414" w:type="dxa"/>
            <w:tcBorders>
              <w:bottom w:val="nil"/>
            </w:tcBorders>
            <w:vAlign w:val="center"/>
          </w:tcPr>
          <w:p w:rsidR="00F967A3" w:rsidRPr="000F6F81" w:rsidRDefault="00085573" w:rsidP="000C67C7">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shd w:val="clear" w:color="auto" w:fill="FFFFFF"/>
              </w:rPr>
            </w:pPr>
            <w:r w:rsidRPr="000F6F81">
              <w:rPr>
                <w:rFonts w:ascii="Arial" w:hAnsi="Arial" w:cs="Arial"/>
                <w:b/>
                <w:bCs/>
                <w:sz w:val="20"/>
                <w:szCs w:val="20"/>
                <w:shd w:val="clear" w:color="auto" w:fill="FFFFFF"/>
              </w:rPr>
              <w:t>280</w:t>
            </w:r>
          </w:p>
        </w:tc>
        <w:tc>
          <w:tcPr>
            <w:tcW w:w="1184" w:type="dxa"/>
            <w:tcBorders>
              <w:bottom w:val="nil"/>
            </w:tcBorders>
            <w:vAlign w:val="center"/>
          </w:tcPr>
          <w:p w:rsidR="00F967A3" w:rsidRPr="000F6F81" w:rsidRDefault="000F6F81" w:rsidP="000C67C7">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shd w:val="clear" w:color="auto" w:fill="FFFFFF"/>
              </w:rPr>
            </w:pPr>
            <w:r w:rsidRPr="000F6F81">
              <w:rPr>
                <w:rFonts w:ascii="Arial" w:hAnsi="Arial" w:cs="Arial"/>
                <w:b/>
                <w:bCs/>
                <w:sz w:val="20"/>
                <w:szCs w:val="20"/>
                <w:shd w:val="clear" w:color="auto" w:fill="FFFFFF"/>
              </w:rPr>
              <w:t>This work</w:t>
            </w:r>
          </w:p>
        </w:tc>
      </w:tr>
      <w:tr w:rsidR="000F6F81" w:rsidRPr="004D6BBA" w:rsidTr="000C67C7">
        <w:trPr>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F73984" w:rsidRPr="004D6BBA" w:rsidRDefault="00F73984" w:rsidP="000C67C7">
            <w:pPr>
              <w:spacing w:after="160"/>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Keratin-based microparticle</w:t>
            </w:r>
            <w:r w:rsidR="000C0B28" w:rsidRPr="004D6BBA">
              <w:rPr>
                <w:rFonts w:ascii="Arial" w:hAnsi="Arial" w:cs="Arial"/>
                <w:b w:val="0"/>
                <w:bCs w:val="0"/>
                <w:sz w:val="20"/>
                <w:szCs w:val="20"/>
                <w:shd w:val="clear" w:color="auto" w:fill="FFFFFF"/>
              </w:rPr>
              <w:t>s</w:t>
            </w:r>
          </w:p>
        </w:tc>
        <w:tc>
          <w:tcPr>
            <w:tcW w:w="1968" w:type="dxa"/>
            <w:tcBorders>
              <w:top w:val="nil"/>
              <w:bottom w:val="nil"/>
            </w:tcBorders>
            <w:vAlign w:val="center"/>
          </w:tcPr>
          <w:p w:rsidR="00F73984" w:rsidRPr="004D6BBA" w:rsidRDefault="00F73984" w:rsidP="000C67C7">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color w:val="292B2C"/>
                <w:sz w:val="20"/>
                <w:szCs w:val="20"/>
                <w:shd w:val="clear" w:color="auto" w:fill="FFFFFF"/>
              </w:rPr>
              <w:t>BMSCs</w:t>
            </w:r>
          </w:p>
        </w:tc>
        <w:tc>
          <w:tcPr>
            <w:tcW w:w="2115" w:type="dxa"/>
            <w:tcBorders>
              <w:top w:val="nil"/>
              <w:bottom w:val="nil"/>
            </w:tcBorders>
            <w:vAlign w:val="center"/>
          </w:tcPr>
          <w:p w:rsidR="00F73984" w:rsidRPr="004D6BBA" w:rsidRDefault="00F73984"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1</w:t>
            </w:r>
          </w:p>
        </w:tc>
        <w:tc>
          <w:tcPr>
            <w:tcW w:w="1414" w:type="dxa"/>
            <w:tcBorders>
              <w:top w:val="nil"/>
              <w:bottom w:val="nil"/>
            </w:tcBorders>
            <w:vAlign w:val="center"/>
          </w:tcPr>
          <w:p w:rsidR="00F73984" w:rsidRPr="004D6BBA" w:rsidRDefault="00F73984" w:rsidP="000C67C7">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40</w:t>
            </w:r>
          </w:p>
        </w:tc>
        <w:tc>
          <w:tcPr>
            <w:tcW w:w="1184" w:type="dxa"/>
            <w:tcBorders>
              <w:top w:val="nil"/>
              <w:bottom w:val="nil"/>
            </w:tcBorders>
            <w:vAlign w:val="center"/>
          </w:tcPr>
          <w:p w:rsidR="00F73984" w:rsidRPr="004D6BBA" w:rsidRDefault="006D4DE9" w:rsidP="000C67C7">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C66720">
              <w:rPr>
                <w:rFonts w:ascii="Arial" w:hAnsi="Arial" w:cs="Arial"/>
                <w:sz w:val="20"/>
                <w:szCs w:val="20"/>
                <w:shd w:val="clear" w:color="auto" w:fill="FFFFFF"/>
              </w:rPr>
              <w:instrText xml:space="preserve"> ADDIN EN.CITE &lt;EndNote&gt;&lt;Cite&gt;&lt;Author&gt;Chooi&lt;/Author&gt;&lt;Year&gt;2019&lt;/Year&gt;&lt;RecNum&gt;367&lt;/RecNum&gt;&lt;DisplayText&gt;&lt;style face="superscript"&gt;[1]&lt;/style&gt;&lt;/DisplayText&gt;&lt;record&gt;&lt;rec-number&gt;367&lt;/rec-number&gt;&lt;foreign-keys&gt;&lt;key app="EN" db-id="vfrw9vdwozaw5hefsfn50f5gwe5drdv90w2e"&gt;367&lt;/key&gt;&lt;/foreign-keys&gt;&lt;ref-type name="Journal Article"&gt;17&lt;/ref-type&gt;&lt;contributors&gt;&lt;authors&gt;&lt;author&gt;Chooi, Wai Hon&lt;/author&gt;&lt;author&gt;Chew, Sing Yian&lt;/author&gt;&lt;/authors&gt;&lt;/contributors&gt;&lt;titles&gt;&lt;title&gt;Modulation of cell-cell interactions for neural tissue engineering: Potential therapeutic applications of cell adhesion molecules in nerve regeneration&lt;/title&gt;&lt;secondary-title&gt;Biomaterials&lt;/secondary-title&gt;&lt;/titles&gt;&lt;pages&gt;327-344&lt;/pages&gt;&lt;volume&gt;197&lt;/volume&gt;&lt;keywords&gt;&lt;keyword&gt;Myelination&lt;/keyword&gt;&lt;keyword&gt;Neuronal differentiation&lt;/keyword&gt;&lt;keyword&gt;Neurons&lt;/keyword&gt;&lt;keyword&gt;Oligodendrocytes&lt;/keyword&gt;&lt;keyword&gt;Neural stem cells&lt;/keyword&gt;&lt;keyword&gt;Scaffolds&lt;/keyword&gt;&lt;/keywords&gt;&lt;dates&gt;&lt;year&gt;2019&lt;/year&gt;&lt;pub-dates&gt;&lt;date&gt;2019/03/01/&lt;/date&gt;&lt;/pub-dates&gt;&lt;/dates&gt;&lt;isbn&gt;0142-9612&lt;/isbn&gt;&lt;urls&gt;&lt;related-urls&gt;&lt;url&gt;http://www.sciencedirect.com/science/article/pii/S0142961219300511&lt;/url&gt;&lt;/related-urls&gt;&lt;/urls&gt;&lt;electronic-resource-num&gt;https://doi.org/10.1016/j.biomaterials.2019.01.030&lt;/electronic-resource-num&gt;&lt;/record&gt;&lt;/Cite&gt;&lt;/EndNote&gt;</w:instrText>
            </w:r>
            <w:r w:rsidRPr="004D6BBA">
              <w:rPr>
                <w:rFonts w:ascii="Arial" w:hAnsi="Arial" w:cs="Arial"/>
                <w:sz w:val="20"/>
                <w:szCs w:val="20"/>
                <w:shd w:val="clear" w:color="auto" w:fill="FFFFFF"/>
              </w:rPr>
              <w:fldChar w:fldCharType="separate"/>
            </w:r>
            <w:r w:rsidR="00873FA8" w:rsidRPr="004D6BBA">
              <w:rPr>
                <w:rFonts w:ascii="Arial" w:hAnsi="Arial" w:cs="Arial"/>
                <w:noProof/>
                <w:sz w:val="20"/>
                <w:szCs w:val="20"/>
                <w:shd w:val="clear" w:color="auto" w:fill="FFFFFF"/>
                <w:vertAlign w:val="superscript"/>
              </w:rPr>
              <w:t>[</w:t>
            </w:r>
            <w:hyperlink w:anchor="_ENREF_1" w:tooltip="Chooi, 2019 #367" w:history="1">
              <w:r w:rsidR="000F6F81" w:rsidRPr="004D6BBA">
                <w:rPr>
                  <w:rFonts w:ascii="Arial" w:hAnsi="Arial" w:cs="Arial"/>
                  <w:noProof/>
                  <w:sz w:val="20"/>
                  <w:szCs w:val="20"/>
                  <w:shd w:val="clear" w:color="auto" w:fill="FFFFFF"/>
                  <w:vertAlign w:val="superscript"/>
                </w:rPr>
                <w:t>1</w:t>
              </w:r>
            </w:hyperlink>
            <w:r w:rsidR="00873FA8" w:rsidRPr="004D6BBA">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0F6F81" w:rsidRPr="004D6BBA" w:rsidTr="000C67C7">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422E30" w:rsidRPr="004D6BBA" w:rsidRDefault="00422E30" w:rsidP="000C67C7">
            <w:pPr>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FN- grafted Lipid bilayers</w:t>
            </w:r>
          </w:p>
        </w:tc>
        <w:tc>
          <w:tcPr>
            <w:tcW w:w="1968" w:type="dxa"/>
            <w:tcBorders>
              <w:top w:val="nil"/>
              <w:bottom w:val="nil"/>
            </w:tcBorders>
            <w:vAlign w:val="center"/>
          </w:tcPr>
          <w:p w:rsidR="00422E30" w:rsidRPr="004D6BBA" w:rsidRDefault="00422E30"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ADSCs</w:t>
            </w:r>
          </w:p>
        </w:tc>
        <w:tc>
          <w:tcPr>
            <w:tcW w:w="2115" w:type="dxa"/>
            <w:tcBorders>
              <w:top w:val="nil"/>
              <w:bottom w:val="nil"/>
            </w:tcBorders>
            <w:vAlign w:val="center"/>
          </w:tcPr>
          <w:p w:rsidR="00422E30" w:rsidRPr="004D6BBA" w:rsidRDefault="00422E30"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1</w:t>
            </w:r>
          </w:p>
        </w:tc>
        <w:tc>
          <w:tcPr>
            <w:tcW w:w="1414" w:type="dxa"/>
            <w:tcBorders>
              <w:top w:val="nil"/>
              <w:bottom w:val="nil"/>
            </w:tcBorders>
            <w:vAlign w:val="center"/>
          </w:tcPr>
          <w:p w:rsidR="00422E30" w:rsidRPr="004D6BBA" w:rsidRDefault="00422E30"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40</w:t>
            </w:r>
          </w:p>
        </w:tc>
        <w:tc>
          <w:tcPr>
            <w:tcW w:w="1184" w:type="dxa"/>
            <w:tcBorders>
              <w:top w:val="nil"/>
              <w:bottom w:val="nil"/>
            </w:tcBorders>
            <w:vAlign w:val="center"/>
          </w:tcPr>
          <w:p w:rsidR="00422E30" w:rsidRPr="004D6BBA" w:rsidRDefault="006D4DE9"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C66720">
              <w:rPr>
                <w:rFonts w:ascii="Arial" w:hAnsi="Arial" w:cs="Arial"/>
                <w:sz w:val="20"/>
                <w:szCs w:val="20"/>
                <w:shd w:val="clear" w:color="auto" w:fill="FFFFFF"/>
              </w:rPr>
              <w:instrText xml:space="preserve"> ADDIN EN.CITE &lt;EndNote&gt;&lt;Cite&gt;&lt;Author&gt;Lutolf&lt;/Author&gt;&lt;Year&gt;2005&lt;/Year&gt;&lt;RecNum&gt;368&lt;/RecNum&gt;&lt;DisplayText&gt;&lt;style face="superscript"&gt;[2]&lt;/style&gt;&lt;/DisplayText&gt;&lt;record&gt;&lt;rec-number&gt;368&lt;/rec-number&gt;&lt;foreign-keys&gt;&lt;key app="EN" db-id="vfrw9vdwozaw5hefsfn50f5gwe5drdv90w2e"&gt;368&lt;/key&gt;&lt;/foreign-keys&gt;&lt;ref-type name="Journal Article"&gt;17&lt;/ref-type&gt;&lt;contributors&gt;&lt;authors&gt;&lt;author&gt;Lutolf, M. P.&lt;/author&gt;&lt;author&gt;Hubbell, J. A.&lt;/author&gt;&lt;/authors&gt;&lt;/contributors&gt;&lt;titles&gt;&lt;title&gt;Synthetic biomaterials as instructive extracellular microenvironments for morphogenesis in tissue engineering&lt;/title&gt;&lt;secondary-title&gt;Nature Biotechnology&lt;/secondary-title&gt;&lt;/titles&gt;&lt;pages&gt;47-55&lt;/pages&gt;&lt;volume&gt;23&lt;/volume&gt;&lt;number&gt;1&lt;/number&gt;&lt;dates&gt;&lt;year&gt;2005&lt;/year&gt;&lt;pub-dates&gt;&lt;date&gt;2005/01/01&lt;/date&gt;&lt;/pub-dates&gt;&lt;/dates&gt;&lt;isbn&gt;1546-1696&lt;/isbn&gt;&lt;urls&gt;&lt;related-urls&gt;&lt;url&gt;https://doi.org/10.1038/nbt1055&lt;/url&gt;&lt;/related-urls&gt;&lt;/urls&gt;&lt;electronic-resource-num&gt;10.1038/nbt1055&lt;/electronic-resource-num&gt;&lt;/record&gt;&lt;/Cite&gt;&lt;/EndNote&gt;</w:instrText>
            </w:r>
            <w:r w:rsidRPr="004D6BBA">
              <w:rPr>
                <w:rFonts w:ascii="Arial" w:hAnsi="Arial" w:cs="Arial"/>
                <w:sz w:val="20"/>
                <w:szCs w:val="20"/>
                <w:shd w:val="clear" w:color="auto" w:fill="FFFFFF"/>
              </w:rPr>
              <w:fldChar w:fldCharType="separate"/>
            </w:r>
            <w:r w:rsidR="00873FA8" w:rsidRPr="004D6BBA">
              <w:rPr>
                <w:rFonts w:ascii="Arial" w:hAnsi="Arial" w:cs="Arial"/>
                <w:noProof/>
                <w:sz w:val="20"/>
                <w:szCs w:val="20"/>
                <w:shd w:val="clear" w:color="auto" w:fill="FFFFFF"/>
                <w:vertAlign w:val="superscript"/>
              </w:rPr>
              <w:t>[</w:t>
            </w:r>
            <w:hyperlink w:anchor="_ENREF_2" w:tooltip="Lutolf, 2005 #368" w:history="1">
              <w:r w:rsidR="000F6F81" w:rsidRPr="004D6BBA">
                <w:rPr>
                  <w:rFonts w:ascii="Arial" w:hAnsi="Arial" w:cs="Arial"/>
                  <w:noProof/>
                  <w:sz w:val="20"/>
                  <w:szCs w:val="20"/>
                  <w:shd w:val="clear" w:color="auto" w:fill="FFFFFF"/>
                  <w:vertAlign w:val="superscript"/>
                </w:rPr>
                <w:t>2</w:t>
              </w:r>
            </w:hyperlink>
            <w:r w:rsidR="00873FA8" w:rsidRPr="004D6BBA">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0F6F81" w:rsidRPr="004D6BBA" w:rsidTr="000C67C7">
        <w:trPr>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2D6164" w:rsidRPr="004D6BBA" w:rsidRDefault="002D6164" w:rsidP="000C67C7">
            <w:pPr>
              <w:jc w:val="center"/>
              <w:rPr>
                <w:rFonts w:ascii="Arial" w:hAnsi="Arial" w:cs="Arial"/>
                <w:b w:val="0"/>
                <w:bCs w:val="0"/>
                <w:sz w:val="20"/>
                <w:szCs w:val="20"/>
                <w:shd w:val="clear" w:color="auto" w:fill="FFFFFF"/>
              </w:rPr>
            </w:pPr>
            <w:r w:rsidRPr="004D6BBA">
              <w:rPr>
                <w:rFonts w:ascii="Arial" w:hAnsi="Arial" w:cs="Arial"/>
                <w:b w:val="0"/>
                <w:bCs w:val="0"/>
                <w:sz w:val="20"/>
                <w:szCs w:val="20"/>
              </w:rPr>
              <w:t>TNFα-immobilized plate</w:t>
            </w:r>
          </w:p>
        </w:tc>
        <w:tc>
          <w:tcPr>
            <w:tcW w:w="1968" w:type="dxa"/>
            <w:tcBorders>
              <w:top w:val="nil"/>
              <w:bottom w:val="nil"/>
            </w:tcBorders>
            <w:vAlign w:val="center"/>
          </w:tcPr>
          <w:p w:rsidR="002D6164" w:rsidRPr="004D6BBA" w:rsidRDefault="002D6164" w:rsidP="000C67C7">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color w:val="292B2C"/>
                <w:sz w:val="20"/>
                <w:szCs w:val="20"/>
                <w:shd w:val="clear" w:color="auto" w:fill="FFFFFF"/>
              </w:rPr>
              <w:t>BMSCs</w:t>
            </w:r>
          </w:p>
        </w:tc>
        <w:tc>
          <w:tcPr>
            <w:tcW w:w="2115" w:type="dxa"/>
            <w:tcBorders>
              <w:top w:val="nil"/>
              <w:bottom w:val="nil"/>
            </w:tcBorders>
            <w:vAlign w:val="center"/>
          </w:tcPr>
          <w:p w:rsidR="002D6164" w:rsidRPr="004D6BBA" w:rsidRDefault="002D6164"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1</w:t>
            </w:r>
          </w:p>
        </w:tc>
        <w:tc>
          <w:tcPr>
            <w:tcW w:w="1414" w:type="dxa"/>
            <w:tcBorders>
              <w:top w:val="nil"/>
              <w:bottom w:val="nil"/>
            </w:tcBorders>
            <w:vAlign w:val="center"/>
          </w:tcPr>
          <w:p w:rsidR="002D6164" w:rsidRPr="004D6BBA" w:rsidRDefault="002D6164" w:rsidP="000C67C7">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50</w:t>
            </w:r>
          </w:p>
        </w:tc>
        <w:tc>
          <w:tcPr>
            <w:tcW w:w="1184" w:type="dxa"/>
            <w:tcBorders>
              <w:top w:val="nil"/>
              <w:bottom w:val="nil"/>
            </w:tcBorders>
            <w:vAlign w:val="center"/>
          </w:tcPr>
          <w:p w:rsidR="002D6164" w:rsidRPr="004D6BBA" w:rsidRDefault="006D4DE9"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C66720">
              <w:rPr>
                <w:rFonts w:ascii="Arial" w:hAnsi="Arial" w:cs="Arial"/>
                <w:sz w:val="20"/>
                <w:szCs w:val="20"/>
                <w:shd w:val="clear" w:color="auto" w:fill="FFFFFF"/>
              </w:rPr>
              <w:instrText xml:space="preserve"> ADDIN EN.CITE &lt;EndNote&gt;&lt;Cite&gt;&lt;Author&gt;Fan&lt;/Author&gt;&lt;Year&gt;2017&lt;/Year&gt;&lt;RecNum&gt;369&lt;/RecNum&gt;&lt;DisplayText&gt;&lt;style face="superscript"&gt;[3]&lt;/style&gt;&lt;/DisplayText&gt;&lt;record&gt;&lt;rec-number&gt;369&lt;/rec-number&gt;&lt;foreign-keys&gt;&lt;key app="EN" db-id="vfrw9vdwozaw5hefsfn50f5gwe5drdv90w2e"&gt;369&lt;/key&gt;&lt;/foreign-keys&gt;&lt;ref-type name="Journal Article"&gt;17&lt;/ref-type&gt;&lt;contributors&gt;&lt;authors&gt;&lt;author&gt;Fan, Hailong&lt;/author&gt;&lt;author&gt;Wang, Jiahui&lt;/author&gt;&lt;author&gt;Zhang, Qiuya&lt;/author&gt;&lt;author&gt;Jin, Zhaoxia&lt;/author&gt;&lt;/authors&gt;&lt;/contributors&gt;&lt;titles&gt;&lt;title&gt;Tannic Acid-Based Multifunctional Hydrogels with Facile Adjustable Adhesion and Cohesion Contributed by Polyphenol Supramolecular Chemistry&lt;/title&gt;&lt;secondary-title&gt;ACS Omega&lt;/secondary-title&gt;&lt;/titles&gt;&lt;pages&gt;6668-6676&lt;/pages&gt;&lt;volume&gt;2&lt;/volume&gt;&lt;number&gt;10&lt;/number&gt;&lt;dates&gt;&lt;year&gt;2017&lt;/year&gt;&lt;pub-dates&gt;&lt;date&gt;2017/10/31&lt;/date&gt;&lt;/pub-dates&gt;&lt;/dates&gt;&lt;publisher&gt;American Chemical Society&lt;/publisher&gt;&lt;isbn&gt;2470-1343&lt;/isbn&gt;&lt;urls&gt;&lt;related-urls&gt;&lt;url&gt;https://doi.org/10.1021/acsomega.7b01067&lt;/url&gt;&lt;/related-urls&gt;&lt;/urls&gt;&lt;electronic-resource-num&gt;10.1021/acsomega.7b01067&lt;/electronic-resource-num&gt;&lt;/record&gt;&lt;/Cite&gt;&lt;/EndNote&gt;</w:instrText>
            </w:r>
            <w:r w:rsidRPr="004D6BBA">
              <w:rPr>
                <w:rFonts w:ascii="Arial" w:hAnsi="Arial" w:cs="Arial"/>
                <w:sz w:val="20"/>
                <w:szCs w:val="20"/>
                <w:shd w:val="clear" w:color="auto" w:fill="FFFFFF"/>
              </w:rPr>
              <w:fldChar w:fldCharType="separate"/>
            </w:r>
            <w:r w:rsidR="00873FA8" w:rsidRPr="004D6BBA">
              <w:rPr>
                <w:rFonts w:ascii="Arial" w:hAnsi="Arial" w:cs="Arial"/>
                <w:noProof/>
                <w:sz w:val="20"/>
                <w:szCs w:val="20"/>
                <w:shd w:val="clear" w:color="auto" w:fill="FFFFFF"/>
                <w:vertAlign w:val="superscript"/>
              </w:rPr>
              <w:t>[</w:t>
            </w:r>
            <w:hyperlink w:anchor="_ENREF_3" w:tooltip="Fan, 2017 #369" w:history="1">
              <w:r w:rsidR="000F6F81" w:rsidRPr="004D6BBA">
                <w:rPr>
                  <w:rFonts w:ascii="Arial" w:hAnsi="Arial" w:cs="Arial"/>
                  <w:noProof/>
                  <w:sz w:val="20"/>
                  <w:szCs w:val="20"/>
                  <w:shd w:val="clear" w:color="auto" w:fill="FFFFFF"/>
                  <w:vertAlign w:val="superscript"/>
                </w:rPr>
                <w:t>3</w:t>
              </w:r>
            </w:hyperlink>
            <w:r w:rsidR="00873FA8" w:rsidRPr="004D6BBA">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0F6F81" w:rsidRPr="004D6BBA" w:rsidTr="000C67C7">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EB2DE6" w:rsidRPr="004D6BBA" w:rsidRDefault="00EB2DE6" w:rsidP="000C67C7">
            <w:pPr>
              <w:jc w:val="center"/>
              <w:rPr>
                <w:rFonts w:ascii="Arial" w:hAnsi="Arial" w:cs="Arial"/>
                <w:b w:val="0"/>
                <w:bCs w:val="0"/>
                <w:sz w:val="20"/>
                <w:szCs w:val="20"/>
              </w:rPr>
            </w:pPr>
            <w:r w:rsidRPr="004D6BBA">
              <w:rPr>
                <w:rFonts w:ascii="Arial" w:hAnsi="Arial" w:cs="Arial"/>
                <w:b w:val="0"/>
                <w:bCs w:val="0"/>
                <w:sz w:val="20"/>
                <w:szCs w:val="20"/>
              </w:rPr>
              <w:t>HEP-GAGs functionalized substrate</w:t>
            </w:r>
          </w:p>
        </w:tc>
        <w:tc>
          <w:tcPr>
            <w:tcW w:w="1968" w:type="dxa"/>
            <w:tcBorders>
              <w:top w:val="nil"/>
              <w:bottom w:val="nil"/>
            </w:tcBorders>
            <w:vAlign w:val="center"/>
          </w:tcPr>
          <w:p w:rsidR="00EB2DE6" w:rsidRPr="004D6BBA" w:rsidRDefault="00EB2DE6"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ADSCs</w:t>
            </w:r>
          </w:p>
        </w:tc>
        <w:tc>
          <w:tcPr>
            <w:tcW w:w="2115" w:type="dxa"/>
            <w:tcBorders>
              <w:top w:val="nil"/>
              <w:bottom w:val="nil"/>
            </w:tcBorders>
            <w:vAlign w:val="center"/>
          </w:tcPr>
          <w:p w:rsidR="00EB2DE6" w:rsidRPr="004D6BBA" w:rsidRDefault="00EB2DE6"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1</w:t>
            </w:r>
          </w:p>
        </w:tc>
        <w:tc>
          <w:tcPr>
            <w:tcW w:w="1414" w:type="dxa"/>
            <w:tcBorders>
              <w:top w:val="nil"/>
              <w:bottom w:val="nil"/>
            </w:tcBorders>
            <w:vAlign w:val="center"/>
          </w:tcPr>
          <w:p w:rsidR="00EB2DE6" w:rsidRPr="004D6BBA" w:rsidRDefault="00EB2DE6"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50</w:t>
            </w:r>
          </w:p>
        </w:tc>
        <w:tc>
          <w:tcPr>
            <w:tcW w:w="1184" w:type="dxa"/>
            <w:tcBorders>
              <w:top w:val="nil"/>
              <w:bottom w:val="nil"/>
            </w:tcBorders>
            <w:vAlign w:val="center"/>
          </w:tcPr>
          <w:p w:rsidR="00EB2DE6" w:rsidRPr="004D6BBA" w:rsidRDefault="006D4DE9"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C66720">
              <w:rPr>
                <w:rFonts w:ascii="Arial" w:hAnsi="Arial" w:cs="Arial"/>
                <w:sz w:val="20"/>
                <w:szCs w:val="20"/>
                <w:shd w:val="clear" w:color="auto" w:fill="FFFFFF"/>
              </w:rPr>
              <w:instrText xml:space="preserve"> ADDIN EN.CITE &lt;EndNote&gt;&lt;Cite&gt;&lt;Author&gt;Moulay&lt;/Author&gt;&lt;Year&gt;2014&lt;/Year&gt;&lt;RecNum&gt;370&lt;/RecNum&gt;&lt;DisplayText&gt;&lt;style face="superscript"&gt;[4]&lt;/style&gt;&lt;/DisplayText&gt;&lt;record&gt;&lt;rec-number&gt;370&lt;/rec-number&gt;&lt;foreign-keys&gt;&lt;key app="EN" db-id="vfrw9vdwozaw5hefsfn50f5gwe5drdv90w2e"&gt;370&lt;/key&gt;&lt;/foreign-keys&gt;&lt;ref-type name="Journal Article"&gt;17&lt;/ref-type&gt;&lt;contributors&gt;&lt;authors&gt;&lt;author&gt;Moulay, Saad&lt;/author&gt;&lt;/authors&gt;&lt;/contributors&gt;&lt;titles&gt;&lt;title&gt;Dopa/Catechol-Tethered Polymers: Bioadhesives and Biomimetic Adhesive Materials&lt;/title&gt;&lt;secondary-title&gt;Polymer Reviews&lt;/secondary-title&gt;&lt;/titles&gt;&lt;pages&gt;436-513&lt;/pages&gt;&lt;volume&gt;54&lt;/volume&gt;&lt;number&gt;3&lt;/number&gt;&lt;dates&gt;&lt;year&gt;2014&lt;/year&gt;&lt;pub-dates&gt;&lt;date&gt;2014/07/03&lt;/date&gt;&lt;/pub-dates&gt;&lt;/dates&gt;&lt;publisher&gt;Taylor &amp;amp; Francis&lt;/publisher&gt;&lt;isbn&gt;1558-3724&lt;/isbn&gt;&lt;urls&gt;&lt;related-urls&gt;&lt;url&gt;https://doi.org/10.1080/15583724.2014.881373&lt;/url&gt;&lt;/related-urls&gt;&lt;/urls&gt;&lt;electronic-resource-num&gt;10.1080/15583724.2014.881373&lt;/electronic-resource-num&gt;&lt;/record&gt;&lt;/Cite&gt;&lt;/EndNote&gt;</w:instrText>
            </w:r>
            <w:r w:rsidRPr="004D6BBA">
              <w:rPr>
                <w:rFonts w:ascii="Arial" w:hAnsi="Arial" w:cs="Arial"/>
                <w:sz w:val="20"/>
                <w:szCs w:val="20"/>
                <w:shd w:val="clear" w:color="auto" w:fill="FFFFFF"/>
              </w:rPr>
              <w:fldChar w:fldCharType="separate"/>
            </w:r>
            <w:r w:rsidR="00873FA8" w:rsidRPr="004D6BBA">
              <w:rPr>
                <w:rFonts w:ascii="Arial" w:hAnsi="Arial" w:cs="Arial"/>
                <w:noProof/>
                <w:sz w:val="20"/>
                <w:szCs w:val="20"/>
                <w:shd w:val="clear" w:color="auto" w:fill="FFFFFF"/>
                <w:vertAlign w:val="superscript"/>
              </w:rPr>
              <w:t>[</w:t>
            </w:r>
            <w:hyperlink w:anchor="_ENREF_4" w:tooltip="Moulay, 2014 #370" w:history="1">
              <w:r w:rsidR="000F6F81" w:rsidRPr="004D6BBA">
                <w:rPr>
                  <w:rFonts w:ascii="Arial" w:hAnsi="Arial" w:cs="Arial"/>
                  <w:noProof/>
                  <w:sz w:val="20"/>
                  <w:szCs w:val="20"/>
                  <w:shd w:val="clear" w:color="auto" w:fill="FFFFFF"/>
                  <w:vertAlign w:val="superscript"/>
                </w:rPr>
                <w:t>4</w:t>
              </w:r>
            </w:hyperlink>
            <w:r w:rsidR="00873FA8" w:rsidRPr="004D6BBA">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0F6F81" w:rsidRPr="004D6BBA" w:rsidTr="000C67C7">
        <w:trPr>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5E6EC6" w:rsidRPr="000F6F81" w:rsidRDefault="005E6EC6" w:rsidP="000C67C7">
            <w:pPr>
              <w:jc w:val="center"/>
              <w:rPr>
                <w:rFonts w:ascii="Arial" w:hAnsi="Arial" w:cs="Arial"/>
                <w:b w:val="0"/>
                <w:bCs w:val="0"/>
                <w:color w:val="FF0000"/>
                <w:sz w:val="20"/>
                <w:szCs w:val="20"/>
              </w:rPr>
            </w:pPr>
            <w:r w:rsidRPr="000F6F81">
              <w:rPr>
                <w:rFonts w:ascii="Arial" w:hAnsi="Arial" w:cs="Arial"/>
                <w:b w:val="0"/>
                <w:bCs w:val="0"/>
                <w:color w:val="FF0000"/>
                <w:sz w:val="20"/>
                <w:szCs w:val="20"/>
              </w:rPr>
              <w:t xml:space="preserve">APTES-treated </w:t>
            </w:r>
            <w:proofErr w:type="spellStart"/>
            <w:r w:rsidRPr="000F6F81">
              <w:rPr>
                <w:rFonts w:ascii="Arial" w:hAnsi="Arial" w:cs="Arial"/>
                <w:b w:val="0"/>
                <w:bCs w:val="0"/>
                <w:color w:val="FF0000"/>
                <w:sz w:val="20"/>
                <w:szCs w:val="20"/>
              </w:rPr>
              <w:t>pSi</w:t>
            </w:r>
            <w:proofErr w:type="spellEnd"/>
          </w:p>
        </w:tc>
        <w:tc>
          <w:tcPr>
            <w:tcW w:w="1968" w:type="dxa"/>
            <w:tcBorders>
              <w:top w:val="nil"/>
              <w:bottom w:val="nil"/>
            </w:tcBorders>
            <w:vAlign w:val="center"/>
          </w:tcPr>
          <w:p w:rsidR="005E6EC6" w:rsidRPr="000F6F81" w:rsidRDefault="005E6EC6"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DPSCs</w:t>
            </w:r>
          </w:p>
        </w:tc>
        <w:tc>
          <w:tcPr>
            <w:tcW w:w="2115" w:type="dxa"/>
            <w:tcBorders>
              <w:top w:val="nil"/>
              <w:bottom w:val="nil"/>
            </w:tcBorders>
            <w:vAlign w:val="center"/>
          </w:tcPr>
          <w:p w:rsidR="005E6EC6" w:rsidRPr="000F6F81" w:rsidRDefault="005E6EC6"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Day 1</w:t>
            </w:r>
          </w:p>
        </w:tc>
        <w:tc>
          <w:tcPr>
            <w:tcW w:w="1414" w:type="dxa"/>
            <w:tcBorders>
              <w:top w:val="nil"/>
              <w:bottom w:val="nil"/>
            </w:tcBorders>
            <w:vAlign w:val="center"/>
          </w:tcPr>
          <w:p w:rsidR="005E6EC6" w:rsidRPr="000F6F81" w:rsidRDefault="005E6EC6"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130</w:t>
            </w:r>
          </w:p>
        </w:tc>
        <w:tc>
          <w:tcPr>
            <w:tcW w:w="1184" w:type="dxa"/>
            <w:tcBorders>
              <w:top w:val="nil"/>
              <w:bottom w:val="nil"/>
            </w:tcBorders>
            <w:vAlign w:val="center"/>
          </w:tcPr>
          <w:p w:rsidR="005E6EC6" w:rsidRPr="000F6F81" w:rsidRDefault="005E6EC6"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fldChar w:fldCharType="begin"/>
            </w:r>
            <w:r w:rsidR="00C66720" w:rsidRPr="000F6F81">
              <w:rPr>
                <w:rFonts w:ascii="Arial" w:hAnsi="Arial" w:cs="Arial"/>
                <w:color w:val="FF0000"/>
                <w:sz w:val="20"/>
                <w:szCs w:val="20"/>
                <w:shd w:val="clear" w:color="auto" w:fill="FFFFFF"/>
              </w:rPr>
              <w:instrText xml:space="preserve"> ADDIN EN.CITE &lt;EndNote&gt;&lt;Cite&gt;&lt;Author&gt;Collart-Dutilleul&lt;/Author&gt;&lt;Year&gt;2014&lt;/Year&gt;&lt;RecNum&gt;493&lt;/RecNum&gt;&lt;DisplayText&gt;&lt;style face="superscript"&gt;[5]&lt;/style&gt;&lt;/DisplayText&gt;&lt;record&gt;&lt;rec-number&gt;493&lt;/rec-number&gt;&lt;foreign-keys&gt;&lt;key app="EN" db-id="vfrw9vdwozaw5hefsfn50f5gwe5drdv90w2e"&gt;493&lt;/key&gt;&lt;/foreign-keys&gt;&lt;ref-type name="Journal Article"&gt;17&lt;/ref-type&gt;&lt;contributors&gt;&lt;authors&gt;&lt;author&gt;Collart-Dutilleul, Pierre-Yves&lt;/author&gt;&lt;author&gt;Secret, Emilie&lt;/author&gt;&lt;author&gt;Panayotov, Ivan&lt;/author&gt;&lt;author&gt;Deville de Périère, Dominique&lt;/author&gt;&lt;author&gt;Martín-Palma, Raúl J.&lt;/author&gt;&lt;author&gt;Torres-Costa, Vicente&lt;/author&gt;&lt;author&gt;Martin, Marta&lt;/author&gt;&lt;author&gt;Gergely, Csilla&lt;/author&gt;&lt;author&gt;Durand, Jean-Olivier&lt;/author&gt;&lt;author&gt;Cunin, Frédérique&lt;/author&gt;&lt;author&gt;Cuisinier, Frédéric J.&lt;/author&gt;&lt;/authors&gt;&lt;/contributors&gt;&lt;titles&gt;&lt;title&gt;Adhesion and Proliferation of Human Mesenchymal Stem Cells from Dental Pulp on Porous Silicon Scaffolds&lt;/title&gt;&lt;secondary-title&gt;ACS Applied Materials &amp;amp; Interfaces&lt;/secondary-title&gt;&lt;/titles&gt;&lt;pages&gt;1719-1728&lt;/pages&gt;&lt;volume&gt;6&lt;/volume&gt;&lt;number&gt;3&lt;/number&gt;&lt;dates&gt;&lt;year&gt;2014&lt;/year&gt;&lt;pub-dates&gt;&lt;date&gt;2014/02/12&lt;/date&gt;&lt;/pub-dates&gt;&lt;/dates&gt;&lt;publisher&gt;American Chemical Society&lt;/publisher&gt;&lt;isbn&gt;1944-8244&lt;/isbn&gt;&lt;urls&gt;&lt;related-urls&gt;&lt;url&gt;https://doi.org/10.1021/am4046316&lt;/url&gt;&lt;/related-urls&gt;&lt;/urls&gt;&lt;electronic-resource-num&gt;10.1021/am4046316&lt;/electronic-resource-num&gt;&lt;/record&gt;&lt;/Cite&gt;&lt;/EndNote&gt;</w:instrText>
            </w:r>
            <w:r w:rsidRPr="000F6F81">
              <w:rPr>
                <w:rFonts w:ascii="Arial" w:hAnsi="Arial" w:cs="Arial"/>
                <w:color w:val="FF0000"/>
                <w:sz w:val="20"/>
                <w:szCs w:val="20"/>
                <w:shd w:val="clear" w:color="auto" w:fill="FFFFFF"/>
              </w:rPr>
              <w:fldChar w:fldCharType="separate"/>
            </w:r>
            <w:r w:rsidRPr="000F6F81">
              <w:rPr>
                <w:rFonts w:ascii="Arial" w:hAnsi="Arial" w:cs="Arial"/>
                <w:noProof/>
                <w:color w:val="FF0000"/>
                <w:sz w:val="20"/>
                <w:szCs w:val="20"/>
                <w:shd w:val="clear" w:color="auto" w:fill="FFFFFF"/>
                <w:vertAlign w:val="superscript"/>
              </w:rPr>
              <w:t>[</w:t>
            </w:r>
            <w:hyperlink w:anchor="_ENREF_5" w:tooltip="Collart-Dutilleul, 2014 #493" w:history="1">
              <w:r w:rsidR="000F6F81" w:rsidRPr="000F6F81">
                <w:rPr>
                  <w:rFonts w:ascii="Arial" w:hAnsi="Arial" w:cs="Arial"/>
                  <w:noProof/>
                  <w:color w:val="FF0000"/>
                  <w:sz w:val="20"/>
                  <w:szCs w:val="20"/>
                  <w:shd w:val="clear" w:color="auto" w:fill="FFFFFF"/>
                  <w:vertAlign w:val="superscript"/>
                </w:rPr>
                <w:t>5</w:t>
              </w:r>
            </w:hyperlink>
            <w:r w:rsidRPr="000F6F81">
              <w:rPr>
                <w:rFonts w:ascii="Arial" w:hAnsi="Arial" w:cs="Arial"/>
                <w:noProof/>
                <w:color w:val="FF0000"/>
                <w:sz w:val="20"/>
                <w:szCs w:val="20"/>
                <w:shd w:val="clear" w:color="auto" w:fill="FFFFFF"/>
                <w:vertAlign w:val="superscript"/>
              </w:rPr>
              <w:t>]</w:t>
            </w:r>
            <w:r w:rsidRPr="000F6F81">
              <w:rPr>
                <w:rFonts w:ascii="Arial" w:hAnsi="Arial" w:cs="Arial"/>
                <w:color w:val="FF0000"/>
                <w:sz w:val="20"/>
                <w:szCs w:val="20"/>
                <w:shd w:val="clear" w:color="auto" w:fill="FFFFFF"/>
              </w:rPr>
              <w:fldChar w:fldCharType="end"/>
            </w:r>
          </w:p>
        </w:tc>
      </w:tr>
      <w:tr w:rsidR="000F6F81" w:rsidRPr="004D6BBA" w:rsidTr="000C67C7">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6F3A52" w:rsidRPr="000F6F81" w:rsidRDefault="006F3A52" w:rsidP="000C67C7">
            <w:pPr>
              <w:spacing w:after="160"/>
              <w:jc w:val="center"/>
              <w:rPr>
                <w:rFonts w:ascii="Arial" w:hAnsi="Arial" w:cs="Arial"/>
                <w:b w:val="0"/>
                <w:bCs w:val="0"/>
                <w:color w:val="FF0000"/>
                <w:sz w:val="20"/>
                <w:szCs w:val="20"/>
                <w:shd w:val="clear" w:color="auto" w:fill="FFFFFF"/>
              </w:rPr>
            </w:pPr>
            <w:r w:rsidRPr="000F6F81">
              <w:rPr>
                <w:rFonts w:ascii="Arial" w:hAnsi="Arial" w:cs="Arial"/>
                <w:b w:val="0"/>
                <w:bCs w:val="0"/>
                <w:color w:val="FF0000"/>
                <w:sz w:val="20"/>
                <w:szCs w:val="20"/>
                <w:shd w:val="clear" w:color="auto" w:fill="FFFFFF"/>
              </w:rPr>
              <w:t>Na-</w:t>
            </w:r>
            <w:proofErr w:type="spellStart"/>
            <w:r w:rsidRPr="000F6F81">
              <w:rPr>
                <w:rFonts w:ascii="Arial" w:hAnsi="Arial" w:cs="Arial"/>
                <w:b w:val="0"/>
                <w:bCs w:val="0"/>
                <w:color w:val="FF0000"/>
                <w:sz w:val="20"/>
                <w:szCs w:val="20"/>
                <w:shd w:val="clear" w:color="auto" w:fill="FFFFFF"/>
              </w:rPr>
              <w:t>Alg</w:t>
            </w:r>
            <w:proofErr w:type="spellEnd"/>
            <w:r w:rsidRPr="000F6F81">
              <w:rPr>
                <w:rFonts w:ascii="Arial" w:hAnsi="Arial" w:cs="Arial"/>
                <w:b w:val="0"/>
                <w:bCs w:val="0"/>
                <w:color w:val="FF0000"/>
                <w:sz w:val="20"/>
                <w:szCs w:val="20"/>
                <w:shd w:val="clear" w:color="auto" w:fill="FFFFFF"/>
              </w:rPr>
              <w:t>/MC</w:t>
            </w:r>
          </w:p>
        </w:tc>
        <w:tc>
          <w:tcPr>
            <w:tcW w:w="1968" w:type="dxa"/>
            <w:tcBorders>
              <w:top w:val="nil"/>
              <w:bottom w:val="nil"/>
            </w:tcBorders>
            <w:vAlign w:val="center"/>
          </w:tcPr>
          <w:p w:rsidR="006F3A52" w:rsidRPr="000F6F81" w:rsidRDefault="006F3A52" w:rsidP="000C67C7">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DPSCs</w:t>
            </w:r>
          </w:p>
        </w:tc>
        <w:tc>
          <w:tcPr>
            <w:tcW w:w="2115" w:type="dxa"/>
            <w:tcBorders>
              <w:top w:val="nil"/>
              <w:bottom w:val="nil"/>
            </w:tcBorders>
            <w:vAlign w:val="center"/>
          </w:tcPr>
          <w:p w:rsidR="006F3A52" w:rsidRPr="000F6F81" w:rsidRDefault="006F3A52"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Day 1</w:t>
            </w:r>
          </w:p>
        </w:tc>
        <w:tc>
          <w:tcPr>
            <w:tcW w:w="1414" w:type="dxa"/>
            <w:tcBorders>
              <w:top w:val="nil"/>
              <w:bottom w:val="nil"/>
            </w:tcBorders>
            <w:vAlign w:val="center"/>
          </w:tcPr>
          <w:p w:rsidR="006F3A52" w:rsidRPr="000F6F81" w:rsidRDefault="006F3A52"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80</w:t>
            </w:r>
          </w:p>
        </w:tc>
        <w:tc>
          <w:tcPr>
            <w:tcW w:w="1184" w:type="dxa"/>
            <w:tcBorders>
              <w:top w:val="nil"/>
              <w:bottom w:val="nil"/>
            </w:tcBorders>
            <w:vAlign w:val="center"/>
          </w:tcPr>
          <w:p w:rsidR="006F3A52" w:rsidRPr="000F6F81" w:rsidRDefault="00C66720"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fldChar w:fldCharType="begin"/>
            </w:r>
            <w:r w:rsidRPr="000F6F81">
              <w:rPr>
                <w:rFonts w:ascii="Arial" w:hAnsi="Arial" w:cs="Arial"/>
                <w:color w:val="FF0000"/>
                <w:sz w:val="20"/>
                <w:szCs w:val="20"/>
                <w:shd w:val="clear" w:color="auto" w:fill="FFFFFF"/>
              </w:rPr>
              <w:instrText xml:space="preserve"> ADDIN EN.CITE &lt;EndNote&gt;&lt;Cite&gt;&lt;Author&gt;Resende&lt;/Author&gt;&lt;Year&gt;2020&lt;/Year&gt;&lt;RecNum&gt;500&lt;/RecNum&gt;&lt;DisplayText&gt;&lt;style face="superscript"&gt;[6]&lt;/style&gt;&lt;/DisplayText&gt;&lt;record&gt;&lt;rec-number&gt;500&lt;/rec-number&gt;&lt;foreign-keys&gt;&lt;key app="EN" db-id="vfrw9vdwozaw5hefsfn50f5gwe5drdv90w2e"&gt;500&lt;/key&gt;&lt;/foreign-keys&gt;&lt;ref-type name="Journal Article"&gt;17&lt;/ref-type&gt;&lt;contributors&gt;&lt;authors&gt;&lt;author&gt;Resende, Marcela&lt;/author&gt;&lt;author&gt;Martinez, Elizabeth&lt;/author&gt;&lt;/authors&gt;&lt;/contributors&gt;&lt;titles&gt;&lt;title&gt;Topographic characterization and in vitro biofilm adhesion to titanium and polypropylene membranes used for alveolar preservation&lt;/title&gt;&lt;/titles&gt;&lt;pages&gt;316-321&lt;/pages&gt;&lt;volume&gt;24&lt;/volume&gt;&lt;number&gt;4&lt;/number&gt;&lt;dates&gt;&lt;year&gt;2020&lt;/year&gt;&lt;pub-dates&gt;&lt;date&gt;July 1, 2020&lt;/date&gt;&lt;/pub-dates&gt;&lt;/dates&gt;&lt;isbn&gt;0972-124X&lt;/isbn&gt;&lt;work-type&gt;Original Article&lt;/work-type&gt;&lt;urls&gt;&lt;related-urls&gt;&lt;url&gt;&lt;style face="underline" font="default" size="100%"&gt;http://www.jisponline.com/article.asp?issn=0972-124X;year=2020;volume=24;issue=4;spage=316;epage=321;aulast=Resende&lt;/style&gt;&lt;/url&gt;&lt;/related-urls&gt;&lt;/urls&gt;&lt;electronic-resource-num&gt;10.4103/jisp.jisp_602_19&lt;/electronic-resource-num&gt;&lt;/record&gt;&lt;/Cite&gt;&lt;/EndNote&gt;</w:instrText>
            </w:r>
            <w:r w:rsidRPr="000F6F81">
              <w:rPr>
                <w:rFonts w:ascii="Arial" w:hAnsi="Arial" w:cs="Arial"/>
                <w:color w:val="FF0000"/>
                <w:sz w:val="20"/>
                <w:szCs w:val="20"/>
                <w:shd w:val="clear" w:color="auto" w:fill="FFFFFF"/>
              </w:rPr>
              <w:fldChar w:fldCharType="separate"/>
            </w:r>
            <w:r w:rsidRPr="000F6F81">
              <w:rPr>
                <w:rFonts w:ascii="Arial" w:hAnsi="Arial" w:cs="Arial"/>
                <w:noProof/>
                <w:color w:val="FF0000"/>
                <w:sz w:val="20"/>
                <w:szCs w:val="20"/>
                <w:shd w:val="clear" w:color="auto" w:fill="FFFFFF"/>
                <w:vertAlign w:val="superscript"/>
              </w:rPr>
              <w:t>[</w:t>
            </w:r>
            <w:hyperlink w:anchor="_ENREF_6" w:tooltip="Resende, 2020 #500" w:history="1">
              <w:r w:rsidR="000F6F81" w:rsidRPr="000F6F81">
                <w:rPr>
                  <w:rFonts w:ascii="Arial" w:hAnsi="Arial" w:cs="Arial"/>
                  <w:noProof/>
                  <w:color w:val="FF0000"/>
                  <w:sz w:val="20"/>
                  <w:szCs w:val="20"/>
                  <w:shd w:val="clear" w:color="auto" w:fill="FFFFFF"/>
                  <w:vertAlign w:val="superscript"/>
                </w:rPr>
                <w:t>6</w:t>
              </w:r>
            </w:hyperlink>
            <w:r w:rsidRPr="000F6F81">
              <w:rPr>
                <w:rFonts w:ascii="Arial" w:hAnsi="Arial" w:cs="Arial"/>
                <w:noProof/>
                <w:color w:val="FF0000"/>
                <w:sz w:val="20"/>
                <w:szCs w:val="20"/>
                <w:shd w:val="clear" w:color="auto" w:fill="FFFFFF"/>
                <w:vertAlign w:val="superscript"/>
              </w:rPr>
              <w:t>]</w:t>
            </w:r>
            <w:r w:rsidRPr="000F6F81">
              <w:rPr>
                <w:rFonts w:ascii="Arial" w:hAnsi="Arial" w:cs="Arial"/>
                <w:color w:val="FF0000"/>
                <w:sz w:val="20"/>
                <w:szCs w:val="20"/>
                <w:shd w:val="clear" w:color="auto" w:fill="FFFFFF"/>
              </w:rPr>
              <w:fldChar w:fldCharType="end"/>
            </w:r>
          </w:p>
        </w:tc>
      </w:tr>
      <w:tr w:rsidR="000F6F81" w:rsidRPr="004D6BBA" w:rsidTr="000C67C7">
        <w:trPr>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7A728E" w:rsidRPr="000F6F81" w:rsidRDefault="007A728E" w:rsidP="000C67C7">
            <w:pPr>
              <w:jc w:val="center"/>
              <w:rPr>
                <w:rFonts w:ascii="Arial" w:hAnsi="Arial" w:cs="Arial"/>
                <w:b w:val="0"/>
                <w:bCs w:val="0"/>
                <w:color w:val="FF0000"/>
                <w:sz w:val="20"/>
                <w:szCs w:val="20"/>
                <w:shd w:val="clear" w:color="auto" w:fill="FFFFFF"/>
              </w:rPr>
            </w:pPr>
            <w:r w:rsidRPr="000F6F81">
              <w:rPr>
                <w:rFonts w:ascii="Arial" w:hAnsi="Arial" w:cs="Arial"/>
                <w:b w:val="0"/>
                <w:bCs w:val="0"/>
                <w:color w:val="FF0000"/>
                <w:sz w:val="20"/>
                <w:szCs w:val="20"/>
                <w:shd w:val="clear" w:color="auto" w:fill="FFFFFF"/>
              </w:rPr>
              <w:t xml:space="preserve">peptide-anti STRO1-coated </w:t>
            </w:r>
            <w:proofErr w:type="spellStart"/>
            <w:r w:rsidRPr="000F6F81">
              <w:rPr>
                <w:rFonts w:ascii="Arial" w:hAnsi="Arial" w:cs="Arial"/>
                <w:b w:val="0"/>
                <w:bCs w:val="0"/>
                <w:color w:val="FF0000"/>
                <w:sz w:val="20"/>
                <w:szCs w:val="20"/>
                <w:shd w:val="clear" w:color="auto" w:fill="FFFFFF"/>
              </w:rPr>
              <w:t>pSi</w:t>
            </w:r>
            <w:proofErr w:type="spellEnd"/>
          </w:p>
        </w:tc>
        <w:tc>
          <w:tcPr>
            <w:tcW w:w="1968" w:type="dxa"/>
            <w:tcBorders>
              <w:top w:val="nil"/>
              <w:bottom w:val="nil"/>
            </w:tcBorders>
            <w:vAlign w:val="center"/>
          </w:tcPr>
          <w:p w:rsidR="007A728E" w:rsidRPr="000F6F81" w:rsidRDefault="007A728E"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DPSCs</w:t>
            </w:r>
          </w:p>
        </w:tc>
        <w:tc>
          <w:tcPr>
            <w:tcW w:w="2115" w:type="dxa"/>
            <w:tcBorders>
              <w:top w:val="nil"/>
              <w:bottom w:val="nil"/>
            </w:tcBorders>
            <w:vAlign w:val="center"/>
          </w:tcPr>
          <w:p w:rsidR="007A728E" w:rsidRPr="000F6F81" w:rsidRDefault="007A728E"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Day 2</w:t>
            </w:r>
          </w:p>
        </w:tc>
        <w:tc>
          <w:tcPr>
            <w:tcW w:w="1414" w:type="dxa"/>
            <w:tcBorders>
              <w:top w:val="nil"/>
              <w:bottom w:val="nil"/>
            </w:tcBorders>
            <w:vAlign w:val="center"/>
          </w:tcPr>
          <w:p w:rsidR="007A728E" w:rsidRPr="000F6F81" w:rsidRDefault="007A728E"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204</w:t>
            </w:r>
          </w:p>
        </w:tc>
        <w:tc>
          <w:tcPr>
            <w:tcW w:w="1184" w:type="dxa"/>
            <w:tcBorders>
              <w:top w:val="nil"/>
              <w:bottom w:val="nil"/>
            </w:tcBorders>
            <w:vAlign w:val="center"/>
          </w:tcPr>
          <w:p w:rsidR="007A728E" w:rsidRPr="000F6F81" w:rsidRDefault="000F6F81" w:rsidP="000C67C7">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fldChar w:fldCharType="begin"/>
            </w:r>
            <w:r w:rsidRPr="000F6F81">
              <w:rPr>
                <w:rFonts w:ascii="Arial" w:hAnsi="Arial" w:cs="Arial"/>
                <w:color w:val="FF0000"/>
                <w:sz w:val="20"/>
                <w:szCs w:val="20"/>
                <w:shd w:val="clear" w:color="auto" w:fill="FFFFFF"/>
              </w:rPr>
              <w:instrText xml:space="preserve"> ADDIN EN.CITE &lt;EndNote&gt;&lt;Cite&gt;&lt;Author&gt;Soussi&lt;/Author&gt;&lt;Year&gt;2019&lt;/Year&gt;&lt;RecNum&gt;502&lt;/RecNum&gt;&lt;DisplayText&gt;&lt;style face="superscript"&gt;[7]&lt;/style&gt;&lt;/DisplayText&gt;&lt;record&gt;&lt;rec-number&gt;502&lt;/rec-number&gt;&lt;foreign-keys&gt;&lt;key app="EN" db-id="vfrw9vdwozaw5hefsfn50f5gwe5drdv90w2e"&gt;502&lt;/key&gt;&lt;/foreign-keys&gt;&lt;ref-type name="Journal Article"&gt;17&lt;/ref-type&gt;&lt;contributors&gt;&lt;authors&gt;&lt;author&gt;Soussi, Ines&lt;/author&gt;&lt;author&gt;Mazouz, Zouhour&lt;/author&gt;&lt;author&gt;Collart-Dutilleul, Pierre Yves&lt;/author&gt;&lt;author&gt;Echabaane, Mosaab&lt;/author&gt;&lt;author&gt;Martin, Marta&lt;/author&gt;&lt;author&gt;Cloitre, Thierry&lt;/author&gt;&lt;author&gt;M&amp;apos;Ghaieth, Ridha&lt;/author&gt;&lt;author&gt;Cuisinier, Frédéric J. G.&lt;/author&gt;&lt;author&gt;Cunin, Frédérique&lt;/author&gt;&lt;author&gt;Gergely, Csilla&lt;/author&gt;&lt;author&gt;Othmane, Ali&lt;/author&gt;&lt;/authors&gt;&lt;/contributors&gt;&lt;titles&gt;&lt;title&gt;Electrochemical and optical investigation of dental pulp stem cell adhesion on modified porous silicon scaffolds&lt;/title&gt;&lt;secondary-title&gt;Colloids and Surfaces B: Biointerfaces&lt;/secondary-title&gt;&lt;/titles&gt;&lt;periodical&gt;&lt;full-title&gt;Colloids and Surfaces B: Biointerfaces&lt;/full-title&gt;&lt;/periodical&gt;&lt;pages&gt;489-497&lt;/pages&gt;&lt;volume&gt;181&lt;/volume&gt;&lt;keywords&gt;&lt;keyword&gt;Mesoporous silicon&lt;/keyword&gt;&lt;keyword&gt;Surface modification&lt;/keyword&gt;&lt;keyword&gt;Dental pulp stem cell adhesion&lt;/keyword&gt;&lt;keyword&gt;Specific peptide&lt;/keyword&gt;&lt;keyword&gt;Impedance measurement&lt;/keyword&gt;&lt;/keywords&gt;&lt;dates&gt;&lt;year&gt;2019&lt;/year&gt;&lt;pub-dates&gt;&lt;date&gt;2019/09/01/&lt;/date&gt;&lt;/pub-dates&gt;&lt;/dates&gt;&lt;isbn&gt;0927-7765&lt;/isbn&gt;&lt;urls&gt;&lt;related-urls&gt;&lt;url&gt;http://www.sciencedirect.com/science/article/pii/S0927776519304011&lt;/url&gt;&lt;/related-urls&gt;&lt;/urls&gt;&lt;electronic-resource-num&gt;https://doi.org/10.1016/j.colsurfb.2019.06.003&lt;/electronic-resource-num&gt;&lt;/record&gt;&lt;/Cite&gt;&lt;/EndNote&gt;</w:instrText>
            </w:r>
            <w:r w:rsidRPr="000F6F81">
              <w:rPr>
                <w:rFonts w:ascii="Arial" w:hAnsi="Arial" w:cs="Arial"/>
                <w:color w:val="FF0000"/>
                <w:sz w:val="20"/>
                <w:szCs w:val="20"/>
                <w:shd w:val="clear" w:color="auto" w:fill="FFFFFF"/>
              </w:rPr>
              <w:fldChar w:fldCharType="separate"/>
            </w:r>
            <w:r w:rsidRPr="000F6F81">
              <w:rPr>
                <w:rFonts w:ascii="Arial" w:hAnsi="Arial" w:cs="Arial"/>
                <w:noProof/>
                <w:color w:val="FF0000"/>
                <w:sz w:val="20"/>
                <w:szCs w:val="20"/>
                <w:shd w:val="clear" w:color="auto" w:fill="FFFFFF"/>
                <w:vertAlign w:val="superscript"/>
              </w:rPr>
              <w:t>[</w:t>
            </w:r>
            <w:hyperlink w:anchor="_ENREF_7" w:tooltip="Soussi, 2019 #502" w:history="1">
              <w:r w:rsidRPr="000F6F81">
                <w:rPr>
                  <w:rFonts w:ascii="Arial" w:hAnsi="Arial" w:cs="Arial"/>
                  <w:noProof/>
                  <w:color w:val="FF0000"/>
                  <w:sz w:val="20"/>
                  <w:szCs w:val="20"/>
                  <w:shd w:val="clear" w:color="auto" w:fill="FFFFFF"/>
                  <w:vertAlign w:val="superscript"/>
                </w:rPr>
                <w:t>7</w:t>
              </w:r>
            </w:hyperlink>
            <w:r w:rsidRPr="000F6F81">
              <w:rPr>
                <w:rFonts w:ascii="Arial" w:hAnsi="Arial" w:cs="Arial"/>
                <w:noProof/>
                <w:color w:val="FF0000"/>
                <w:sz w:val="20"/>
                <w:szCs w:val="20"/>
                <w:shd w:val="clear" w:color="auto" w:fill="FFFFFF"/>
                <w:vertAlign w:val="superscript"/>
              </w:rPr>
              <w:t>]</w:t>
            </w:r>
            <w:r w:rsidRPr="000F6F81">
              <w:rPr>
                <w:rFonts w:ascii="Arial" w:hAnsi="Arial" w:cs="Arial"/>
                <w:color w:val="FF0000"/>
                <w:sz w:val="20"/>
                <w:szCs w:val="20"/>
                <w:shd w:val="clear" w:color="auto" w:fill="FFFFFF"/>
              </w:rPr>
              <w:fldChar w:fldCharType="end"/>
            </w:r>
          </w:p>
        </w:tc>
      </w:tr>
      <w:tr w:rsidR="000F6F81" w:rsidRPr="004D6BBA" w:rsidTr="000C67C7">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0F6F81" w:rsidRPr="000F6F81" w:rsidRDefault="000F6F81" w:rsidP="000C67C7">
            <w:pPr>
              <w:jc w:val="center"/>
              <w:rPr>
                <w:rFonts w:ascii="Arial" w:hAnsi="Arial" w:cs="Arial"/>
                <w:b w:val="0"/>
                <w:bCs w:val="0"/>
                <w:color w:val="FF0000"/>
                <w:sz w:val="20"/>
                <w:szCs w:val="20"/>
              </w:rPr>
            </w:pPr>
            <w:r w:rsidRPr="000F6F81">
              <w:rPr>
                <w:rFonts w:ascii="Arial" w:hAnsi="Arial" w:cs="Arial"/>
                <w:b w:val="0"/>
                <w:bCs w:val="0"/>
                <w:color w:val="FF0000"/>
                <w:sz w:val="20"/>
                <w:szCs w:val="20"/>
              </w:rPr>
              <w:t>TiO2-filld PI film</w:t>
            </w:r>
          </w:p>
        </w:tc>
        <w:tc>
          <w:tcPr>
            <w:tcW w:w="1968" w:type="dxa"/>
            <w:tcBorders>
              <w:top w:val="nil"/>
              <w:bottom w:val="nil"/>
            </w:tcBorders>
            <w:vAlign w:val="center"/>
          </w:tcPr>
          <w:p w:rsidR="000F6F81" w:rsidRPr="000F6F81" w:rsidRDefault="000F6F81"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DPSCs</w:t>
            </w:r>
          </w:p>
        </w:tc>
        <w:tc>
          <w:tcPr>
            <w:tcW w:w="2115" w:type="dxa"/>
            <w:tcBorders>
              <w:top w:val="nil"/>
              <w:bottom w:val="nil"/>
            </w:tcBorders>
            <w:vAlign w:val="center"/>
          </w:tcPr>
          <w:p w:rsidR="000F6F81" w:rsidRPr="000F6F81" w:rsidRDefault="000F6F81"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Day 3</w:t>
            </w:r>
          </w:p>
        </w:tc>
        <w:tc>
          <w:tcPr>
            <w:tcW w:w="1414" w:type="dxa"/>
            <w:tcBorders>
              <w:top w:val="nil"/>
              <w:bottom w:val="nil"/>
            </w:tcBorders>
            <w:vAlign w:val="center"/>
          </w:tcPr>
          <w:p w:rsidR="000F6F81" w:rsidRPr="000F6F81" w:rsidRDefault="000F6F81"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t>70</w:t>
            </w:r>
          </w:p>
        </w:tc>
        <w:tc>
          <w:tcPr>
            <w:tcW w:w="1184" w:type="dxa"/>
            <w:tcBorders>
              <w:top w:val="nil"/>
              <w:bottom w:val="nil"/>
            </w:tcBorders>
            <w:vAlign w:val="center"/>
          </w:tcPr>
          <w:p w:rsidR="000F6F81" w:rsidRPr="000F6F81" w:rsidRDefault="000F6F81"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F6F81">
              <w:rPr>
                <w:rFonts w:ascii="Arial" w:hAnsi="Arial" w:cs="Arial"/>
                <w:color w:val="FF0000"/>
                <w:sz w:val="20"/>
                <w:szCs w:val="20"/>
                <w:shd w:val="clear" w:color="auto" w:fill="FFFFFF"/>
              </w:rPr>
              <w:fldChar w:fldCharType="begin"/>
            </w:r>
            <w:r w:rsidRPr="000F6F81">
              <w:rPr>
                <w:rFonts w:ascii="Arial" w:hAnsi="Arial" w:cs="Arial"/>
                <w:color w:val="FF0000"/>
                <w:sz w:val="20"/>
                <w:szCs w:val="20"/>
                <w:shd w:val="clear" w:color="auto" w:fill="FFFFFF"/>
              </w:rPr>
              <w:instrText xml:space="preserve"> ADDIN EN.CITE &lt;EndNote&gt;&lt;Cite&gt;&lt;Author&gt;Chuang&lt;/Author&gt;&lt;Year&gt;2019&lt;/Year&gt;&lt;RecNum&gt;494&lt;/RecNum&gt;&lt;DisplayText&gt;&lt;style face="superscript"&gt;[8]&lt;/style&gt;&lt;/DisplayText&gt;&lt;record&gt;&lt;rec-number&gt;494&lt;/rec-number&gt;&lt;foreign-keys&gt;&lt;key app="EN" db-id="vfrw9vdwozaw5hefsfn50f5gwe5drdv90w2e"&gt;494&lt;/key&gt;&lt;/foreign-keys&gt;&lt;ref-type name="Journal Article"&gt;17&lt;/ref-type&gt;&lt;contributors&gt;&lt;authors&gt;&lt;author&gt;Chuang, Ya-Chen&lt;/author&gt;&lt;author&gt;Yu, Yingjie&lt;/author&gt;&lt;author&gt;Wei, Ming-Tzo&lt;/author&gt;&lt;author&gt;Chang, Chung-Chueh&lt;/author&gt;&lt;author&gt;Ricotta, Vincent&lt;/author&gt;&lt;author&gt;Feng, Kuan-Che&lt;/author&gt;&lt;author&gt;Wang, Likun&lt;/author&gt;&lt;author&gt;Bherwani, Aneel K.&lt;/author&gt;&lt;author&gt;Ou-Yang, H. Daniel&lt;/author&gt;&lt;author&gt;Simon, Marcia&lt;/author&gt;&lt;author&gt;Zhang, Liudi&lt;/author&gt;&lt;author&gt;Rafailovich, Miriam&lt;/author&gt;&lt;/authors&gt;&lt;/contributors&gt;&lt;titles&gt;&lt;title&gt;Regulating substrate mechanics to achieve odontogenic differentiation for dental pulp stem cells on TiO2 filled and unfilled polyisoprene&lt;/title&gt;&lt;secondary-title&gt;Acta Biomaterialia&lt;/secondary-title&gt;&lt;/titles&gt;&lt;pages&gt;60-72&lt;/pages&gt;&lt;volume&gt;89&lt;/volume&gt;&lt;keywords&gt;&lt;keyword&gt;Biomineralization&lt;/keyword&gt;&lt;keyword&gt;Dental pulp stem cells&lt;/keyword&gt;&lt;keyword&gt;Elastomers&lt;/keyword&gt;&lt;keyword&gt;Mechanical properties&lt;/keyword&gt;&lt;keyword&gt;Nanoparticles&lt;/keyword&gt;&lt;/keywords&gt;&lt;dates&gt;&lt;year&gt;2019&lt;/year&gt;&lt;pub-dates&gt;&lt;date&gt;2019/04/15/&lt;/date&gt;&lt;/pub-dates&gt;&lt;/dates&gt;&lt;isbn&gt;1742-7061&lt;/isbn&gt;&lt;urls&gt;&lt;related-urls&gt;&lt;url&gt;http://www.sciencedirect.com/science/article/pii/S1742706119301539&lt;/url&gt;&lt;/related-urls&gt;&lt;/urls&gt;&lt;electronic-resource-num&gt;https://doi.org/10.1016/j.actbio.2019.02.040&lt;/electronic-resource-num&gt;&lt;/record&gt;&lt;/Cite&gt;&lt;/EndNote&gt;</w:instrText>
            </w:r>
            <w:r w:rsidRPr="000F6F81">
              <w:rPr>
                <w:rFonts w:ascii="Arial" w:hAnsi="Arial" w:cs="Arial"/>
                <w:color w:val="FF0000"/>
                <w:sz w:val="20"/>
                <w:szCs w:val="20"/>
                <w:shd w:val="clear" w:color="auto" w:fill="FFFFFF"/>
              </w:rPr>
              <w:fldChar w:fldCharType="separate"/>
            </w:r>
            <w:r w:rsidRPr="000F6F81">
              <w:rPr>
                <w:rFonts w:ascii="Arial" w:hAnsi="Arial" w:cs="Arial"/>
                <w:noProof/>
                <w:color w:val="FF0000"/>
                <w:sz w:val="20"/>
                <w:szCs w:val="20"/>
                <w:shd w:val="clear" w:color="auto" w:fill="FFFFFF"/>
                <w:vertAlign w:val="superscript"/>
              </w:rPr>
              <w:t>[</w:t>
            </w:r>
            <w:hyperlink w:anchor="_ENREF_8" w:tooltip="Chuang, 2019 #494" w:history="1">
              <w:r w:rsidRPr="000F6F81">
                <w:rPr>
                  <w:rFonts w:ascii="Arial" w:hAnsi="Arial" w:cs="Arial"/>
                  <w:noProof/>
                  <w:color w:val="FF0000"/>
                  <w:sz w:val="20"/>
                  <w:szCs w:val="20"/>
                  <w:shd w:val="clear" w:color="auto" w:fill="FFFFFF"/>
                  <w:vertAlign w:val="superscript"/>
                </w:rPr>
                <w:t>8</w:t>
              </w:r>
            </w:hyperlink>
            <w:r w:rsidRPr="000F6F81">
              <w:rPr>
                <w:rFonts w:ascii="Arial" w:hAnsi="Arial" w:cs="Arial"/>
                <w:noProof/>
                <w:color w:val="FF0000"/>
                <w:sz w:val="20"/>
                <w:szCs w:val="20"/>
                <w:shd w:val="clear" w:color="auto" w:fill="FFFFFF"/>
                <w:vertAlign w:val="superscript"/>
              </w:rPr>
              <w:t>]</w:t>
            </w:r>
            <w:r w:rsidRPr="000F6F81">
              <w:rPr>
                <w:rFonts w:ascii="Arial" w:hAnsi="Arial" w:cs="Arial"/>
                <w:color w:val="FF0000"/>
                <w:sz w:val="20"/>
                <w:szCs w:val="20"/>
                <w:shd w:val="clear" w:color="auto" w:fill="FFFFFF"/>
              </w:rPr>
              <w:fldChar w:fldCharType="end"/>
            </w:r>
          </w:p>
        </w:tc>
      </w:tr>
      <w:tr w:rsidR="000F6F81" w:rsidRPr="004D6BBA" w:rsidTr="000C67C7">
        <w:trPr>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0F6F81" w:rsidRPr="004D6BBA" w:rsidRDefault="000F6F81" w:rsidP="000C67C7">
            <w:pPr>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Nanostructured-PCL surface</w:t>
            </w:r>
          </w:p>
        </w:tc>
        <w:tc>
          <w:tcPr>
            <w:tcW w:w="1968" w:type="dxa"/>
            <w:tcBorders>
              <w:top w:val="nil"/>
              <w:bottom w:val="nil"/>
            </w:tcBorders>
            <w:vAlign w:val="center"/>
          </w:tcPr>
          <w:p w:rsidR="000F6F81" w:rsidRPr="004D6BBA" w:rsidRDefault="000F6F81"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C2C12</w:t>
            </w:r>
          </w:p>
        </w:tc>
        <w:tc>
          <w:tcPr>
            <w:tcW w:w="2115" w:type="dxa"/>
            <w:tcBorders>
              <w:top w:val="nil"/>
              <w:bottom w:val="nil"/>
            </w:tcBorders>
            <w:vAlign w:val="center"/>
          </w:tcPr>
          <w:p w:rsidR="000F6F81" w:rsidRPr="004D6BBA" w:rsidRDefault="000F6F81"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4</w:t>
            </w:r>
          </w:p>
        </w:tc>
        <w:tc>
          <w:tcPr>
            <w:tcW w:w="1414" w:type="dxa"/>
            <w:tcBorders>
              <w:top w:val="nil"/>
              <w:bottom w:val="nil"/>
            </w:tcBorders>
            <w:vAlign w:val="center"/>
          </w:tcPr>
          <w:p w:rsidR="000F6F81" w:rsidRPr="004D6BBA" w:rsidRDefault="000F6F81"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700</w:t>
            </w:r>
          </w:p>
        </w:tc>
        <w:tc>
          <w:tcPr>
            <w:tcW w:w="1184" w:type="dxa"/>
            <w:tcBorders>
              <w:top w:val="nil"/>
              <w:bottom w:val="nil"/>
            </w:tcBorders>
            <w:vAlign w:val="center"/>
          </w:tcPr>
          <w:p w:rsidR="000F6F81" w:rsidRPr="004D6BBA" w:rsidRDefault="000F6F81"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&lt;EndNote&gt;&lt;Cite&gt;&lt;Author&gt;Kord Forooshani&lt;/Author&gt;&lt;Year&gt;2017&lt;/Year&gt;&lt;RecNum&gt;371&lt;/RecNum&gt;&lt;DisplayText&gt;&lt;style face="superscript"&gt;[9]&lt;/style&gt;&lt;/DisplayText&gt;&lt;record&gt;&lt;rec-number&gt;371&lt;/rec-number&gt;&lt;foreign-keys&gt;&lt;key app="EN" db-id="vfrw9vdwozaw5hefsfn50f5gwe5drdv90w2e"&gt;371&lt;/key&gt;&lt;/foreign-keys&gt;&lt;ref-type name="Journal Article"&gt;17&lt;/ref-type&gt;&lt;contributors&gt;&lt;authors&gt;&lt;author&gt;Kord Forooshani, Pegah&lt;/author&gt;&lt;author&gt;Lee, Bruce P.&lt;/author&gt;&lt;/authors&gt;&lt;/contributors&gt;&lt;titles&gt;&lt;title&gt;Recent approaches in designing bioadhesive materials inspired by mussel adhesive protein&lt;/title&gt;&lt;secondary-title&gt;Journal of Polymer Science Part A: Polymer Chemistry&lt;/secondary-title&gt;&lt;/titles&gt;&lt;pages&gt;9-33&lt;/pages&gt;&lt;volume&gt;55&lt;/volume&gt;&lt;number&gt;1&lt;/number&gt;&lt;keywords&gt;&lt;keyword&gt;adhesives&lt;/keyword&gt;&lt;keyword&gt;adhesive polymers&lt;/keyword&gt;&lt;keyword&gt;biomaterials&lt;/keyword&gt;&lt;keyword&gt;biomimetic design&lt;/keyword&gt;&lt;keyword&gt;biopolymers&lt;/keyword&gt;&lt;keyword&gt;Dopa&lt;/keyword&gt;&lt;keyword&gt;mussel foot proteins&lt;/keyword&gt;&lt;keyword&gt;wet adhesion&lt;/keyword&gt;&lt;/keywords&gt;&lt;dates&gt;&lt;year&gt;2017&lt;/year&gt;&lt;pub-dates&gt;&lt;date&gt;2017/01/01&lt;/date&gt;&lt;/pub-dates&gt;&lt;/dates&gt;&lt;publisher&gt;John Wiley &amp;amp; Sons, Ltd&lt;/publisher&gt;&lt;isbn&gt;0887-624X&lt;/isbn&gt;&lt;urls&gt;&lt;related-urls&gt;&lt;url&gt;https://doi.org/10.1002/pola.28368&lt;/url&gt;&lt;/related-urls&gt;&lt;/urls&gt;&lt;electronic-resource-num&gt;10.1002/pola.28368&lt;/electronic-resource-num&gt;&lt;access-date&gt;2020/03/12&lt;/access-date&gt;&lt;/record&gt;&lt;/Cite&gt;&lt;/EndNote&gt;</w:instrText>
            </w:r>
            <w:r w:rsidRPr="004D6BBA">
              <w:rPr>
                <w:rFonts w:ascii="Arial" w:hAnsi="Arial" w:cs="Arial"/>
                <w:sz w:val="20"/>
                <w:szCs w:val="20"/>
                <w:shd w:val="clear" w:color="auto" w:fill="FFFFFF"/>
              </w:rPr>
              <w:fldChar w:fldCharType="separate"/>
            </w:r>
            <w:r w:rsidRPr="000F6F81">
              <w:rPr>
                <w:rFonts w:ascii="Arial" w:hAnsi="Arial" w:cs="Arial"/>
                <w:noProof/>
                <w:sz w:val="20"/>
                <w:szCs w:val="20"/>
                <w:shd w:val="clear" w:color="auto" w:fill="FFFFFF"/>
                <w:vertAlign w:val="superscript"/>
              </w:rPr>
              <w:t>[</w:t>
            </w:r>
            <w:hyperlink w:anchor="_ENREF_9" w:tooltip="Kord Forooshani, 2017 #371" w:history="1">
              <w:r w:rsidRPr="000F6F81">
                <w:rPr>
                  <w:rFonts w:ascii="Arial" w:hAnsi="Arial" w:cs="Arial"/>
                  <w:noProof/>
                  <w:sz w:val="20"/>
                  <w:szCs w:val="20"/>
                  <w:shd w:val="clear" w:color="auto" w:fill="FFFFFF"/>
                  <w:vertAlign w:val="superscript"/>
                </w:rPr>
                <w:t>9</w:t>
              </w:r>
            </w:hyperlink>
            <w:r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0F6F81" w:rsidRPr="004D6BBA" w:rsidTr="000C67C7">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0F6F81" w:rsidRPr="00461BF3" w:rsidRDefault="000F6F81" w:rsidP="000C67C7">
            <w:pPr>
              <w:jc w:val="center"/>
              <w:rPr>
                <w:rFonts w:ascii="Arial" w:hAnsi="Arial" w:cs="Arial"/>
                <w:b w:val="0"/>
                <w:bCs w:val="0"/>
                <w:sz w:val="20"/>
                <w:szCs w:val="20"/>
              </w:rPr>
            </w:pPr>
            <w:r w:rsidRPr="00461BF3">
              <w:rPr>
                <w:rFonts w:ascii="Arial" w:hAnsi="Arial" w:cs="Arial"/>
                <w:b w:val="0"/>
                <w:bCs w:val="0"/>
                <w:sz w:val="20"/>
                <w:szCs w:val="20"/>
              </w:rPr>
              <w:t>TiO2-filld PI film</w:t>
            </w:r>
          </w:p>
        </w:tc>
        <w:tc>
          <w:tcPr>
            <w:tcW w:w="1968" w:type="dxa"/>
            <w:tcBorders>
              <w:top w:val="nil"/>
              <w:bottom w:val="nil"/>
            </w:tcBorders>
            <w:vAlign w:val="center"/>
          </w:tcPr>
          <w:p w:rsidR="000F6F81" w:rsidRPr="005E6EC6" w:rsidRDefault="000F6F81"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92B2C"/>
                <w:sz w:val="20"/>
                <w:szCs w:val="20"/>
                <w:shd w:val="clear" w:color="auto" w:fill="FFFFFF"/>
              </w:rPr>
            </w:pPr>
            <w:r>
              <w:rPr>
                <w:rFonts w:ascii="Arial" w:hAnsi="Arial" w:cs="Arial"/>
                <w:color w:val="292B2C"/>
                <w:sz w:val="20"/>
                <w:szCs w:val="20"/>
                <w:shd w:val="clear" w:color="auto" w:fill="FFFFFF"/>
              </w:rPr>
              <w:t>DPSCs</w:t>
            </w:r>
          </w:p>
        </w:tc>
        <w:tc>
          <w:tcPr>
            <w:tcW w:w="2115" w:type="dxa"/>
            <w:tcBorders>
              <w:top w:val="nil"/>
              <w:bottom w:val="nil"/>
            </w:tcBorders>
            <w:vAlign w:val="center"/>
          </w:tcPr>
          <w:p w:rsidR="000F6F81" w:rsidRPr="005E6EC6" w:rsidRDefault="000F6F81"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 xml:space="preserve">Day </w:t>
            </w:r>
            <w:r>
              <w:rPr>
                <w:rFonts w:ascii="Arial" w:hAnsi="Arial" w:cs="Arial"/>
                <w:sz w:val="20"/>
                <w:szCs w:val="20"/>
                <w:shd w:val="clear" w:color="auto" w:fill="FFFFFF"/>
              </w:rPr>
              <w:t>6</w:t>
            </w:r>
          </w:p>
        </w:tc>
        <w:tc>
          <w:tcPr>
            <w:tcW w:w="1414" w:type="dxa"/>
            <w:tcBorders>
              <w:top w:val="nil"/>
              <w:bottom w:val="nil"/>
            </w:tcBorders>
            <w:vAlign w:val="center"/>
          </w:tcPr>
          <w:p w:rsidR="000F6F81" w:rsidRPr="005E6EC6" w:rsidRDefault="000F6F81"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Pr>
                <w:rFonts w:ascii="Arial" w:hAnsi="Arial" w:cs="Arial"/>
                <w:sz w:val="20"/>
                <w:szCs w:val="20"/>
                <w:shd w:val="clear" w:color="auto" w:fill="FFFFFF"/>
              </w:rPr>
              <w:t>170</w:t>
            </w:r>
          </w:p>
        </w:tc>
        <w:tc>
          <w:tcPr>
            <w:tcW w:w="1184" w:type="dxa"/>
            <w:tcBorders>
              <w:top w:val="nil"/>
              <w:bottom w:val="nil"/>
            </w:tcBorders>
            <w:vAlign w:val="center"/>
          </w:tcPr>
          <w:p w:rsidR="000F6F81" w:rsidRDefault="000F6F81"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&lt;EndNote&gt;&lt;Cite&gt;&lt;Author&gt;Chuang&lt;/Author&gt;&lt;Year&gt;2019&lt;/Year&gt;&lt;RecNum&gt;494&lt;/RecNum&gt;&lt;DisplayText&gt;&lt;style face="superscript"&gt;[8]&lt;/style&gt;&lt;/DisplayText&gt;&lt;record&gt;&lt;rec-number&gt;494&lt;/rec-number&gt;&lt;foreign-keys&gt;&lt;key app="EN" db-id="vfrw9vdwozaw5hefsfn50f5gwe5drdv90w2e"&gt;494&lt;/key&gt;&lt;/foreign-keys&gt;&lt;ref-type name="Journal Article"&gt;17&lt;/ref-type&gt;&lt;contributors&gt;&lt;authors&gt;&lt;author&gt;Chuang, Ya-Chen&lt;/author&gt;&lt;author&gt;Yu, Yingjie&lt;/author&gt;&lt;author&gt;Wei, Ming-Tzo&lt;/author&gt;&lt;author&gt;Chang, Chung-Chueh&lt;/author&gt;&lt;author&gt;Ricotta, Vincent&lt;/author&gt;&lt;author&gt;Feng, Kuan-Che&lt;/author&gt;&lt;author&gt;Wang, Likun&lt;/author&gt;&lt;author&gt;Bherwani, Aneel K.&lt;/author&gt;&lt;author&gt;Ou-Yang, H. Daniel&lt;/author&gt;&lt;author&gt;Simon, Marcia&lt;/author&gt;&lt;author&gt;Zhang, Liudi&lt;/author&gt;&lt;author&gt;Rafailovich, Miriam&lt;/author&gt;&lt;/authors&gt;&lt;/contributors&gt;&lt;titles&gt;&lt;title&gt;Regulating substrate mechanics to achieve odontogenic differentiation for dental pulp stem cells on TiO2 filled and unfilled polyisoprene&lt;/title&gt;&lt;secondary-title&gt;Acta Biomaterialia&lt;/secondary-title&gt;&lt;/titles&gt;&lt;pages&gt;60-72&lt;/pages&gt;&lt;volume&gt;89&lt;/volume&gt;&lt;keywords&gt;&lt;keyword&gt;Biomineralization&lt;/keyword&gt;&lt;keyword&gt;Dental pulp stem cells&lt;/keyword&gt;&lt;keyword&gt;Elastomers&lt;/keyword&gt;&lt;keyword&gt;Mechanical properties&lt;/keyword&gt;&lt;keyword&gt;Nanoparticles&lt;/keyword&gt;&lt;/keywords&gt;&lt;dates&gt;&lt;year&gt;2019&lt;/year&gt;&lt;pub-dates&gt;&lt;date&gt;2019/04/15/&lt;/date&gt;&lt;/pub-dates&gt;&lt;/dates&gt;&lt;isbn&gt;1742-7061&lt;/isbn&gt;&lt;urls&gt;&lt;related-urls&gt;&lt;url&gt;http://www.sciencedirect.com/science/article/pii/S1742706119301539&lt;/url&gt;&lt;/related-urls&gt;&lt;/urls&gt;&lt;electronic-resource-num&gt;https://doi.org/10.1016/j.actbio.2019.02.040&lt;/electronic-resource-num&gt;&lt;/record&gt;&lt;/Cite&gt;&lt;/EndNote&gt;</w:instrText>
            </w:r>
            <w:r>
              <w:rPr>
                <w:rFonts w:ascii="Arial" w:hAnsi="Arial" w:cs="Arial"/>
                <w:sz w:val="20"/>
                <w:szCs w:val="20"/>
                <w:shd w:val="clear" w:color="auto" w:fill="FFFFFF"/>
              </w:rPr>
              <w:fldChar w:fldCharType="separate"/>
            </w:r>
            <w:r w:rsidRPr="000F6F81">
              <w:rPr>
                <w:rFonts w:ascii="Arial" w:hAnsi="Arial" w:cs="Arial"/>
                <w:noProof/>
                <w:sz w:val="20"/>
                <w:szCs w:val="20"/>
                <w:shd w:val="clear" w:color="auto" w:fill="FFFFFF"/>
                <w:vertAlign w:val="superscript"/>
              </w:rPr>
              <w:t>[</w:t>
            </w:r>
            <w:hyperlink w:anchor="_ENREF_8" w:tooltip="Chuang, 2019 #494" w:history="1">
              <w:r w:rsidRPr="000F6F81">
                <w:rPr>
                  <w:rFonts w:ascii="Arial" w:hAnsi="Arial" w:cs="Arial"/>
                  <w:noProof/>
                  <w:sz w:val="20"/>
                  <w:szCs w:val="20"/>
                  <w:shd w:val="clear" w:color="auto" w:fill="FFFFFF"/>
                  <w:vertAlign w:val="superscript"/>
                </w:rPr>
                <w:t>8</w:t>
              </w:r>
            </w:hyperlink>
            <w:r w:rsidRPr="000F6F81">
              <w:rPr>
                <w:rFonts w:ascii="Arial" w:hAnsi="Arial" w:cs="Arial"/>
                <w:noProof/>
                <w:sz w:val="20"/>
                <w:szCs w:val="20"/>
                <w:shd w:val="clear" w:color="auto" w:fill="FFFFFF"/>
                <w:vertAlign w:val="superscript"/>
              </w:rPr>
              <w:t>]</w:t>
            </w:r>
            <w:r>
              <w:rPr>
                <w:rFonts w:ascii="Arial" w:hAnsi="Arial" w:cs="Arial"/>
                <w:sz w:val="20"/>
                <w:szCs w:val="20"/>
                <w:shd w:val="clear" w:color="auto" w:fill="FFFFFF"/>
              </w:rPr>
              <w:fldChar w:fldCharType="end"/>
            </w:r>
          </w:p>
        </w:tc>
      </w:tr>
      <w:tr w:rsidR="000F6F81" w:rsidRPr="004D6BBA" w:rsidTr="000C67C7">
        <w:trPr>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bottom w:val="nil"/>
            </w:tcBorders>
            <w:vAlign w:val="center"/>
          </w:tcPr>
          <w:p w:rsidR="000F6F81" w:rsidRPr="000C67C7" w:rsidRDefault="000F6F81" w:rsidP="000C67C7">
            <w:pPr>
              <w:spacing w:after="160"/>
              <w:jc w:val="center"/>
              <w:rPr>
                <w:rFonts w:ascii="Arial" w:hAnsi="Arial" w:cs="Arial"/>
                <w:sz w:val="20"/>
                <w:szCs w:val="20"/>
                <w:shd w:val="clear" w:color="auto" w:fill="FFFFFF"/>
              </w:rPr>
            </w:pPr>
            <w:r w:rsidRPr="000C67C7">
              <w:rPr>
                <w:rFonts w:ascii="Arial" w:hAnsi="Arial" w:cs="Arial"/>
                <w:sz w:val="20"/>
                <w:szCs w:val="20"/>
                <w:shd w:val="clear" w:color="auto" w:fill="FFFFFF"/>
              </w:rPr>
              <w:t>PP/PDA/ZIF-8</w:t>
            </w:r>
          </w:p>
        </w:tc>
        <w:tc>
          <w:tcPr>
            <w:tcW w:w="1968" w:type="dxa"/>
            <w:tcBorders>
              <w:top w:val="nil"/>
              <w:bottom w:val="nil"/>
            </w:tcBorders>
            <w:vAlign w:val="center"/>
          </w:tcPr>
          <w:p w:rsidR="000F6F81" w:rsidRPr="000C67C7" w:rsidRDefault="000F6F81" w:rsidP="000C67C7">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DPSCs</w:t>
            </w:r>
          </w:p>
        </w:tc>
        <w:tc>
          <w:tcPr>
            <w:tcW w:w="2115" w:type="dxa"/>
            <w:tcBorders>
              <w:top w:val="nil"/>
              <w:bottom w:val="nil"/>
            </w:tcBorders>
            <w:vAlign w:val="center"/>
          </w:tcPr>
          <w:p w:rsidR="000F6F81" w:rsidRPr="000C67C7" w:rsidRDefault="000F6F81" w:rsidP="000C67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Day 7</w:t>
            </w:r>
          </w:p>
        </w:tc>
        <w:tc>
          <w:tcPr>
            <w:tcW w:w="1414" w:type="dxa"/>
            <w:tcBorders>
              <w:top w:val="nil"/>
              <w:bottom w:val="nil"/>
            </w:tcBorders>
            <w:vAlign w:val="center"/>
          </w:tcPr>
          <w:p w:rsidR="000F6F81" w:rsidRPr="000C67C7" w:rsidRDefault="000F6F81" w:rsidP="000C67C7">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1000</w:t>
            </w:r>
          </w:p>
        </w:tc>
        <w:tc>
          <w:tcPr>
            <w:tcW w:w="1184" w:type="dxa"/>
            <w:tcBorders>
              <w:top w:val="nil"/>
              <w:bottom w:val="nil"/>
            </w:tcBorders>
            <w:vAlign w:val="center"/>
          </w:tcPr>
          <w:p w:rsidR="000F6F81" w:rsidRPr="000C67C7" w:rsidRDefault="000C67C7" w:rsidP="000C67C7">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This work</w:t>
            </w:r>
          </w:p>
        </w:tc>
      </w:tr>
      <w:tr w:rsidR="000F6F81" w:rsidRPr="004D6BBA" w:rsidTr="000C67C7">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79" w:type="dxa"/>
            <w:tcBorders>
              <w:top w:val="nil"/>
            </w:tcBorders>
            <w:vAlign w:val="center"/>
          </w:tcPr>
          <w:p w:rsidR="000F6F81" w:rsidRPr="004D6BBA" w:rsidRDefault="000F6F81" w:rsidP="000C67C7">
            <w:pPr>
              <w:spacing w:after="160"/>
              <w:jc w:val="center"/>
              <w:rPr>
                <w:rFonts w:ascii="Arial" w:hAnsi="Arial" w:cs="Arial"/>
                <w:b w:val="0"/>
                <w:bCs w:val="0"/>
                <w:sz w:val="20"/>
                <w:szCs w:val="20"/>
                <w:shd w:val="clear" w:color="auto" w:fill="FFFFFF"/>
              </w:rPr>
            </w:pPr>
            <w:r w:rsidRPr="004D6BBA">
              <w:rPr>
                <w:rFonts w:ascii="Arial" w:hAnsi="Arial" w:cs="Arial"/>
                <w:b w:val="0"/>
                <w:bCs w:val="0"/>
                <w:color w:val="292B2C"/>
                <w:sz w:val="20"/>
                <w:szCs w:val="20"/>
                <w:shd w:val="clear" w:color="auto" w:fill="FFFFFF"/>
              </w:rPr>
              <w:t>SIS-grafted bone ceramic</w:t>
            </w:r>
          </w:p>
        </w:tc>
        <w:tc>
          <w:tcPr>
            <w:tcW w:w="1968" w:type="dxa"/>
            <w:tcBorders>
              <w:top w:val="nil"/>
            </w:tcBorders>
            <w:vAlign w:val="center"/>
          </w:tcPr>
          <w:p w:rsidR="000F6F81" w:rsidRPr="004D6BBA" w:rsidRDefault="000F6F81" w:rsidP="000C67C7">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color w:val="292B2C"/>
                <w:sz w:val="20"/>
                <w:szCs w:val="20"/>
                <w:shd w:val="clear" w:color="auto" w:fill="FFFFFF"/>
              </w:rPr>
              <w:t>BMSCs</w:t>
            </w:r>
          </w:p>
        </w:tc>
        <w:tc>
          <w:tcPr>
            <w:tcW w:w="2115" w:type="dxa"/>
            <w:tcBorders>
              <w:top w:val="nil"/>
            </w:tcBorders>
            <w:vAlign w:val="center"/>
          </w:tcPr>
          <w:p w:rsidR="000F6F81" w:rsidRPr="004D6BBA" w:rsidRDefault="000F6F81" w:rsidP="000C67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7</w:t>
            </w:r>
          </w:p>
        </w:tc>
        <w:tc>
          <w:tcPr>
            <w:tcW w:w="1414" w:type="dxa"/>
            <w:tcBorders>
              <w:top w:val="nil"/>
            </w:tcBorders>
            <w:vAlign w:val="center"/>
          </w:tcPr>
          <w:p w:rsidR="000F6F81" w:rsidRPr="004D6BBA" w:rsidRDefault="000F6F81" w:rsidP="000C67C7">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400</w:t>
            </w:r>
          </w:p>
        </w:tc>
        <w:tc>
          <w:tcPr>
            <w:tcW w:w="1184" w:type="dxa"/>
            <w:tcBorders>
              <w:top w:val="nil"/>
            </w:tcBorders>
            <w:vAlign w:val="center"/>
          </w:tcPr>
          <w:p w:rsidR="000F6F81" w:rsidRPr="004D6BBA" w:rsidRDefault="000F6F81" w:rsidP="000C67C7">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ADDIN EN.CITE &lt;EndNote&gt;&lt;Cite&gt;&lt;Author&gt;Huang&lt;/Author&gt;&lt;Year&gt;2018&lt;/Year&gt;&lt;RecNum&gt;372&lt;/RecNum&gt;&lt;DisplayText&gt;&lt;style face="superscript"&gt;[10]&lt;/style&gt;&lt;/DisplayText&gt;&lt;record&gt;&lt;rec-number&gt;372&lt;/rec-number&gt;&lt;foreign-keys&gt;&lt;key app="EN" db-id="vfrw9vdwozaw5hefsfn50f5gwe5drdv90w2e"&gt;372&lt;/key&gt;&lt;/foreign-keys&gt;&lt;ref-type name="Journal Article"&gt;17&lt;/ref-type&gt;&lt;contributors&gt;&lt;authors&gt;&lt;author&gt;Huang, Baolin&lt;/author&gt;&lt;author&gt;Wu, Zihan&lt;/author&gt;&lt;author&gt;Ding, Sai&lt;/author&gt;&lt;author&gt;Yuan, Yuan&lt;/author&gt;&lt;author&gt;Liu, Changsheng&lt;/author&gt;&lt;/authors&gt;&lt;/contributors&gt;&lt;titles&gt;&lt;title&gt;Localization and promotion of recombinant human bone morphogenetic protein-2 bioactivity on extracellular matrix mimetic chondroitin sulfate-functionalized calcium phosphate cement scaffolds&lt;/title&gt;&lt;secondary-title&gt;Acta Biomaterialia&lt;/secondary-title&gt;&lt;/titles&gt;&lt;pages&gt;184-199&lt;/pages&gt;&lt;volume&gt;71&lt;/volume&gt;&lt;keywords&gt;&lt;keyword&gt;Bioinspired interactions&lt;/keyword&gt;&lt;keyword&gt;Bone regeneration&lt;/keyword&gt;&lt;keyword&gt;Chondroitin sulfate&lt;/keyword&gt;&lt;keyword&gt;rhBMP-2 bioactivity&lt;/keyword&gt;&lt;/keywords&gt;&lt;dates&gt;&lt;year&gt;2018&lt;/year&gt;&lt;pub-dates&gt;&lt;date&gt;2018/04/15/&lt;/date&gt;&lt;/pub-dates&gt;&lt;/dates&gt;&lt;isbn&gt;1742-7061&lt;/isbn&gt;&lt;urls&gt;&lt;related-urls&gt;&lt;url&gt;http://www.sciencedirect.com/science/article/pii/S1742706118300151&lt;/url&gt;&lt;/related-urls&gt;&lt;/urls&gt;&lt;electronic-resource-num&gt;https://doi.org/10.1016/j.actbio.2018.01.004&lt;/electronic-resource-num&gt;&lt;/record&gt;&lt;/Cite&gt;&lt;/EndNote&gt;</w:instrText>
            </w:r>
            <w:r w:rsidRPr="004D6BBA">
              <w:rPr>
                <w:rFonts w:ascii="Arial" w:hAnsi="Arial" w:cs="Arial"/>
                <w:sz w:val="20"/>
                <w:szCs w:val="20"/>
                <w:shd w:val="clear" w:color="auto" w:fill="FFFFFF"/>
              </w:rPr>
              <w:fldChar w:fldCharType="separate"/>
            </w:r>
            <w:r w:rsidRPr="000F6F81">
              <w:rPr>
                <w:rFonts w:ascii="Arial" w:hAnsi="Arial" w:cs="Arial"/>
                <w:noProof/>
                <w:sz w:val="20"/>
                <w:szCs w:val="20"/>
                <w:shd w:val="clear" w:color="auto" w:fill="FFFFFF"/>
                <w:vertAlign w:val="superscript"/>
              </w:rPr>
              <w:t>[</w:t>
            </w:r>
            <w:hyperlink w:anchor="_ENREF_10" w:tooltip="Huang, 2018 #372" w:history="1">
              <w:r w:rsidRPr="000F6F81">
                <w:rPr>
                  <w:rFonts w:ascii="Arial" w:hAnsi="Arial" w:cs="Arial"/>
                  <w:noProof/>
                  <w:sz w:val="20"/>
                  <w:szCs w:val="20"/>
                  <w:shd w:val="clear" w:color="auto" w:fill="FFFFFF"/>
                  <w:vertAlign w:val="superscript"/>
                </w:rPr>
                <w:t>10</w:t>
              </w:r>
            </w:hyperlink>
            <w:r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bl>
    <w:p w:rsidR="00382992" w:rsidRPr="004D6BBA" w:rsidRDefault="0027163C" w:rsidP="006F0513">
      <w:pPr>
        <w:jc w:val="both"/>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 xml:space="preserve">ADSCs; Adipose stem cells, </w:t>
      </w:r>
      <w:r w:rsidR="005E6EC6">
        <w:rPr>
          <w:rFonts w:ascii="Arial" w:hAnsi="Arial" w:cs="Arial"/>
          <w:color w:val="292B2C"/>
          <w:sz w:val="20"/>
          <w:szCs w:val="20"/>
          <w:shd w:val="clear" w:color="auto" w:fill="FFFFFF"/>
        </w:rPr>
        <w:t xml:space="preserve">APTES; </w:t>
      </w:r>
      <w:proofErr w:type="spellStart"/>
      <w:r w:rsidR="005E6EC6">
        <w:t>Aminopropyltriethoxysilane</w:t>
      </w:r>
      <w:proofErr w:type="spellEnd"/>
      <w:r w:rsidR="005E6EC6">
        <w:t xml:space="preserve">, </w:t>
      </w:r>
      <w:r w:rsidR="00085573" w:rsidRPr="004D6BBA">
        <w:rPr>
          <w:rFonts w:ascii="Arial" w:hAnsi="Arial" w:cs="Arial"/>
          <w:color w:val="292B2C"/>
          <w:sz w:val="20"/>
          <w:szCs w:val="20"/>
          <w:shd w:val="clear" w:color="auto" w:fill="FFFFFF"/>
        </w:rPr>
        <w:t xml:space="preserve">BMSCs; bone marrow mesenchymal stem cells, DPSCs; Dental pulp stem cells, </w:t>
      </w:r>
      <w:r w:rsidR="00422E30" w:rsidRPr="004D6BBA">
        <w:rPr>
          <w:rFonts w:ascii="Arial" w:hAnsi="Arial" w:cs="Arial"/>
          <w:color w:val="292B2C"/>
          <w:sz w:val="20"/>
          <w:szCs w:val="20"/>
          <w:shd w:val="clear" w:color="auto" w:fill="FFFFFF"/>
        </w:rPr>
        <w:t>FN; Fibronectin,</w:t>
      </w:r>
      <w:r w:rsidR="00497337" w:rsidRPr="004D6BBA">
        <w:rPr>
          <w:rFonts w:ascii="Arial" w:hAnsi="Arial" w:cs="Arial"/>
          <w:color w:val="292B2C"/>
          <w:sz w:val="20"/>
          <w:szCs w:val="20"/>
          <w:shd w:val="clear" w:color="auto" w:fill="FFFFFF"/>
        </w:rPr>
        <w:t xml:space="preserve"> GAG; Glycosaminoglycan,</w:t>
      </w:r>
      <w:r w:rsidR="00422E30" w:rsidRPr="004D6BBA">
        <w:rPr>
          <w:rFonts w:ascii="Arial" w:hAnsi="Arial" w:cs="Arial"/>
          <w:color w:val="292B2C"/>
          <w:sz w:val="20"/>
          <w:szCs w:val="20"/>
          <w:shd w:val="clear" w:color="auto" w:fill="FFFFFF"/>
        </w:rPr>
        <w:t xml:space="preserve"> </w:t>
      </w:r>
      <w:r w:rsidR="006F3A52">
        <w:rPr>
          <w:rFonts w:ascii="Arial" w:hAnsi="Arial" w:cs="Arial"/>
          <w:color w:val="292B2C"/>
          <w:sz w:val="20"/>
          <w:szCs w:val="20"/>
          <w:shd w:val="clear" w:color="auto" w:fill="FFFFFF"/>
        </w:rPr>
        <w:t xml:space="preserve">MC; </w:t>
      </w:r>
      <w:r w:rsidR="006F3A52" w:rsidRPr="006F3A52">
        <w:rPr>
          <w:rFonts w:ascii="Arial" w:hAnsi="Arial" w:cs="Arial"/>
          <w:color w:val="292B2C"/>
          <w:sz w:val="20"/>
          <w:szCs w:val="20"/>
          <w:shd w:val="clear" w:color="auto" w:fill="FFFFFF"/>
        </w:rPr>
        <w:t>methylcellulose</w:t>
      </w:r>
      <w:r w:rsidR="006F3A52">
        <w:rPr>
          <w:rFonts w:ascii="Arial" w:hAnsi="Arial" w:cs="Arial"/>
          <w:color w:val="292B2C"/>
          <w:sz w:val="20"/>
          <w:szCs w:val="20"/>
          <w:shd w:val="clear" w:color="auto" w:fill="FFFFFF"/>
        </w:rPr>
        <w:t>,</w:t>
      </w:r>
      <w:r w:rsidR="006F3A52" w:rsidRPr="004D6BBA">
        <w:rPr>
          <w:rFonts w:ascii="Arial" w:hAnsi="Arial" w:cs="Arial"/>
          <w:color w:val="292B2C"/>
          <w:sz w:val="20"/>
          <w:szCs w:val="20"/>
          <w:shd w:val="clear" w:color="auto" w:fill="FFFFFF"/>
        </w:rPr>
        <w:t xml:space="preserve"> </w:t>
      </w:r>
      <w:r w:rsidR="006F3A52">
        <w:rPr>
          <w:rFonts w:ascii="Arial" w:hAnsi="Arial" w:cs="Arial"/>
          <w:color w:val="292B2C"/>
          <w:sz w:val="20"/>
          <w:szCs w:val="20"/>
          <w:shd w:val="clear" w:color="auto" w:fill="FFFFFF"/>
        </w:rPr>
        <w:t>Na-</w:t>
      </w:r>
      <w:proofErr w:type="spellStart"/>
      <w:r w:rsidR="006F3A52">
        <w:rPr>
          <w:rFonts w:ascii="Arial" w:hAnsi="Arial" w:cs="Arial"/>
          <w:color w:val="292B2C"/>
          <w:sz w:val="20"/>
          <w:szCs w:val="20"/>
          <w:shd w:val="clear" w:color="auto" w:fill="FFFFFF"/>
        </w:rPr>
        <w:t>Alg</w:t>
      </w:r>
      <w:proofErr w:type="spellEnd"/>
      <w:r w:rsidR="006F3A52">
        <w:rPr>
          <w:rFonts w:ascii="Arial" w:hAnsi="Arial" w:cs="Arial"/>
          <w:color w:val="292B2C"/>
          <w:sz w:val="20"/>
          <w:szCs w:val="20"/>
          <w:shd w:val="clear" w:color="auto" w:fill="FFFFFF"/>
        </w:rPr>
        <w:t xml:space="preserve">; </w:t>
      </w:r>
      <w:r w:rsidR="006F0513">
        <w:rPr>
          <w:rFonts w:ascii="Arial" w:hAnsi="Arial" w:cs="Arial"/>
          <w:color w:val="292B2C"/>
          <w:sz w:val="20"/>
          <w:szCs w:val="20"/>
          <w:shd w:val="clear" w:color="auto" w:fill="FFFFFF"/>
        </w:rPr>
        <w:t>S</w:t>
      </w:r>
      <w:r w:rsidR="006F3A52" w:rsidRPr="006F3A52">
        <w:rPr>
          <w:rFonts w:ascii="Arial" w:hAnsi="Arial" w:cs="Arial"/>
          <w:color w:val="292B2C"/>
          <w:sz w:val="20"/>
          <w:szCs w:val="20"/>
          <w:shd w:val="clear" w:color="auto" w:fill="FFFFFF"/>
        </w:rPr>
        <w:t>odium alginate</w:t>
      </w:r>
      <w:r w:rsidR="006F3A52">
        <w:rPr>
          <w:rFonts w:ascii="Arial" w:hAnsi="Arial" w:cs="Arial"/>
          <w:color w:val="292B2C"/>
          <w:sz w:val="20"/>
          <w:szCs w:val="20"/>
          <w:shd w:val="clear" w:color="auto" w:fill="FFFFFF"/>
        </w:rPr>
        <w:t>,</w:t>
      </w:r>
      <w:r w:rsidR="006F3A52" w:rsidRPr="004D6BBA">
        <w:rPr>
          <w:rFonts w:ascii="Arial" w:hAnsi="Arial" w:cs="Arial"/>
          <w:color w:val="292B2C"/>
          <w:sz w:val="20"/>
          <w:szCs w:val="20"/>
          <w:shd w:val="clear" w:color="auto" w:fill="FFFFFF"/>
        </w:rPr>
        <w:t xml:space="preserve"> </w:t>
      </w:r>
      <w:r w:rsidR="000969E3" w:rsidRPr="004D6BBA">
        <w:rPr>
          <w:rFonts w:ascii="Arial" w:hAnsi="Arial" w:cs="Arial"/>
          <w:color w:val="292B2C"/>
          <w:sz w:val="20"/>
          <w:szCs w:val="20"/>
          <w:shd w:val="clear" w:color="auto" w:fill="FFFFFF"/>
        </w:rPr>
        <w:t xml:space="preserve">PCL; </w:t>
      </w:r>
      <w:r w:rsidR="000969E3" w:rsidRPr="004D6BBA">
        <w:rPr>
          <w:rFonts w:ascii="Arial" w:hAnsi="Arial" w:cs="Arial"/>
          <w:sz w:val="20"/>
          <w:szCs w:val="20"/>
          <w:shd w:val="clear" w:color="auto" w:fill="FFFFFF"/>
        </w:rPr>
        <w:t xml:space="preserve">polycarbonate, </w:t>
      </w:r>
      <w:r w:rsidR="00085573" w:rsidRPr="004D6BBA">
        <w:rPr>
          <w:rFonts w:ascii="Arial" w:hAnsi="Arial" w:cs="Arial"/>
          <w:color w:val="292B2C"/>
          <w:sz w:val="20"/>
          <w:szCs w:val="20"/>
          <w:shd w:val="clear" w:color="auto" w:fill="FFFFFF"/>
        </w:rPr>
        <w:t xml:space="preserve">PDA; polydopamine, </w:t>
      </w:r>
      <w:r w:rsidR="00461BF3">
        <w:rPr>
          <w:rFonts w:ascii="Arial" w:hAnsi="Arial" w:cs="Arial"/>
          <w:color w:val="292B2C"/>
          <w:sz w:val="20"/>
          <w:szCs w:val="20"/>
          <w:shd w:val="clear" w:color="auto" w:fill="FFFFFF"/>
        </w:rPr>
        <w:t>PI; P</w:t>
      </w:r>
      <w:r w:rsidR="00461BF3" w:rsidRPr="00461BF3">
        <w:rPr>
          <w:rFonts w:ascii="Arial" w:hAnsi="Arial" w:cs="Arial"/>
          <w:color w:val="292B2C"/>
          <w:sz w:val="20"/>
          <w:szCs w:val="20"/>
          <w:shd w:val="clear" w:color="auto" w:fill="FFFFFF"/>
        </w:rPr>
        <w:t>olyisoprene</w:t>
      </w:r>
      <w:r w:rsidR="00461BF3">
        <w:rPr>
          <w:rFonts w:ascii="Arial" w:hAnsi="Arial" w:cs="Arial"/>
          <w:color w:val="292B2C"/>
          <w:sz w:val="20"/>
          <w:szCs w:val="20"/>
          <w:shd w:val="clear" w:color="auto" w:fill="FFFFFF"/>
        </w:rPr>
        <w:t xml:space="preserve">, </w:t>
      </w:r>
      <w:r w:rsidR="00085573" w:rsidRPr="004D6BBA">
        <w:rPr>
          <w:rFonts w:ascii="Arial" w:hAnsi="Arial" w:cs="Arial"/>
          <w:color w:val="292B2C"/>
          <w:sz w:val="20"/>
          <w:szCs w:val="20"/>
          <w:shd w:val="clear" w:color="auto" w:fill="FFFFFF"/>
        </w:rPr>
        <w:t xml:space="preserve">PP; polypropylene, </w:t>
      </w:r>
      <w:proofErr w:type="spellStart"/>
      <w:r w:rsidR="005E6EC6" w:rsidRPr="005E6EC6">
        <w:rPr>
          <w:rFonts w:ascii="Arial" w:hAnsi="Arial" w:cs="Arial"/>
          <w:color w:val="292B2C"/>
          <w:sz w:val="20"/>
          <w:szCs w:val="20"/>
          <w:shd w:val="clear" w:color="auto" w:fill="FFFFFF"/>
        </w:rPr>
        <w:t>pSi</w:t>
      </w:r>
      <w:proofErr w:type="spellEnd"/>
      <w:r w:rsidR="005E6EC6">
        <w:rPr>
          <w:rFonts w:ascii="Arial" w:hAnsi="Arial" w:cs="Arial"/>
          <w:color w:val="292B2C"/>
          <w:sz w:val="20"/>
          <w:szCs w:val="20"/>
          <w:shd w:val="clear" w:color="auto" w:fill="FFFFFF"/>
        </w:rPr>
        <w:t>;</w:t>
      </w:r>
      <w:r w:rsidR="005E6EC6" w:rsidRPr="005E6EC6">
        <w:rPr>
          <w:rFonts w:ascii="Arial" w:hAnsi="Arial" w:cs="Arial"/>
          <w:color w:val="292B2C"/>
          <w:sz w:val="20"/>
          <w:szCs w:val="20"/>
          <w:shd w:val="clear" w:color="auto" w:fill="FFFFFF"/>
        </w:rPr>
        <w:t xml:space="preserve"> Porous silicon</w:t>
      </w:r>
      <w:r w:rsidR="005E6EC6">
        <w:rPr>
          <w:rFonts w:ascii="Arial" w:hAnsi="Arial" w:cs="Arial"/>
          <w:color w:val="292B2C"/>
          <w:sz w:val="20"/>
          <w:szCs w:val="20"/>
          <w:shd w:val="clear" w:color="auto" w:fill="FFFFFF"/>
        </w:rPr>
        <w:t>,</w:t>
      </w:r>
      <w:r w:rsidR="005E6EC6" w:rsidRPr="005E6EC6">
        <w:rPr>
          <w:rFonts w:ascii="Arial" w:hAnsi="Arial" w:cs="Arial"/>
          <w:color w:val="292B2C"/>
          <w:sz w:val="20"/>
          <w:szCs w:val="20"/>
          <w:shd w:val="clear" w:color="auto" w:fill="FFFFFF"/>
        </w:rPr>
        <w:t xml:space="preserve"> </w:t>
      </w:r>
      <w:r w:rsidR="00085573" w:rsidRPr="004D6BBA">
        <w:rPr>
          <w:rFonts w:ascii="Arial" w:hAnsi="Arial" w:cs="Arial"/>
          <w:color w:val="292B2C"/>
          <w:sz w:val="20"/>
          <w:szCs w:val="20"/>
          <w:shd w:val="clear" w:color="auto" w:fill="FFFFFF"/>
        </w:rPr>
        <w:t xml:space="preserve">SIS; small intestinal submucosa,  </w:t>
      </w:r>
    </w:p>
    <w:p w:rsidR="000C0B28" w:rsidRPr="004D6BBA" w:rsidRDefault="006F3A52" w:rsidP="006F3A52">
      <w:pPr>
        <w:jc w:val="both"/>
        <w:rPr>
          <w:rFonts w:ascii="Arial" w:hAnsi="Arial" w:cs="Arial"/>
          <w:color w:val="292B2C"/>
          <w:sz w:val="20"/>
          <w:szCs w:val="20"/>
          <w:shd w:val="clear" w:color="auto" w:fill="FFFFFF"/>
        </w:rPr>
      </w:pPr>
      <w:r w:rsidRPr="006F3A52">
        <w:rPr>
          <w:rFonts w:ascii="Arial" w:hAnsi="Arial" w:cs="Arial"/>
          <w:color w:val="292B2C"/>
          <w:sz w:val="20"/>
          <w:szCs w:val="20"/>
          <w:shd w:val="clear" w:color="auto" w:fill="FFFFFF"/>
        </w:rPr>
        <w:t>-to-</w:t>
      </w:r>
    </w:p>
    <w:p w:rsidR="000C0B28" w:rsidRPr="004D6BBA" w:rsidRDefault="000C0B28">
      <w:pPr>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br w:type="page"/>
      </w:r>
    </w:p>
    <w:p w:rsidR="000C0B28" w:rsidRPr="004D6BBA" w:rsidRDefault="00D54C80" w:rsidP="00C16A26">
      <w:pPr>
        <w:jc w:val="both"/>
        <w:rPr>
          <w:rFonts w:ascii="Arial" w:hAnsi="Arial" w:cs="Arial"/>
          <w:sz w:val="20"/>
          <w:szCs w:val="20"/>
          <w:shd w:val="clear" w:color="auto" w:fill="FFFFFF"/>
        </w:rPr>
      </w:pPr>
      <w:r w:rsidRPr="000F0F59">
        <w:rPr>
          <w:rFonts w:cs="Arial"/>
          <w:b/>
          <w:bCs/>
        </w:rPr>
        <w:lastRenderedPageBreak/>
        <w:t>Supplementary</w:t>
      </w:r>
      <w:r w:rsidRPr="004D6BBA">
        <w:rPr>
          <w:rFonts w:ascii="Arial" w:hAnsi="Arial" w:cs="Arial"/>
          <w:b/>
          <w:bCs/>
          <w:sz w:val="20"/>
          <w:szCs w:val="20"/>
          <w:shd w:val="clear" w:color="auto" w:fill="FFFFFF"/>
        </w:rPr>
        <w:t xml:space="preserve"> </w:t>
      </w:r>
      <w:r w:rsidR="00784BC8">
        <w:rPr>
          <w:rFonts w:ascii="Arial" w:hAnsi="Arial" w:cs="Arial"/>
          <w:b/>
          <w:bCs/>
          <w:sz w:val="20"/>
          <w:szCs w:val="20"/>
          <w:shd w:val="clear" w:color="auto" w:fill="FFFFFF"/>
        </w:rPr>
        <w:t>T</w:t>
      </w:r>
      <w:bookmarkStart w:id="0" w:name="_GoBack"/>
      <w:bookmarkEnd w:id="0"/>
      <w:r>
        <w:rPr>
          <w:rFonts w:ascii="Arial" w:hAnsi="Arial" w:cs="Arial"/>
          <w:b/>
          <w:bCs/>
          <w:sz w:val="20"/>
          <w:szCs w:val="20"/>
          <w:shd w:val="clear" w:color="auto" w:fill="FFFFFF"/>
        </w:rPr>
        <w:t>able</w:t>
      </w:r>
      <w:r w:rsidR="000C0B28" w:rsidRPr="004D6BBA">
        <w:rPr>
          <w:rFonts w:ascii="Arial" w:hAnsi="Arial" w:cs="Arial"/>
          <w:b/>
          <w:bCs/>
          <w:sz w:val="20"/>
          <w:szCs w:val="20"/>
          <w:shd w:val="clear" w:color="auto" w:fill="FFFFFF"/>
        </w:rPr>
        <w:t xml:space="preserve"> </w:t>
      </w:r>
      <w:r w:rsidR="002D558B" w:rsidRPr="004D6BBA">
        <w:rPr>
          <w:rFonts w:ascii="Arial" w:hAnsi="Arial" w:cs="Arial"/>
          <w:b/>
          <w:bCs/>
          <w:sz w:val="20"/>
          <w:szCs w:val="20"/>
          <w:shd w:val="clear" w:color="auto" w:fill="FFFFFF"/>
        </w:rPr>
        <w:t>5</w:t>
      </w:r>
      <w:r w:rsidR="000C0B28" w:rsidRPr="004D6BBA">
        <w:rPr>
          <w:rFonts w:ascii="Arial" w:hAnsi="Arial" w:cs="Arial"/>
          <w:b/>
          <w:bCs/>
          <w:sz w:val="20"/>
          <w:szCs w:val="20"/>
          <w:shd w:val="clear" w:color="auto" w:fill="FFFFFF"/>
        </w:rPr>
        <w:t xml:space="preserve">. Comparison of the expression of lineage-specific markers after differentiation induction in DPSCs on PP/PDA/ZIF-8 substrate to </w:t>
      </w:r>
      <w:proofErr w:type="gramStart"/>
      <w:r w:rsidR="000C0B28" w:rsidRPr="004D6BBA">
        <w:rPr>
          <w:rFonts w:ascii="Arial" w:hAnsi="Arial" w:cs="Arial"/>
          <w:b/>
          <w:bCs/>
          <w:sz w:val="20"/>
          <w:szCs w:val="20"/>
          <w:shd w:val="clear" w:color="auto" w:fill="FFFFFF"/>
        </w:rPr>
        <w:t xml:space="preserve">a </w:t>
      </w:r>
      <w:r w:rsidR="00C16A26">
        <w:rPr>
          <w:rFonts w:ascii="Arial" w:hAnsi="Arial" w:cs="Arial"/>
          <w:b/>
          <w:bCs/>
          <w:sz w:val="20"/>
          <w:szCs w:val="20"/>
          <w:shd w:val="clear" w:color="auto" w:fill="FFFFFF"/>
        </w:rPr>
        <w:t>number of</w:t>
      </w:r>
      <w:proofErr w:type="gramEnd"/>
      <w:r w:rsidR="00C16A26">
        <w:rPr>
          <w:rFonts w:ascii="Arial" w:hAnsi="Arial" w:cs="Arial"/>
          <w:b/>
          <w:bCs/>
          <w:sz w:val="20"/>
          <w:szCs w:val="20"/>
          <w:shd w:val="clear" w:color="auto" w:fill="FFFFFF"/>
        </w:rPr>
        <w:t xml:space="preserve"> engineered substrates.</w:t>
      </w:r>
    </w:p>
    <w:tbl>
      <w:tblPr>
        <w:tblStyle w:val="PlainTable21"/>
        <w:tblW w:w="9424" w:type="dxa"/>
        <w:tblLook w:val="04A0" w:firstRow="1" w:lastRow="0" w:firstColumn="1" w:lastColumn="0" w:noHBand="0" w:noVBand="1"/>
      </w:tblPr>
      <w:tblGrid>
        <w:gridCol w:w="1999"/>
        <w:gridCol w:w="1426"/>
        <w:gridCol w:w="1428"/>
        <w:gridCol w:w="1869"/>
        <w:gridCol w:w="1463"/>
        <w:gridCol w:w="1239"/>
      </w:tblGrid>
      <w:tr w:rsidR="00921773" w:rsidRPr="004D6BBA" w:rsidTr="00C16A26">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99" w:type="dxa"/>
            <w:vAlign w:val="center"/>
          </w:tcPr>
          <w:p w:rsidR="006D4DE9" w:rsidRPr="004D6BBA" w:rsidRDefault="006D4DE9" w:rsidP="00921773">
            <w:pPr>
              <w:spacing w:after="160"/>
              <w:jc w:val="center"/>
              <w:rPr>
                <w:rFonts w:ascii="Arial" w:hAnsi="Arial" w:cs="Arial"/>
                <w:sz w:val="20"/>
                <w:szCs w:val="20"/>
                <w:shd w:val="clear" w:color="auto" w:fill="FFFFFF"/>
              </w:rPr>
            </w:pPr>
            <w:r w:rsidRPr="004D6BBA">
              <w:rPr>
                <w:rFonts w:ascii="Arial" w:hAnsi="Arial" w:cs="Arial"/>
                <w:sz w:val="20"/>
                <w:szCs w:val="20"/>
                <w:shd w:val="clear" w:color="auto" w:fill="FFFFFF"/>
              </w:rPr>
              <w:t>Substrate material</w:t>
            </w:r>
          </w:p>
        </w:tc>
        <w:tc>
          <w:tcPr>
            <w:tcW w:w="1426" w:type="dxa"/>
            <w:vAlign w:val="center"/>
          </w:tcPr>
          <w:p w:rsidR="006D4DE9" w:rsidRPr="004D6BBA" w:rsidRDefault="006D4DE9" w:rsidP="00921773">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Cell type</w:t>
            </w:r>
          </w:p>
        </w:tc>
        <w:tc>
          <w:tcPr>
            <w:tcW w:w="1428" w:type="dxa"/>
            <w:vAlign w:val="center"/>
          </w:tcPr>
          <w:p w:rsidR="006D4DE9" w:rsidRPr="004D6BBA" w:rsidRDefault="006D4DE9" w:rsidP="0092177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Days of assessment</w:t>
            </w:r>
          </w:p>
        </w:tc>
        <w:tc>
          <w:tcPr>
            <w:tcW w:w="1869" w:type="dxa"/>
            <w:vAlign w:val="center"/>
          </w:tcPr>
          <w:p w:rsidR="006D4DE9" w:rsidRPr="004D6BBA" w:rsidRDefault="006D4DE9" w:rsidP="0092177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Lineage-specific marker</w:t>
            </w:r>
          </w:p>
        </w:tc>
        <w:tc>
          <w:tcPr>
            <w:tcW w:w="1463" w:type="dxa"/>
            <w:vAlign w:val="center"/>
          </w:tcPr>
          <w:p w:rsidR="006D4DE9" w:rsidRPr="004D6BBA" w:rsidRDefault="006D4DE9" w:rsidP="00921773">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Fold of expression</w:t>
            </w:r>
          </w:p>
        </w:tc>
        <w:tc>
          <w:tcPr>
            <w:tcW w:w="1239" w:type="dxa"/>
            <w:vAlign w:val="center"/>
          </w:tcPr>
          <w:p w:rsidR="006D4DE9" w:rsidRPr="004D6BBA" w:rsidRDefault="006D4DE9" w:rsidP="00921773">
            <w:pPr>
              <w:spacing w:after="1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Reference</w:t>
            </w:r>
          </w:p>
        </w:tc>
      </w:tr>
      <w:tr w:rsidR="00921773" w:rsidRPr="004D6BBA" w:rsidTr="00C16A2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99" w:type="dxa"/>
            <w:tcBorders>
              <w:bottom w:val="nil"/>
            </w:tcBorders>
            <w:vAlign w:val="center"/>
          </w:tcPr>
          <w:p w:rsidR="006D4DE9" w:rsidRPr="000C67C7" w:rsidRDefault="006D4DE9" w:rsidP="00921773">
            <w:pPr>
              <w:spacing w:after="160"/>
              <w:jc w:val="center"/>
              <w:rPr>
                <w:rFonts w:ascii="Arial" w:hAnsi="Arial" w:cs="Arial"/>
                <w:sz w:val="20"/>
                <w:szCs w:val="20"/>
                <w:shd w:val="clear" w:color="auto" w:fill="FFFFFF"/>
              </w:rPr>
            </w:pPr>
            <w:r w:rsidRPr="000C67C7">
              <w:rPr>
                <w:rFonts w:ascii="Arial" w:hAnsi="Arial" w:cs="Arial"/>
                <w:sz w:val="20"/>
                <w:szCs w:val="20"/>
                <w:shd w:val="clear" w:color="auto" w:fill="FFFFFF"/>
              </w:rPr>
              <w:t>PP/PDA/ZIF-8</w:t>
            </w:r>
          </w:p>
        </w:tc>
        <w:tc>
          <w:tcPr>
            <w:tcW w:w="1426" w:type="dxa"/>
            <w:tcBorders>
              <w:bottom w:val="nil"/>
            </w:tcBorders>
            <w:vAlign w:val="center"/>
          </w:tcPr>
          <w:p w:rsidR="006D4DE9" w:rsidRPr="000C67C7" w:rsidRDefault="006D4DE9" w:rsidP="00921773">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DPSCs</w:t>
            </w:r>
          </w:p>
        </w:tc>
        <w:tc>
          <w:tcPr>
            <w:tcW w:w="1428" w:type="dxa"/>
            <w:tcBorders>
              <w:bottom w:val="nil"/>
            </w:tcBorders>
            <w:vAlign w:val="center"/>
          </w:tcPr>
          <w:p w:rsidR="006D4DE9" w:rsidRPr="000C67C7" w:rsidRDefault="006D4DE9"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Day 21</w:t>
            </w:r>
          </w:p>
        </w:tc>
        <w:tc>
          <w:tcPr>
            <w:tcW w:w="1869" w:type="dxa"/>
            <w:tcBorders>
              <w:bottom w:val="nil"/>
            </w:tcBorders>
            <w:vAlign w:val="center"/>
          </w:tcPr>
          <w:p w:rsidR="006D4DE9" w:rsidRPr="000C67C7" w:rsidRDefault="006D4DE9"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20"/>
                <w:szCs w:val="20"/>
                <w:shd w:val="clear" w:color="auto" w:fill="FFFFFF"/>
              </w:rPr>
            </w:pPr>
            <w:r w:rsidRPr="000C67C7">
              <w:rPr>
                <w:rFonts w:ascii="Arial" w:hAnsi="Arial" w:cs="Arial"/>
                <w:b/>
                <w:bCs/>
                <w:i/>
                <w:iCs/>
                <w:sz w:val="20"/>
                <w:szCs w:val="20"/>
                <w:shd w:val="clear" w:color="auto" w:fill="FFFFFF"/>
              </w:rPr>
              <w:t xml:space="preserve">BSP1 </w:t>
            </w:r>
          </w:p>
        </w:tc>
        <w:tc>
          <w:tcPr>
            <w:tcW w:w="1463" w:type="dxa"/>
            <w:tcBorders>
              <w:bottom w:val="nil"/>
            </w:tcBorders>
            <w:vAlign w:val="center"/>
          </w:tcPr>
          <w:p w:rsidR="006D4DE9" w:rsidRPr="000C67C7" w:rsidRDefault="006D4DE9" w:rsidP="00921773">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641</w:t>
            </w:r>
          </w:p>
        </w:tc>
        <w:tc>
          <w:tcPr>
            <w:tcW w:w="1239" w:type="dxa"/>
            <w:tcBorders>
              <w:bottom w:val="nil"/>
            </w:tcBorders>
            <w:vAlign w:val="center"/>
          </w:tcPr>
          <w:p w:rsidR="006D4DE9" w:rsidRPr="000C67C7" w:rsidRDefault="000C67C7" w:rsidP="00921773">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0C67C7">
              <w:rPr>
                <w:rFonts w:ascii="Arial" w:hAnsi="Arial" w:cs="Arial"/>
                <w:b/>
                <w:bCs/>
                <w:sz w:val="20"/>
                <w:szCs w:val="20"/>
                <w:shd w:val="clear" w:color="auto" w:fill="FFFFFF"/>
              </w:rPr>
              <w:t>This work</w:t>
            </w:r>
          </w:p>
        </w:tc>
      </w:tr>
      <w:tr w:rsidR="00921773" w:rsidRPr="004D6BBA" w:rsidTr="00C16A26">
        <w:trPr>
          <w:trHeight w:val="647"/>
        </w:trPr>
        <w:tc>
          <w:tcPr>
            <w:cnfStyle w:val="001000000000" w:firstRow="0" w:lastRow="0" w:firstColumn="1" w:lastColumn="0" w:oddVBand="0" w:evenVBand="0" w:oddHBand="0" w:evenHBand="0" w:firstRowFirstColumn="0" w:firstRowLastColumn="0" w:lastRowFirstColumn="0" w:lastRowLastColumn="0"/>
            <w:tcW w:w="1999" w:type="dxa"/>
            <w:tcBorders>
              <w:bottom w:val="nil"/>
            </w:tcBorders>
            <w:vAlign w:val="center"/>
          </w:tcPr>
          <w:p w:rsidR="006D4DE9" w:rsidRPr="000C67C7" w:rsidRDefault="006D4DE9" w:rsidP="00921773">
            <w:pPr>
              <w:spacing w:after="160"/>
              <w:jc w:val="center"/>
              <w:rPr>
                <w:rFonts w:ascii="Arial" w:hAnsi="Arial" w:cs="Arial"/>
                <w:sz w:val="20"/>
                <w:szCs w:val="20"/>
                <w:shd w:val="clear" w:color="auto" w:fill="FFFFFF"/>
              </w:rPr>
            </w:pPr>
            <w:r w:rsidRPr="000C67C7">
              <w:rPr>
                <w:rFonts w:ascii="Arial" w:hAnsi="Arial" w:cs="Arial"/>
                <w:sz w:val="20"/>
                <w:szCs w:val="20"/>
                <w:shd w:val="clear" w:color="auto" w:fill="FFFFFF"/>
              </w:rPr>
              <w:t>PP/PDA/ZIF-8</w:t>
            </w:r>
          </w:p>
        </w:tc>
        <w:tc>
          <w:tcPr>
            <w:tcW w:w="1426" w:type="dxa"/>
            <w:tcBorders>
              <w:bottom w:val="nil"/>
            </w:tcBorders>
            <w:vAlign w:val="center"/>
          </w:tcPr>
          <w:p w:rsidR="006D4DE9" w:rsidRPr="000C67C7" w:rsidRDefault="006D4DE9" w:rsidP="00921773">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DPSCs</w:t>
            </w:r>
          </w:p>
        </w:tc>
        <w:tc>
          <w:tcPr>
            <w:tcW w:w="1428" w:type="dxa"/>
            <w:tcBorders>
              <w:bottom w:val="nil"/>
            </w:tcBorders>
            <w:vAlign w:val="center"/>
          </w:tcPr>
          <w:p w:rsidR="006D4DE9" w:rsidRPr="000C67C7" w:rsidRDefault="006D4DE9"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Day 21</w:t>
            </w:r>
          </w:p>
        </w:tc>
        <w:tc>
          <w:tcPr>
            <w:tcW w:w="1869" w:type="dxa"/>
            <w:tcBorders>
              <w:bottom w:val="nil"/>
            </w:tcBorders>
            <w:vAlign w:val="center"/>
          </w:tcPr>
          <w:p w:rsidR="006D4DE9" w:rsidRPr="000C67C7" w:rsidRDefault="006D4DE9"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shd w:val="clear" w:color="auto" w:fill="FFFFFF"/>
              </w:rPr>
            </w:pPr>
            <w:r w:rsidRPr="000C67C7">
              <w:rPr>
                <w:rFonts w:ascii="Arial" w:hAnsi="Arial" w:cs="Arial"/>
                <w:b/>
                <w:bCs/>
                <w:i/>
                <w:iCs/>
                <w:sz w:val="20"/>
                <w:szCs w:val="20"/>
                <w:shd w:val="clear" w:color="auto" w:fill="FFFFFF"/>
              </w:rPr>
              <w:t>PPARG</w:t>
            </w:r>
          </w:p>
        </w:tc>
        <w:tc>
          <w:tcPr>
            <w:tcW w:w="1463" w:type="dxa"/>
            <w:tcBorders>
              <w:bottom w:val="nil"/>
            </w:tcBorders>
            <w:vAlign w:val="center"/>
          </w:tcPr>
          <w:p w:rsidR="006D4DE9" w:rsidRPr="000C67C7" w:rsidRDefault="006D4DE9" w:rsidP="00921773">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6</w:t>
            </w:r>
          </w:p>
        </w:tc>
        <w:tc>
          <w:tcPr>
            <w:tcW w:w="1239" w:type="dxa"/>
            <w:tcBorders>
              <w:bottom w:val="nil"/>
            </w:tcBorders>
            <w:vAlign w:val="center"/>
          </w:tcPr>
          <w:p w:rsidR="006D4DE9" w:rsidRPr="000C67C7" w:rsidRDefault="000C67C7" w:rsidP="00921773">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shd w:val="clear" w:color="auto" w:fill="FFFFFF"/>
              </w:rPr>
            </w:pPr>
            <w:r w:rsidRPr="000C67C7">
              <w:rPr>
                <w:rFonts w:ascii="Arial" w:hAnsi="Arial" w:cs="Arial"/>
                <w:b/>
                <w:bCs/>
                <w:sz w:val="20"/>
                <w:szCs w:val="20"/>
                <w:shd w:val="clear" w:color="auto" w:fill="FFFFFF"/>
              </w:rPr>
              <w:t>This work</w:t>
            </w:r>
          </w:p>
        </w:tc>
      </w:tr>
      <w:tr w:rsidR="00921773" w:rsidRPr="004D6BBA" w:rsidTr="00C16A2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6E34A9" w:rsidRPr="000C67C7" w:rsidRDefault="006E34A9" w:rsidP="00921773">
            <w:pPr>
              <w:jc w:val="center"/>
              <w:rPr>
                <w:rFonts w:ascii="Arial" w:hAnsi="Arial" w:cs="Arial"/>
                <w:b w:val="0"/>
                <w:bCs w:val="0"/>
                <w:color w:val="FF0000"/>
                <w:sz w:val="20"/>
                <w:szCs w:val="20"/>
                <w:shd w:val="clear" w:color="auto" w:fill="FFFFFF"/>
              </w:rPr>
            </w:pPr>
            <w:r w:rsidRPr="000C67C7">
              <w:rPr>
                <w:rFonts w:ascii="Arial" w:hAnsi="Arial" w:cs="Arial"/>
                <w:b w:val="0"/>
                <w:bCs w:val="0"/>
                <w:color w:val="FF0000"/>
                <w:sz w:val="20"/>
                <w:szCs w:val="20"/>
                <w:shd w:val="clear" w:color="auto" w:fill="FFFFFF"/>
              </w:rPr>
              <w:t>GO-modified cover glass</w:t>
            </w:r>
          </w:p>
        </w:tc>
        <w:tc>
          <w:tcPr>
            <w:tcW w:w="1426" w:type="dxa"/>
            <w:tcBorders>
              <w:top w:val="nil"/>
              <w:bottom w:val="nil"/>
            </w:tcBorders>
            <w:vAlign w:val="center"/>
          </w:tcPr>
          <w:p w:rsidR="006E34A9" w:rsidRPr="000C67C7" w:rsidRDefault="006E34A9"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C67C7">
              <w:rPr>
                <w:rFonts w:ascii="Arial" w:hAnsi="Arial" w:cs="Arial"/>
                <w:color w:val="FF0000"/>
                <w:sz w:val="20"/>
                <w:szCs w:val="20"/>
                <w:shd w:val="clear" w:color="auto" w:fill="FFFFFF"/>
              </w:rPr>
              <w:t>DPSCs</w:t>
            </w:r>
          </w:p>
        </w:tc>
        <w:tc>
          <w:tcPr>
            <w:tcW w:w="1428" w:type="dxa"/>
            <w:tcBorders>
              <w:top w:val="nil"/>
              <w:bottom w:val="nil"/>
            </w:tcBorders>
            <w:vAlign w:val="center"/>
          </w:tcPr>
          <w:p w:rsidR="006E34A9" w:rsidRPr="000C67C7" w:rsidRDefault="006E34A9"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C67C7">
              <w:rPr>
                <w:rFonts w:ascii="Arial" w:hAnsi="Arial" w:cs="Arial"/>
                <w:color w:val="FF0000"/>
                <w:sz w:val="20"/>
                <w:szCs w:val="20"/>
                <w:shd w:val="clear" w:color="auto" w:fill="FFFFFF"/>
              </w:rPr>
              <w:t>Day 14</w:t>
            </w:r>
          </w:p>
        </w:tc>
        <w:tc>
          <w:tcPr>
            <w:tcW w:w="1869" w:type="dxa"/>
            <w:tcBorders>
              <w:top w:val="nil"/>
              <w:bottom w:val="nil"/>
            </w:tcBorders>
            <w:vAlign w:val="center"/>
          </w:tcPr>
          <w:p w:rsidR="006E34A9" w:rsidRPr="000C67C7" w:rsidRDefault="006E34A9"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FF0000"/>
                <w:sz w:val="20"/>
                <w:szCs w:val="20"/>
                <w:shd w:val="clear" w:color="auto" w:fill="FFFFFF"/>
              </w:rPr>
            </w:pPr>
            <w:r w:rsidRPr="000C67C7">
              <w:rPr>
                <w:rFonts w:ascii="Arial" w:hAnsi="Arial" w:cs="Arial"/>
                <w:i/>
                <w:iCs/>
                <w:color w:val="FF0000"/>
                <w:sz w:val="20"/>
                <w:szCs w:val="20"/>
                <w:shd w:val="clear" w:color="auto" w:fill="FFFFFF"/>
              </w:rPr>
              <w:t>DSPP</w:t>
            </w:r>
          </w:p>
        </w:tc>
        <w:tc>
          <w:tcPr>
            <w:tcW w:w="1463" w:type="dxa"/>
            <w:tcBorders>
              <w:top w:val="nil"/>
              <w:bottom w:val="nil"/>
            </w:tcBorders>
            <w:vAlign w:val="center"/>
          </w:tcPr>
          <w:p w:rsidR="006E34A9" w:rsidRPr="000C67C7" w:rsidRDefault="006E34A9"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C67C7">
              <w:rPr>
                <w:rFonts w:ascii="Arial" w:hAnsi="Arial" w:cs="Arial"/>
                <w:color w:val="FF0000"/>
                <w:sz w:val="20"/>
                <w:szCs w:val="20"/>
                <w:shd w:val="clear" w:color="auto" w:fill="FFFFFF"/>
              </w:rPr>
              <w:t>8</w:t>
            </w:r>
          </w:p>
        </w:tc>
        <w:tc>
          <w:tcPr>
            <w:tcW w:w="1239" w:type="dxa"/>
            <w:tcBorders>
              <w:top w:val="nil"/>
              <w:bottom w:val="nil"/>
            </w:tcBorders>
            <w:vAlign w:val="center"/>
          </w:tcPr>
          <w:p w:rsidR="006E34A9" w:rsidRPr="000C67C7" w:rsidRDefault="006E34A9" w:rsidP="000F6F8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shd w:val="clear" w:color="auto" w:fill="FFFFFF"/>
              </w:rPr>
            </w:pPr>
            <w:r w:rsidRPr="000C67C7">
              <w:rPr>
                <w:rFonts w:ascii="Arial" w:hAnsi="Arial" w:cs="Arial"/>
                <w:color w:val="FF0000"/>
                <w:sz w:val="20"/>
                <w:szCs w:val="20"/>
                <w:shd w:val="clear" w:color="auto" w:fill="FFFFFF"/>
              </w:rPr>
              <w:fldChar w:fldCharType="begin"/>
            </w:r>
            <w:r w:rsidR="000F6F81" w:rsidRPr="000C67C7">
              <w:rPr>
                <w:rFonts w:ascii="Arial" w:hAnsi="Arial" w:cs="Arial"/>
                <w:color w:val="FF0000"/>
                <w:sz w:val="20"/>
                <w:szCs w:val="20"/>
                <w:shd w:val="clear" w:color="auto" w:fill="FFFFFF"/>
              </w:rPr>
              <w:instrText xml:space="preserve"> ADDIN EN.CITE &lt;EndNote&gt;&lt;Cite&gt;&lt;Author&gt;Rosa&lt;/Author&gt;&lt;Year&gt;2016&lt;/Year&gt;&lt;RecNum&gt;495&lt;/RecNum&gt;&lt;DisplayText&gt;&lt;style face="superscript"&gt;[11]&lt;/style&gt;&lt;/DisplayText&gt;&lt;record&gt;&lt;rec-number&gt;495&lt;/rec-number&gt;&lt;foreign-keys&gt;&lt;key app="EN" db-id="vfrw9vdwozaw5hefsfn50f5gwe5drdv90w2e"&gt;495&lt;/key&gt;&lt;/foreign-keys&gt;&lt;ref-type name="Journal Article"&gt;17&lt;/ref-type&gt;&lt;contributors&gt;&lt;authors&gt;&lt;author&gt;Rosa, Vinicius&lt;/author&gt;&lt;author&gt;Xie, Han&lt;/author&gt;&lt;author&gt;Dubey, Nileshkumar&lt;/author&gt;&lt;author&gt;Madanagopal, Thulasi T.&lt;/author&gt;&lt;author&gt;Rajan, Sneha S.&lt;/author&gt;&lt;author&gt;Morin, Julien Luc Paul&lt;/author&gt;&lt;author&gt;Islam, Intekhab&lt;/author&gt;&lt;author&gt;Castro Neto, Antônio Hélio&lt;/author&gt;&lt;/authors&gt;&lt;/contributors&gt;&lt;titles&gt;&lt;title&gt;Graphene oxide-based substrate: physical and surface characterization, cytocompatibility and differentiation potential of dental pulp stem cells&lt;/title&gt;&lt;secondary-title&gt;Dental Materials&lt;/secondary-title&gt;&lt;/titles&gt;&lt;pages&gt;1019-1025&lt;/pages&gt;&lt;volume&gt;32&lt;/volume&gt;&lt;number&gt;8&lt;/number&gt;&lt;keywords&gt;&lt;keyword&gt;Cell proliferation&lt;/keyword&gt;&lt;keyword&gt;Cell differentiation&lt;/keyword&gt;&lt;keyword&gt;Bioactivity&lt;/keyword&gt;&lt;keyword&gt;Raman spectroscopy&lt;/keyword&gt;&lt;keyword&gt;Surface characterization&lt;/keyword&gt;&lt;keyword&gt;Coating&lt;/keyword&gt;&lt;keyword&gt;Carbon&lt;/keyword&gt;&lt;keyword&gt;Dental pulp stem cells&lt;/keyword&gt;&lt;/keywords&gt;&lt;dates&gt;&lt;year&gt;2016&lt;/year&gt;&lt;pub-dates&gt;&lt;date&gt;2016/08/01/&lt;/date&gt;&lt;/pub-dates&gt;&lt;/dates&gt;&lt;isbn&gt;0109-5641&lt;/isbn&gt;&lt;urls&gt;&lt;related-urls&gt;&lt;url&gt;http://www.sciencedirect.com/science/article/pii/S0109564116300550&lt;/url&gt;&lt;/related-urls&gt;&lt;/urls&gt;&lt;electronic-resource-num&gt;https://doi.org/10.1016/j.dental.2016.05.008&lt;/electronic-resource-num&gt;&lt;/record&gt;&lt;/Cite&gt;&lt;/EndNote&gt;</w:instrText>
            </w:r>
            <w:r w:rsidRPr="000C67C7">
              <w:rPr>
                <w:rFonts w:ascii="Arial" w:hAnsi="Arial" w:cs="Arial"/>
                <w:color w:val="FF0000"/>
                <w:sz w:val="20"/>
                <w:szCs w:val="20"/>
                <w:shd w:val="clear" w:color="auto" w:fill="FFFFFF"/>
              </w:rPr>
              <w:fldChar w:fldCharType="separate"/>
            </w:r>
            <w:r w:rsidR="000F6F81" w:rsidRPr="000C67C7">
              <w:rPr>
                <w:rFonts w:ascii="Arial" w:hAnsi="Arial" w:cs="Arial"/>
                <w:noProof/>
                <w:color w:val="FF0000"/>
                <w:sz w:val="20"/>
                <w:szCs w:val="20"/>
                <w:shd w:val="clear" w:color="auto" w:fill="FFFFFF"/>
                <w:vertAlign w:val="superscript"/>
              </w:rPr>
              <w:t>[</w:t>
            </w:r>
            <w:hyperlink w:anchor="_ENREF_11" w:tooltip="Rosa, 2016 #495" w:history="1">
              <w:r w:rsidR="000F6F81" w:rsidRPr="000C67C7">
                <w:rPr>
                  <w:rFonts w:ascii="Arial" w:hAnsi="Arial" w:cs="Arial"/>
                  <w:noProof/>
                  <w:color w:val="FF0000"/>
                  <w:sz w:val="20"/>
                  <w:szCs w:val="20"/>
                  <w:shd w:val="clear" w:color="auto" w:fill="FFFFFF"/>
                  <w:vertAlign w:val="superscript"/>
                </w:rPr>
                <w:t>11</w:t>
              </w:r>
            </w:hyperlink>
            <w:r w:rsidR="000F6F81" w:rsidRPr="000C67C7">
              <w:rPr>
                <w:rFonts w:ascii="Arial" w:hAnsi="Arial" w:cs="Arial"/>
                <w:noProof/>
                <w:color w:val="FF0000"/>
                <w:sz w:val="20"/>
                <w:szCs w:val="20"/>
                <w:shd w:val="clear" w:color="auto" w:fill="FFFFFF"/>
                <w:vertAlign w:val="superscript"/>
              </w:rPr>
              <w:t>]</w:t>
            </w:r>
            <w:r w:rsidRPr="000C67C7">
              <w:rPr>
                <w:rFonts w:ascii="Arial" w:hAnsi="Arial" w:cs="Arial"/>
                <w:color w:val="FF0000"/>
                <w:sz w:val="20"/>
                <w:szCs w:val="20"/>
                <w:shd w:val="clear" w:color="auto" w:fill="FFFFFF"/>
              </w:rPr>
              <w:fldChar w:fldCharType="end"/>
            </w:r>
          </w:p>
        </w:tc>
      </w:tr>
      <w:tr w:rsidR="00921773" w:rsidRPr="004D6BBA" w:rsidTr="00C16A26">
        <w:trPr>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0C67C7" w:rsidRDefault="00921773" w:rsidP="00921773">
            <w:pPr>
              <w:jc w:val="center"/>
              <w:rPr>
                <w:rFonts w:ascii="Arial" w:hAnsi="Arial" w:cs="Arial"/>
                <w:b w:val="0"/>
                <w:bCs w:val="0"/>
                <w:color w:val="FF0000"/>
                <w:sz w:val="20"/>
                <w:szCs w:val="20"/>
                <w:shd w:val="clear" w:color="auto" w:fill="FFFFFF"/>
              </w:rPr>
            </w:pPr>
            <w:r w:rsidRPr="000C67C7">
              <w:rPr>
                <w:rFonts w:ascii="Arial" w:hAnsi="Arial" w:cs="Arial"/>
                <w:b w:val="0"/>
                <w:bCs w:val="0"/>
                <w:color w:val="FF0000"/>
                <w:sz w:val="20"/>
                <w:szCs w:val="20"/>
                <w:shd w:val="clear" w:color="auto" w:fill="FFFFFF"/>
              </w:rPr>
              <w:t>FA substrate</w:t>
            </w:r>
          </w:p>
        </w:tc>
        <w:tc>
          <w:tcPr>
            <w:tcW w:w="1426" w:type="dxa"/>
            <w:tcBorders>
              <w:top w:val="nil"/>
              <w:bottom w:val="nil"/>
            </w:tcBorders>
            <w:vAlign w:val="center"/>
          </w:tcPr>
          <w:p w:rsidR="00921773" w:rsidRPr="000C67C7"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C67C7">
              <w:rPr>
                <w:rFonts w:ascii="Arial" w:hAnsi="Arial" w:cs="Arial"/>
                <w:color w:val="FF0000"/>
                <w:sz w:val="20"/>
                <w:szCs w:val="20"/>
                <w:shd w:val="clear" w:color="auto" w:fill="FFFFFF"/>
              </w:rPr>
              <w:t>DPSCs</w:t>
            </w:r>
          </w:p>
        </w:tc>
        <w:tc>
          <w:tcPr>
            <w:tcW w:w="1428" w:type="dxa"/>
            <w:tcBorders>
              <w:top w:val="nil"/>
              <w:bottom w:val="nil"/>
            </w:tcBorders>
            <w:vAlign w:val="center"/>
          </w:tcPr>
          <w:p w:rsidR="00921773" w:rsidRPr="000C67C7"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C67C7">
              <w:rPr>
                <w:rFonts w:ascii="Arial" w:hAnsi="Arial" w:cs="Arial"/>
                <w:color w:val="FF0000"/>
                <w:sz w:val="20"/>
                <w:szCs w:val="20"/>
                <w:shd w:val="clear" w:color="auto" w:fill="FFFFFF"/>
              </w:rPr>
              <w:t>Day 3</w:t>
            </w:r>
          </w:p>
        </w:tc>
        <w:tc>
          <w:tcPr>
            <w:tcW w:w="1869" w:type="dxa"/>
            <w:tcBorders>
              <w:top w:val="nil"/>
              <w:bottom w:val="nil"/>
            </w:tcBorders>
            <w:vAlign w:val="center"/>
          </w:tcPr>
          <w:p w:rsidR="00921773" w:rsidRPr="000C67C7"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FF0000"/>
                <w:sz w:val="20"/>
                <w:szCs w:val="20"/>
                <w:shd w:val="clear" w:color="auto" w:fill="FFFFFF"/>
              </w:rPr>
            </w:pPr>
            <w:r w:rsidRPr="000C67C7">
              <w:rPr>
                <w:rFonts w:ascii="Arial" w:hAnsi="Arial" w:cs="Arial"/>
                <w:i/>
                <w:iCs/>
                <w:color w:val="FF0000"/>
                <w:sz w:val="20"/>
                <w:szCs w:val="20"/>
                <w:shd w:val="clear" w:color="auto" w:fill="FFFFFF"/>
              </w:rPr>
              <w:t>BSP1</w:t>
            </w:r>
          </w:p>
        </w:tc>
        <w:tc>
          <w:tcPr>
            <w:tcW w:w="1463" w:type="dxa"/>
            <w:tcBorders>
              <w:top w:val="nil"/>
              <w:bottom w:val="nil"/>
            </w:tcBorders>
            <w:vAlign w:val="center"/>
          </w:tcPr>
          <w:p w:rsidR="00921773" w:rsidRPr="000C67C7"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C67C7">
              <w:rPr>
                <w:rFonts w:ascii="Arial" w:hAnsi="Arial" w:cs="Arial"/>
                <w:color w:val="FF0000"/>
                <w:sz w:val="20"/>
                <w:szCs w:val="20"/>
                <w:shd w:val="clear" w:color="auto" w:fill="FFFFFF"/>
              </w:rPr>
              <w:t>4</w:t>
            </w:r>
          </w:p>
        </w:tc>
        <w:tc>
          <w:tcPr>
            <w:tcW w:w="1239" w:type="dxa"/>
            <w:tcBorders>
              <w:top w:val="nil"/>
              <w:bottom w:val="nil"/>
            </w:tcBorders>
            <w:vAlign w:val="center"/>
          </w:tcPr>
          <w:p w:rsidR="00921773" w:rsidRPr="000C67C7" w:rsidRDefault="00921773" w:rsidP="000F6F8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shd w:val="clear" w:color="auto" w:fill="FFFFFF"/>
              </w:rPr>
            </w:pPr>
            <w:r w:rsidRPr="000C67C7">
              <w:rPr>
                <w:rFonts w:ascii="Arial" w:hAnsi="Arial" w:cs="Arial"/>
                <w:color w:val="FF0000"/>
                <w:sz w:val="20"/>
                <w:szCs w:val="20"/>
                <w:shd w:val="clear" w:color="auto" w:fill="FFFFFF"/>
              </w:rPr>
              <w:fldChar w:fldCharType="begin"/>
            </w:r>
            <w:r w:rsidR="000F6F81" w:rsidRPr="000C67C7">
              <w:rPr>
                <w:rFonts w:ascii="Arial" w:hAnsi="Arial" w:cs="Arial"/>
                <w:color w:val="FF0000"/>
                <w:sz w:val="20"/>
                <w:szCs w:val="20"/>
                <w:shd w:val="clear" w:color="auto" w:fill="FFFFFF"/>
              </w:rPr>
              <w:instrText xml:space="preserve"> ADDIN EN.CITE &lt;EndNote&gt;&lt;Cite&gt;&lt;Author&gt;Liu&lt;/Author&gt;&lt;Year&gt;2011&lt;/Year&gt;&lt;RecNum&gt;496&lt;/RecNum&gt;&lt;DisplayText&gt;&lt;style face="superscript"&gt;[12]&lt;/style&gt;&lt;/DisplayText&gt;&lt;record&gt;&lt;rec-number&gt;496&lt;/rec-number&gt;&lt;foreign-keys&gt;&lt;key app="EN" db-id="vfrw9vdwozaw5hefsfn50f5gwe5drdv90w2e"&gt;496&lt;/key&gt;&lt;/foreign-keys&gt;&lt;ref-type name="Journal Article"&gt;17&lt;/ref-type&gt;&lt;contributors&gt;&lt;authors&gt;&lt;author&gt;Liu, J.&lt;/author&gt;&lt;author&gt;Jin, T. C.&lt;/author&gt;&lt;author&gt;Chang, S.&lt;/author&gt;&lt;author&gt;Czajka-Jakubowska, A.&lt;/author&gt;&lt;author&gt;Clarkson, B. H.&lt;/author&gt;&lt;/authors&gt;&lt;/contributors&gt;&lt;titles&gt;&lt;title&gt;Adhesion and growth of dental pulp stem cells on enamel-like fluorapatite surfaces&lt;/title&gt;&lt;secondary-title&gt;Journal of Biomedical Materials Research Part A&lt;/secondary-title&gt;&lt;/titles&gt;&lt;pages&gt;528-534&lt;/pages&gt;&lt;volume&gt;96A&lt;/volume&gt;&lt;number&gt;3&lt;/number&gt;&lt;keywords&gt;&lt;keyword&gt;fluorapatite&lt;/keyword&gt;&lt;keyword&gt;stem cell&lt;/keyword&gt;&lt;keyword&gt;PCR array&lt;/keyword&gt;&lt;keyword&gt;matrix&lt;/keyword&gt;&lt;keyword&gt;adhesion&lt;/keyword&gt;&lt;/keywords&gt;&lt;dates&gt;&lt;year&gt;2011&lt;/year&gt;&lt;pub-dates&gt;&lt;date&gt;2011/03/01&lt;/date&gt;&lt;/pub-dates&gt;&lt;/dates&gt;&lt;publisher&gt;John Wiley &amp;amp; Sons, Ltd&lt;/publisher&gt;&lt;isbn&gt;1549-3296&lt;/isbn&gt;&lt;urls&gt;&lt;related-urls&gt;&lt;url&gt;https://doi.org/10.1002/jbm.a.33002&lt;/url&gt;&lt;/related-urls&gt;&lt;/urls&gt;&lt;electronic-resource-num&gt;10.1002/jbm.a.33002&lt;/electronic-resource-num&gt;&lt;access-date&gt;2020/09/21&lt;/access-date&gt;&lt;/record&gt;&lt;/Cite&gt;&lt;/EndNote&gt;</w:instrText>
            </w:r>
            <w:r w:rsidRPr="000C67C7">
              <w:rPr>
                <w:rFonts w:ascii="Arial" w:hAnsi="Arial" w:cs="Arial"/>
                <w:color w:val="FF0000"/>
                <w:sz w:val="20"/>
                <w:szCs w:val="20"/>
                <w:shd w:val="clear" w:color="auto" w:fill="FFFFFF"/>
              </w:rPr>
              <w:fldChar w:fldCharType="separate"/>
            </w:r>
            <w:r w:rsidR="000F6F81" w:rsidRPr="000C67C7">
              <w:rPr>
                <w:rFonts w:ascii="Arial" w:hAnsi="Arial" w:cs="Arial"/>
                <w:noProof/>
                <w:color w:val="FF0000"/>
                <w:sz w:val="20"/>
                <w:szCs w:val="20"/>
                <w:shd w:val="clear" w:color="auto" w:fill="FFFFFF"/>
                <w:vertAlign w:val="superscript"/>
              </w:rPr>
              <w:t>[</w:t>
            </w:r>
            <w:hyperlink w:anchor="_ENREF_12" w:tooltip="Liu, 2011 #496" w:history="1">
              <w:r w:rsidR="000F6F81" w:rsidRPr="000C67C7">
                <w:rPr>
                  <w:rFonts w:ascii="Arial" w:hAnsi="Arial" w:cs="Arial"/>
                  <w:noProof/>
                  <w:color w:val="FF0000"/>
                  <w:sz w:val="20"/>
                  <w:szCs w:val="20"/>
                  <w:shd w:val="clear" w:color="auto" w:fill="FFFFFF"/>
                  <w:vertAlign w:val="superscript"/>
                </w:rPr>
                <w:t>12</w:t>
              </w:r>
            </w:hyperlink>
            <w:r w:rsidR="000F6F81" w:rsidRPr="000C67C7">
              <w:rPr>
                <w:rFonts w:ascii="Arial" w:hAnsi="Arial" w:cs="Arial"/>
                <w:noProof/>
                <w:color w:val="FF0000"/>
                <w:sz w:val="20"/>
                <w:szCs w:val="20"/>
                <w:shd w:val="clear" w:color="auto" w:fill="FFFFFF"/>
                <w:vertAlign w:val="superscript"/>
              </w:rPr>
              <w:t>]</w:t>
            </w:r>
            <w:r w:rsidRPr="000C67C7">
              <w:rPr>
                <w:rFonts w:ascii="Arial" w:hAnsi="Arial" w:cs="Arial"/>
                <w:color w:val="FF0000"/>
                <w:sz w:val="20"/>
                <w:szCs w:val="20"/>
                <w:shd w:val="clear" w:color="auto" w:fill="FFFFFF"/>
              </w:rPr>
              <w:fldChar w:fldCharType="end"/>
            </w:r>
          </w:p>
        </w:tc>
      </w:tr>
      <w:tr w:rsidR="00921773" w:rsidRPr="004D6BBA" w:rsidTr="00C16A2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spacing w:after="160"/>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IB-decorated PCL</w:t>
            </w:r>
          </w:p>
        </w:tc>
        <w:tc>
          <w:tcPr>
            <w:tcW w:w="1426"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MSC</w:t>
            </w:r>
          </w:p>
        </w:tc>
        <w:tc>
          <w:tcPr>
            <w:tcW w:w="1428"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14</w:t>
            </w:r>
          </w:p>
        </w:tc>
        <w:tc>
          <w:tcPr>
            <w:tcW w:w="1869"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shd w:val="clear" w:color="auto" w:fill="FFFFFF"/>
              </w:rPr>
            </w:pPr>
            <w:r w:rsidRPr="004D6BBA">
              <w:rPr>
                <w:rFonts w:ascii="Arial" w:hAnsi="Arial" w:cs="Arial"/>
                <w:i/>
                <w:iCs/>
                <w:sz w:val="20"/>
                <w:szCs w:val="20"/>
                <w:shd w:val="clear" w:color="auto" w:fill="FFFFFF"/>
              </w:rPr>
              <w:t>BSP1</w:t>
            </w:r>
          </w:p>
        </w:tc>
        <w:tc>
          <w:tcPr>
            <w:tcW w:w="1463" w:type="dxa"/>
            <w:tcBorders>
              <w:top w:val="nil"/>
              <w:bottom w:val="nil"/>
            </w:tcBorders>
            <w:vAlign w:val="center"/>
          </w:tcPr>
          <w:p w:rsidR="00921773" w:rsidRPr="004D6BBA" w:rsidRDefault="00921773" w:rsidP="00921773">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3</w:t>
            </w:r>
          </w:p>
        </w:tc>
        <w:tc>
          <w:tcPr>
            <w:tcW w:w="1239" w:type="dxa"/>
            <w:tcBorders>
              <w:top w:val="nil"/>
              <w:bottom w:val="nil"/>
            </w:tcBorders>
            <w:vAlign w:val="center"/>
          </w:tcPr>
          <w:p w:rsidR="00921773" w:rsidRPr="004D6BBA" w:rsidRDefault="00921773" w:rsidP="000F6F81">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&lt;EndNote&gt;&lt;Cite&gt;&lt;Author&gt;Mehrabi&lt;/Author&gt;&lt;Year&gt;2020&lt;/Year&gt;&lt;RecNum&gt;373&lt;/RecNum&gt;&lt;DisplayText&gt;&lt;style face="superscript"&gt;[13]&lt;/style&gt;&lt;/DisplayText&gt;&lt;record&gt;&lt;rec-number&gt;373&lt;/rec-number&gt;&lt;foreign-keys&gt;&lt;key app="EN" db-id="vfrw9vdwozaw5hefsfn50f5gwe5drdv90w2e"&gt;373&lt;/key&gt;&lt;/foreign-keys&gt;&lt;ref-type name="Journal Article"&gt;17&lt;/ref-type&gt;&lt;contributors&gt;&lt;authors&gt;&lt;author&gt;Mehrabi, Zahra&lt;/author&gt;&lt;author&gt;Taheri-Kafrani, Asghar&lt;/author&gt;&lt;author&gt;Asadnia, Mohsen&lt;/author&gt;&lt;author&gt;Razmjou, Amir&lt;/author&gt;&lt;/authors&gt;&lt;/contributors&gt;&lt;titles&gt;&lt;title&gt;Bienzymatic modification of polymeric membranes to mitigate biofouling&lt;/title&gt;&lt;secondary-title&gt;Separation and Purification Technology&lt;/secondary-title&gt;&lt;/titles&gt;&lt;pages&gt;116464&lt;/pages&gt;&lt;volume&gt;237&lt;/volume&gt;&lt;keywords&gt;&lt;keyword&gt;Lyzozyme&lt;/keyword&gt;&lt;keyword&gt;α-amylase&lt;/keyword&gt;&lt;keyword&gt;Polyethersulfone membrane&lt;/keyword&gt;&lt;keyword&gt;Bacterial biofilm&lt;/keyword&gt;&lt;keyword&gt;Biofouling&lt;/keyword&gt;&lt;keyword&gt;Enzyme immobilization&lt;/keyword&gt;&lt;/keywords&gt;&lt;dates&gt;&lt;year&gt;2020&lt;/year&gt;&lt;pub-dates&gt;&lt;date&gt;2020/04/15/&lt;/date&gt;&lt;/pub-dates&gt;&lt;/dates&gt;&lt;isbn&gt;1383-5866&lt;/isbn&gt;&lt;urls&gt;&lt;related-urls&gt;&lt;url&gt;http://www.sciencedirect.com/science/article/pii/S1383586619339905&lt;/url&gt;&lt;/related-urls&gt;&lt;/urls&gt;&lt;electronic-resource-num&gt;https://doi.org/10.1016/j.seppur.2019.116464&lt;/electronic-resource-num&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3" w:tooltip="Mehrabi, 2020 #373" w:history="1">
              <w:r w:rsidR="000F6F81" w:rsidRPr="000F6F81">
                <w:rPr>
                  <w:rFonts w:ascii="Arial" w:hAnsi="Arial" w:cs="Arial"/>
                  <w:noProof/>
                  <w:sz w:val="20"/>
                  <w:szCs w:val="20"/>
                  <w:shd w:val="clear" w:color="auto" w:fill="FFFFFF"/>
                  <w:vertAlign w:val="superscript"/>
                </w:rPr>
                <w:t>13</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spacing w:after="160"/>
              <w:jc w:val="center"/>
              <w:rPr>
                <w:rFonts w:ascii="Arial" w:hAnsi="Arial" w:cs="Arial"/>
                <w:b w:val="0"/>
                <w:bCs w:val="0"/>
                <w:sz w:val="20"/>
                <w:szCs w:val="20"/>
                <w:shd w:val="clear" w:color="auto" w:fill="FFFFFF"/>
              </w:rPr>
            </w:pPr>
            <w:r w:rsidRPr="004D6BBA">
              <w:rPr>
                <w:rFonts w:ascii="Arial" w:hAnsi="Arial" w:cs="Arial"/>
                <w:b w:val="0"/>
                <w:bCs w:val="0"/>
                <w:color w:val="292B2C"/>
                <w:sz w:val="20"/>
                <w:szCs w:val="20"/>
                <w:shd w:val="clear" w:color="auto" w:fill="FFFFFF"/>
              </w:rPr>
              <w:t>SIS-grafted bone ceramic</w:t>
            </w:r>
          </w:p>
        </w:tc>
        <w:tc>
          <w:tcPr>
            <w:tcW w:w="1426" w:type="dxa"/>
            <w:tcBorders>
              <w:top w:val="nil"/>
              <w:bottom w:val="nil"/>
            </w:tcBorders>
            <w:vAlign w:val="center"/>
          </w:tcPr>
          <w:p w:rsidR="00921773" w:rsidRPr="004D6BBA" w:rsidRDefault="00921773" w:rsidP="00921773">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color w:val="292B2C"/>
                <w:sz w:val="20"/>
                <w:szCs w:val="20"/>
                <w:shd w:val="clear" w:color="auto" w:fill="FFFFFF"/>
              </w:rPr>
              <w:t>BMSCs</w:t>
            </w:r>
          </w:p>
        </w:tc>
        <w:tc>
          <w:tcPr>
            <w:tcW w:w="1428"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14</w:t>
            </w:r>
          </w:p>
        </w:tc>
        <w:tc>
          <w:tcPr>
            <w:tcW w:w="1869"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shd w:val="clear" w:color="auto" w:fill="FFFFFF"/>
              </w:rPr>
            </w:pPr>
            <w:r w:rsidRPr="004D6BBA">
              <w:rPr>
                <w:rFonts w:ascii="Arial" w:hAnsi="Arial" w:cs="Arial"/>
                <w:i/>
                <w:iCs/>
                <w:sz w:val="20"/>
                <w:szCs w:val="20"/>
                <w:shd w:val="clear" w:color="auto" w:fill="FFFFFF"/>
              </w:rPr>
              <w:t>OCN</w:t>
            </w:r>
          </w:p>
        </w:tc>
        <w:tc>
          <w:tcPr>
            <w:tcW w:w="1463" w:type="dxa"/>
            <w:tcBorders>
              <w:top w:val="nil"/>
              <w:bottom w:val="nil"/>
            </w:tcBorders>
            <w:vAlign w:val="center"/>
          </w:tcPr>
          <w:p w:rsidR="00921773" w:rsidRPr="004D6BBA" w:rsidRDefault="00921773" w:rsidP="00921773">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28</w:t>
            </w:r>
          </w:p>
        </w:tc>
        <w:tc>
          <w:tcPr>
            <w:tcW w:w="1239" w:type="dxa"/>
            <w:tcBorders>
              <w:top w:val="nil"/>
              <w:bottom w:val="nil"/>
            </w:tcBorders>
            <w:vAlign w:val="center"/>
          </w:tcPr>
          <w:p w:rsidR="00921773" w:rsidRPr="004D6BBA" w:rsidRDefault="00921773" w:rsidP="000F6F81">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&lt;EndNote&gt;&lt;Cite&gt;&lt;Author&gt;Huang&lt;/Author&gt;&lt;Year&gt;2018&lt;/Year&gt;&lt;RecNum&gt;372&lt;/RecNum&gt;&lt;DisplayText&gt;&lt;style face="superscript"&gt;[10]&lt;/style&gt;&lt;/DisplayText&gt;&lt;record&gt;&lt;rec-number&gt;372&lt;/rec-number&gt;&lt;foreign-keys&gt;&lt;key app="EN" db-id="vfrw9vdwozaw5hefsfn50f5gwe5drdv90w2e"&gt;372&lt;/key&gt;&lt;/foreign-keys&gt;&lt;ref-type name="Journal Article"&gt;17&lt;/ref-type&gt;&lt;contributors&gt;&lt;authors&gt;&lt;author&gt;Huang, Baolin&lt;/author&gt;&lt;author&gt;Wu, Zihan&lt;/author&gt;&lt;author&gt;Ding, Sai&lt;/author&gt;&lt;author&gt;Yuan, Yuan&lt;/author&gt;&lt;author&gt;Liu, Changsheng&lt;/author&gt;&lt;/authors&gt;&lt;/contributors&gt;&lt;titles&gt;&lt;title&gt;Localization and promotion of recombinant human bone morphogenetic protein-2 bioactivity on extracellular matrix mimetic chondroitin sulfate-functionalized calcium phosphate cement scaffolds&lt;/title&gt;&lt;secondary-title&gt;Acta Biomaterialia&lt;/secondary-title&gt;&lt;/titles&gt;&lt;pages&gt;184-199&lt;/pages&gt;&lt;volume&gt;71&lt;/volume&gt;&lt;keywords&gt;&lt;keyword&gt;Bioinspired interactions&lt;/keyword&gt;&lt;keyword&gt;Bone regeneration&lt;/keyword&gt;&lt;keyword&gt;Chondroitin sulfate&lt;/keyword&gt;&lt;keyword&gt;rhBMP-2 bioactivity&lt;/keyword&gt;&lt;/keywords&gt;&lt;dates&gt;&lt;year&gt;2018&lt;/year&gt;&lt;pub-dates&gt;&lt;date&gt;2018/04/15/&lt;/date&gt;&lt;/pub-dates&gt;&lt;/dates&gt;&lt;isbn&gt;1742-7061&lt;/isbn&gt;&lt;urls&gt;&lt;related-urls&gt;&lt;url&gt;http://www.sciencedirect.com/science/article/pii/S1742706118300151&lt;/url&gt;&lt;/related-urls&gt;&lt;/urls&gt;&lt;electronic-resource-num&gt;https://doi.org/10.1016/j.actbio.2018.01.004&lt;/electronic-resource-num&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0" w:tooltip="Huang, 2018 #372" w:history="1">
              <w:r w:rsidR="000F6F81" w:rsidRPr="000F6F81">
                <w:rPr>
                  <w:rFonts w:ascii="Arial" w:hAnsi="Arial" w:cs="Arial"/>
                  <w:noProof/>
                  <w:sz w:val="20"/>
                  <w:szCs w:val="20"/>
                  <w:shd w:val="clear" w:color="auto" w:fill="FFFFFF"/>
                  <w:vertAlign w:val="superscript"/>
                </w:rPr>
                <w:t>10</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spacing w:after="160"/>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PIC-based hydrogel</w:t>
            </w:r>
          </w:p>
        </w:tc>
        <w:tc>
          <w:tcPr>
            <w:tcW w:w="1426" w:type="dxa"/>
            <w:tcBorders>
              <w:top w:val="nil"/>
              <w:bottom w:val="nil"/>
            </w:tcBorders>
            <w:vAlign w:val="center"/>
          </w:tcPr>
          <w:p w:rsidR="00921773" w:rsidRPr="004D6BBA" w:rsidRDefault="00921773" w:rsidP="00921773">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color w:val="292B2C"/>
                <w:sz w:val="20"/>
                <w:szCs w:val="20"/>
                <w:shd w:val="clear" w:color="auto" w:fill="FFFFFF"/>
              </w:rPr>
              <w:t>BMSCs</w:t>
            </w:r>
          </w:p>
        </w:tc>
        <w:tc>
          <w:tcPr>
            <w:tcW w:w="1428"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21</w:t>
            </w:r>
          </w:p>
        </w:tc>
        <w:tc>
          <w:tcPr>
            <w:tcW w:w="1869"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shd w:val="clear" w:color="auto" w:fill="FFFFFF"/>
              </w:rPr>
            </w:pPr>
            <w:r w:rsidRPr="004D6BBA">
              <w:rPr>
                <w:rFonts w:ascii="Arial" w:hAnsi="Arial" w:cs="Arial"/>
                <w:i/>
                <w:iCs/>
                <w:sz w:val="20"/>
                <w:szCs w:val="20"/>
                <w:shd w:val="clear" w:color="auto" w:fill="FFFFFF"/>
              </w:rPr>
              <w:t>RUNX2</w:t>
            </w:r>
          </w:p>
        </w:tc>
        <w:tc>
          <w:tcPr>
            <w:tcW w:w="1463" w:type="dxa"/>
            <w:tcBorders>
              <w:top w:val="nil"/>
              <w:bottom w:val="nil"/>
            </w:tcBorders>
            <w:vAlign w:val="center"/>
          </w:tcPr>
          <w:p w:rsidR="00921773" w:rsidRPr="004D6BBA" w:rsidRDefault="00921773" w:rsidP="00921773">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3.5</w:t>
            </w:r>
          </w:p>
        </w:tc>
        <w:tc>
          <w:tcPr>
            <w:tcW w:w="1239" w:type="dxa"/>
            <w:tcBorders>
              <w:top w:val="nil"/>
              <w:bottom w:val="nil"/>
            </w:tcBorders>
            <w:vAlign w:val="center"/>
          </w:tcPr>
          <w:p w:rsidR="00921773" w:rsidRPr="004D6BBA" w:rsidRDefault="00921773" w:rsidP="000F6F81">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&lt;EndNote&gt;&lt;Cite&gt;&lt;Author&gt;Atacan&lt;/Author&gt;&lt;Year&gt;2018&lt;/Year&gt;&lt;RecNum&gt;374&lt;/RecNum&gt;&lt;DisplayText&gt;&lt;style face="superscript"&gt;[14]&lt;/style&gt;&lt;/DisplayText&gt;&lt;record&gt;&lt;rec-number&gt;374&lt;/rec-number&gt;&lt;foreign-keys&gt;&lt;key app="EN" db-id="vfrw9vdwozaw5hefsfn50f5gwe5drdv90w2e"&gt;374&lt;/key&gt;&lt;/foreign-keys&gt;&lt;ref-type name="Journal Article"&gt;17&lt;/ref-type&gt;&lt;contributors&gt;&lt;authors&gt;&lt;author&gt;Atacan, Keziban&lt;/author&gt;&lt;author&gt;Özacar, Münteha&lt;/author&gt;&lt;author&gt;Özacar, Mahmut&lt;/author&gt;&lt;/authors&gt;&lt;/contributors&gt;&lt;titles&gt;&lt;title&gt;Investigation of antibacterial properties of novel papain immobilized on tannic acid modified Ag/CuFe2O4 magnetic nanoparticles&lt;/title&gt;&lt;secondary-title&gt;International Journal of Biological Macromolecules&lt;/secondary-title&gt;&lt;/titles&gt;&lt;pages&gt;720-731&lt;/pages&gt;&lt;volume&gt;109&lt;/volume&gt;&lt;keywords&gt;&lt;keyword&gt;CuFeO&lt;/keyword&gt;&lt;keyword&gt;Tannic acid&lt;/keyword&gt;&lt;keyword&gt;Papain immobilization&lt;/keyword&gt;&lt;keyword&gt;Silver nanoparticles&lt;/keyword&gt;&lt;keyword&gt;Antibacterial activity&lt;/keyword&gt;&lt;/keywords&gt;&lt;dates&gt;&lt;year&gt;2018&lt;/year&gt;&lt;pub-dates&gt;&lt;date&gt;2018/04/01/&lt;/date&gt;&lt;/pub-dates&gt;&lt;/dates&gt;&lt;isbn&gt;0141-8130&lt;/isbn&gt;&lt;urls&gt;&lt;related-urls&gt;&lt;url&gt;http://www.sciencedirect.com/science/article/pii/S0141813017328209&lt;/url&gt;&lt;/related-urls&gt;&lt;/urls&gt;&lt;electronic-resource-num&gt;https://doi.org/10.1016/j.ijbiomac.2017.12.066&lt;/electronic-resource-num&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4" w:tooltip="Atacan, 2018 #374" w:history="1">
              <w:r w:rsidR="000F6F81" w:rsidRPr="000F6F81">
                <w:rPr>
                  <w:rFonts w:ascii="Arial" w:hAnsi="Arial" w:cs="Arial"/>
                  <w:noProof/>
                  <w:sz w:val="20"/>
                  <w:szCs w:val="20"/>
                  <w:shd w:val="clear" w:color="auto" w:fill="FFFFFF"/>
                  <w:vertAlign w:val="superscript"/>
                </w:rPr>
                <w:t>14</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jc w:val="center"/>
              <w:rPr>
                <w:rFonts w:ascii="Arial" w:hAnsi="Arial" w:cs="Arial"/>
                <w:b w:val="0"/>
                <w:bCs w:val="0"/>
                <w:sz w:val="20"/>
                <w:szCs w:val="20"/>
                <w:shd w:val="clear" w:color="auto" w:fill="FFFFFF"/>
              </w:rPr>
            </w:pPr>
            <w:proofErr w:type="spellStart"/>
            <w:r w:rsidRPr="004D6BBA">
              <w:rPr>
                <w:rFonts w:ascii="Arial" w:hAnsi="Arial" w:cs="Arial"/>
                <w:b w:val="0"/>
                <w:bCs w:val="0"/>
                <w:sz w:val="20"/>
                <w:szCs w:val="20"/>
                <w:shd w:val="clear" w:color="auto" w:fill="FFFFFF"/>
              </w:rPr>
              <w:t>MeHA</w:t>
            </w:r>
            <w:proofErr w:type="spellEnd"/>
            <w:r w:rsidRPr="004D6BBA">
              <w:rPr>
                <w:rFonts w:ascii="Arial" w:hAnsi="Arial" w:cs="Arial"/>
                <w:b w:val="0"/>
                <w:bCs w:val="0"/>
                <w:sz w:val="20"/>
                <w:szCs w:val="20"/>
                <w:shd w:val="clear" w:color="auto" w:fill="FFFFFF"/>
              </w:rPr>
              <w:t xml:space="preserve"> hydrogel</w:t>
            </w:r>
          </w:p>
        </w:tc>
        <w:tc>
          <w:tcPr>
            <w:tcW w:w="1426"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MSCs</w:t>
            </w:r>
          </w:p>
        </w:tc>
        <w:tc>
          <w:tcPr>
            <w:tcW w:w="1428"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14</w:t>
            </w:r>
          </w:p>
        </w:tc>
        <w:tc>
          <w:tcPr>
            <w:tcW w:w="1869"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shd w:val="clear" w:color="auto" w:fill="FFFFFF"/>
              </w:rPr>
            </w:pPr>
            <w:r w:rsidRPr="004D6BBA">
              <w:rPr>
                <w:rFonts w:ascii="Arial" w:hAnsi="Arial" w:cs="Arial"/>
                <w:i/>
                <w:iCs/>
                <w:sz w:val="20"/>
                <w:szCs w:val="20"/>
                <w:shd w:val="clear" w:color="auto" w:fill="FFFFFF"/>
              </w:rPr>
              <w:t>OCN</w:t>
            </w:r>
          </w:p>
        </w:tc>
        <w:tc>
          <w:tcPr>
            <w:tcW w:w="1463"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100</w:t>
            </w:r>
          </w:p>
        </w:tc>
        <w:tc>
          <w:tcPr>
            <w:tcW w:w="1239" w:type="dxa"/>
            <w:tcBorders>
              <w:top w:val="nil"/>
              <w:bottom w:val="nil"/>
            </w:tcBorders>
            <w:vAlign w:val="center"/>
          </w:tcPr>
          <w:p w:rsidR="00921773" w:rsidRPr="004D6BBA" w:rsidRDefault="00921773" w:rsidP="000F6F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&lt;EndNote&gt;&lt;Cite&gt;&lt;Author&gt;Zhao&lt;/Author&gt;&lt;Year&gt;2019&lt;/Year&gt;&lt;RecNum&gt;375&lt;/RecNum&gt;&lt;DisplayText&gt;&lt;style face="superscript"&gt;[15]&lt;/style&gt;&lt;/DisplayText&gt;&lt;record&gt;&lt;rec-number&gt;375&lt;/rec-number&gt;&lt;foreign-keys&gt;&lt;key app="EN" db-id="vfrw9vdwozaw5hefsfn50f5gwe5drdv90w2e"&gt;375&lt;/key&gt;&lt;/foreign-keys&gt;&lt;ref-type name="Journal Article"&gt;17&lt;/ref-type&gt;&lt;contributors&gt;&lt;authors&gt;&lt;author&gt;Zhao, Chen&lt;/author&gt;&lt;author&gt;Nguyen, Nhi Sa&lt;/author&gt;&lt;author&gt;Li, Xingya&lt;/author&gt;&lt;author&gt;McCarthy, David&lt;/author&gt;&lt;author&gt;Wang, Huanting&lt;/author&gt;&lt;/authors&gt;&lt;/contributors&gt;&lt;titles&gt;&lt;title&gt;Tannic acid coating and in situ deposition of silver nanoparticles to improve the antifouling properties of an ultrafiltration membrane&lt;/title&gt;&lt;secondary-title&gt;Journal of Applied Polymer Science&lt;/secondary-title&gt;&lt;/titles&gt;&lt;pages&gt;47314&lt;/pages&gt;&lt;volume&gt;136&lt;/volume&gt;&lt;number&gt;14&lt;/number&gt;&lt;keywords&gt;&lt;keyword&gt;anti-fouling membrane&lt;/keyword&gt;&lt;keyword&gt;silver nanoparticles&lt;/keyword&gt;&lt;keyword&gt;tannic acid&lt;/keyword&gt;&lt;keyword&gt;ultrafiltration&lt;/keyword&gt;&lt;/keywords&gt;&lt;dates&gt;&lt;year&gt;2019&lt;/year&gt;&lt;pub-dates&gt;&lt;date&gt;2019/04/10&lt;/date&gt;&lt;/pub-dates&gt;&lt;/dates&gt;&lt;publisher&gt;John Wiley &amp;amp; Sons, Ltd&lt;/publisher&gt;&lt;isbn&gt;0021-8995&lt;/isbn&gt;&lt;urls&gt;&lt;related-urls&gt;&lt;url&gt;https://doi.org/10.1002/app.47314&lt;/url&gt;&lt;/related-urls&gt;&lt;/urls&gt;&lt;electronic-resource-num&gt;10.1002/app.47314&lt;/electronic-resource-num&gt;&lt;access-date&gt;2020/03/13&lt;/access-date&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5" w:tooltip="Zhao, 2019 #375" w:history="1">
              <w:r w:rsidR="000F6F81" w:rsidRPr="000F6F81">
                <w:rPr>
                  <w:rFonts w:ascii="Arial" w:hAnsi="Arial" w:cs="Arial"/>
                  <w:noProof/>
                  <w:sz w:val="20"/>
                  <w:szCs w:val="20"/>
                  <w:shd w:val="clear" w:color="auto" w:fill="FFFFFF"/>
                  <w:vertAlign w:val="superscript"/>
                </w:rPr>
                <w:t>15</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Nano-patterned PCL</w:t>
            </w:r>
          </w:p>
        </w:tc>
        <w:tc>
          <w:tcPr>
            <w:tcW w:w="1426"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BMSCs</w:t>
            </w:r>
          </w:p>
        </w:tc>
        <w:tc>
          <w:tcPr>
            <w:tcW w:w="1428"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21</w:t>
            </w:r>
          </w:p>
        </w:tc>
        <w:tc>
          <w:tcPr>
            <w:tcW w:w="1869"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shd w:val="clear" w:color="auto" w:fill="FFFFFF"/>
              </w:rPr>
            </w:pPr>
            <w:r w:rsidRPr="004D6BBA">
              <w:rPr>
                <w:rFonts w:ascii="Arial" w:hAnsi="Arial" w:cs="Arial"/>
                <w:i/>
                <w:iCs/>
                <w:sz w:val="20"/>
                <w:szCs w:val="20"/>
                <w:shd w:val="clear" w:color="auto" w:fill="FFFFFF"/>
              </w:rPr>
              <w:t>BSP1</w:t>
            </w:r>
          </w:p>
        </w:tc>
        <w:tc>
          <w:tcPr>
            <w:tcW w:w="1463"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3</w:t>
            </w:r>
          </w:p>
        </w:tc>
        <w:tc>
          <w:tcPr>
            <w:tcW w:w="1239" w:type="dxa"/>
            <w:tcBorders>
              <w:top w:val="nil"/>
              <w:bottom w:val="nil"/>
            </w:tcBorders>
            <w:vAlign w:val="center"/>
          </w:tcPr>
          <w:p w:rsidR="00921773" w:rsidRPr="004D6BBA" w:rsidRDefault="00921773" w:rsidP="000F6F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&lt;EndNote&gt;&lt;Cite&gt;&lt;Author&gt;Perini&lt;/Author&gt;&lt;Year&gt;2019&lt;/Year&gt;&lt;RecNum&gt;376&lt;/RecNum&gt;&lt;DisplayText&gt;&lt;style face="superscript"&gt;[16]&lt;/style&gt;&lt;/DisplayText&gt;&lt;record&gt;&lt;rec-number&gt;376&lt;/rec-number&gt;&lt;foreign-keys&gt;&lt;key app="EN" db-id="vfrw9vdwozaw5hefsfn50f5gwe5drdv90w2e"&gt;376&lt;/key&gt;&lt;/foreign-keys&gt;&lt;ref-type name="Journal Article"&gt;17&lt;/ref-type&gt;&lt;contributors&gt;&lt;authors&gt;&lt;author&gt;Perini, João Angelo Lima&lt;/author&gt;&lt;author&gt;Torquato, Lilian D. Moura&lt;/author&gt;&lt;author&gt;Irikura, Kallyni&lt;/author&gt;&lt;author&gt;Zanoni, Maria Valnice Boldrin&lt;/author&gt;&lt;/authors&gt;&lt;/contributors&gt;&lt;titles&gt;&lt;title&gt;Ag/polydopamine-modified Ti/TiO2 nanotube arrays: A platform for enhanced CO2 photoelectroreduction to methanol&lt;/title&gt;&lt;secondary-title&gt;Journal of CO2 Utilization&lt;/secondary-title&gt;&lt;/titles&gt;&lt;pages&gt;596-605&lt;/pages&gt;&lt;volume&gt;34&lt;/volume&gt;&lt;keywords&gt;&lt;keyword&gt;CO reduction&lt;/keyword&gt;&lt;keyword&gt;Dopamine&lt;/keyword&gt;&lt;keyword&gt;Silver&lt;/keyword&gt;&lt;keyword&gt;Photoelectrocatalysis&lt;/keyword&gt;&lt;keyword&gt;Solar simulator&lt;/keyword&gt;&lt;/keywords&gt;&lt;dates&gt;&lt;year&gt;2019&lt;/year&gt;&lt;pub-dates&gt;&lt;date&gt;2019/12/01/&lt;/date&gt;&lt;/pub-dates&gt;&lt;/dates&gt;&lt;isbn&gt;2212-9820&lt;/isbn&gt;&lt;urls&gt;&lt;related-urls&gt;&lt;url&gt;http://www.sciencedirect.com/science/article/pii/S2212982019302574&lt;/url&gt;&lt;/related-urls&gt;&lt;/urls&gt;&lt;electronic-resource-num&gt;https://doi.org/10.1016/j.jcou.2019.08.006&lt;/electronic-resource-num&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6" w:tooltip="Perini, 2019 #376" w:history="1">
              <w:r w:rsidR="000F6F81" w:rsidRPr="000F6F81">
                <w:rPr>
                  <w:rFonts w:ascii="Arial" w:hAnsi="Arial" w:cs="Arial"/>
                  <w:noProof/>
                  <w:sz w:val="20"/>
                  <w:szCs w:val="20"/>
                  <w:shd w:val="clear" w:color="auto" w:fill="FFFFFF"/>
                  <w:vertAlign w:val="superscript"/>
                </w:rPr>
                <w:t>16</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jc w:val="center"/>
              <w:rPr>
                <w:rFonts w:ascii="Arial" w:hAnsi="Arial" w:cs="Arial"/>
                <w:b w:val="0"/>
                <w:bCs w:val="0"/>
                <w:sz w:val="20"/>
                <w:szCs w:val="20"/>
                <w:shd w:val="clear" w:color="auto" w:fill="FFFFFF"/>
              </w:rPr>
            </w:pPr>
            <w:r w:rsidRPr="004D6BBA">
              <w:rPr>
                <w:rFonts w:ascii="Arial" w:hAnsi="Arial" w:cs="Arial"/>
                <w:b w:val="0"/>
                <w:bCs w:val="0"/>
                <w:color w:val="2E2E2E"/>
                <w:sz w:val="20"/>
                <w:szCs w:val="20"/>
              </w:rPr>
              <w:t>nano-patterned titanium</w:t>
            </w:r>
          </w:p>
        </w:tc>
        <w:tc>
          <w:tcPr>
            <w:tcW w:w="1426"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BMSCs</w:t>
            </w:r>
          </w:p>
        </w:tc>
        <w:tc>
          <w:tcPr>
            <w:tcW w:w="1428"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27</w:t>
            </w:r>
          </w:p>
        </w:tc>
        <w:tc>
          <w:tcPr>
            <w:tcW w:w="1869"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shd w:val="clear" w:color="auto" w:fill="FFFFFF"/>
              </w:rPr>
            </w:pPr>
            <w:r w:rsidRPr="004D6BBA">
              <w:rPr>
                <w:rFonts w:ascii="Arial" w:hAnsi="Arial" w:cs="Arial"/>
                <w:i/>
                <w:iCs/>
                <w:sz w:val="20"/>
                <w:szCs w:val="20"/>
                <w:shd w:val="clear" w:color="auto" w:fill="FFFFFF"/>
              </w:rPr>
              <w:t>BSP2</w:t>
            </w:r>
          </w:p>
        </w:tc>
        <w:tc>
          <w:tcPr>
            <w:tcW w:w="1463"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200</w:t>
            </w:r>
          </w:p>
        </w:tc>
        <w:tc>
          <w:tcPr>
            <w:tcW w:w="1239" w:type="dxa"/>
            <w:tcBorders>
              <w:top w:val="nil"/>
              <w:bottom w:val="nil"/>
            </w:tcBorders>
            <w:vAlign w:val="center"/>
          </w:tcPr>
          <w:p w:rsidR="00921773" w:rsidRPr="004D6BBA" w:rsidRDefault="00921773" w:rsidP="000F6F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&lt;EndNote&gt;&lt;Cite&gt;&lt;Author&gt;Wang&lt;/Author&gt;&lt;Year&gt;2020&lt;/Year&gt;&lt;RecNum&gt;377&lt;/RecNum&gt;&lt;DisplayText&gt;&lt;style face="superscript"&gt;[17]&lt;/style&gt;&lt;/DisplayText&gt;&lt;record&gt;&lt;rec-number&gt;377&lt;/rec-number&gt;&lt;foreign-keys&gt;&lt;key app="EN" db-id="vfrw9vdwozaw5hefsfn50f5gwe5drdv90w2e"&gt;377&lt;/key&gt;&lt;/foreign-keys&gt;&lt;ref-type name="Journal Article"&gt;17&lt;/ref-type&gt;&lt;contributors&gt;&lt;authors&gt;&lt;author&gt;Wang, Xin-ping&lt;/author&gt;&lt;author&gt;Hou, Jingwei&lt;/author&gt;&lt;author&gt;Chen, Fu-shan&lt;/author&gt;&lt;author&gt;Meng, Xiang-min&lt;/author&gt;&lt;/authors&gt;&lt;/contributors&gt;&lt;titles&gt;&lt;title&gt;In-situ growth of metal-organic framework film on a polydopamine-modified flexible substrate for antibacterial and forward osmosis membranes&lt;/title&gt;&lt;secondary-title&gt;Separation and Purification Technology&lt;/secondary-title&gt;&lt;/titles&gt;&lt;pages&gt;116239&lt;/pages&gt;&lt;volume&gt;236&lt;/volume&gt;&lt;keywords&gt;&lt;keyword&gt;Continuous ZIF-8 layer&lt;/keyword&gt;&lt;keyword&gt;growth&lt;/keyword&gt;&lt;keyword&gt;Composite membrane&lt;/keyword&gt;&lt;keyword&gt;Antibacterial&lt;/keyword&gt;&lt;keyword&gt;Forward osmosis&lt;/keyword&gt;&lt;/keywords&gt;&lt;dates&gt;&lt;year&gt;2020&lt;/year&gt;&lt;pub-dates&gt;&lt;date&gt;2020/04/01/&lt;/date&gt;&lt;/pub-dates&gt;&lt;/dates&gt;&lt;isbn&gt;1383-5866&lt;/isbn&gt;&lt;urls&gt;&lt;related-urls&gt;&lt;url&gt;http://www.sciencedirect.com/science/article/pii/S1383586619322610&lt;/url&gt;&lt;/related-urls&gt;&lt;/urls&gt;&lt;electronic-resource-num&gt;https://doi.org/10.1016/j.seppur.2019.116239&lt;/electronic-resource-num&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7" w:tooltip="Wang, 2020 #377" w:history="1">
              <w:r w:rsidR="000F6F81" w:rsidRPr="000F6F81">
                <w:rPr>
                  <w:rFonts w:ascii="Arial" w:hAnsi="Arial" w:cs="Arial"/>
                  <w:noProof/>
                  <w:sz w:val="20"/>
                  <w:szCs w:val="20"/>
                  <w:shd w:val="clear" w:color="auto" w:fill="FFFFFF"/>
                  <w:vertAlign w:val="superscript"/>
                </w:rPr>
                <w:t>17</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Micropatterned hydrogels</w:t>
            </w:r>
          </w:p>
        </w:tc>
        <w:tc>
          <w:tcPr>
            <w:tcW w:w="1426"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BMSCs</w:t>
            </w:r>
          </w:p>
        </w:tc>
        <w:tc>
          <w:tcPr>
            <w:tcW w:w="1428"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10</w:t>
            </w:r>
          </w:p>
        </w:tc>
        <w:tc>
          <w:tcPr>
            <w:tcW w:w="1869"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RUNX2</w:t>
            </w:r>
          </w:p>
        </w:tc>
        <w:tc>
          <w:tcPr>
            <w:tcW w:w="1463"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2</w:t>
            </w:r>
          </w:p>
        </w:tc>
        <w:tc>
          <w:tcPr>
            <w:tcW w:w="1239" w:type="dxa"/>
            <w:tcBorders>
              <w:top w:val="nil"/>
              <w:bottom w:val="nil"/>
            </w:tcBorders>
            <w:vAlign w:val="center"/>
          </w:tcPr>
          <w:p w:rsidR="00921773" w:rsidRPr="004D6BBA" w:rsidRDefault="00921773" w:rsidP="000F6F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&lt;EndNote&gt;&lt;Cite&gt;&lt;Author&gt;Tao&lt;/Author&gt;&lt;Year&gt;2008&lt;/Year&gt;&lt;RecNum&gt;378&lt;/RecNum&gt;&lt;DisplayText&gt;&lt;style face="superscript"&gt;[18]&lt;/style&gt;&lt;/DisplayText&gt;&lt;record&gt;&lt;rec-number&gt;378&lt;/rec-number&gt;&lt;foreign-keys&gt;&lt;key app="EN" db-id="vfrw9vdwozaw5hefsfn50f5gwe5drdv90w2e"&gt;378&lt;/key&gt;&lt;/foreign-keys&gt;&lt;ref-type name="Journal Article"&gt;17&lt;/ref-type&gt;&lt;contributors&gt;&lt;authors&gt;&lt;author&gt;Tao, Andrea R.&lt;/author&gt;&lt;author&gt;Habas, Susan&lt;/author&gt;&lt;author&gt;Yang, Peidong&lt;/author&gt;&lt;/authors&gt;&lt;/contributors&gt;&lt;titles&gt;&lt;title&gt;Shape Control of Colloidal Metal Nanocrystals&lt;/title&gt;&lt;secondary-title&gt;Small&lt;/secondary-title&gt;&lt;/titles&gt;&lt;pages&gt;310-325&lt;/pages&gt;&lt;volume&gt;4&lt;/volume&gt;&lt;number&gt;3&lt;/number&gt;&lt;keywords&gt;&lt;keyword&gt;colloids&lt;/keyword&gt;&lt;keyword&gt;nanocrystals&lt;/keyword&gt;&lt;keyword&gt;nanoparticles&lt;/keyword&gt;&lt;keyword&gt;shape control&lt;/keyword&gt;&lt;/keywords&gt;&lt;dates&gt;&lt;year&gt;2008&lt;/year&gt;&lt;pub-dates&gt;&lt;date&gt;2008/03/03&lt;/date&gt;&lt;/pub-dates&gt;&lt;/dates&gt;&lt;publisher&gt;John Wiley &amp;amp; Sons, Ltd&lt;/publisher&gt;&lt;isbn&gt;1613-6810&lt;/isbn&gt;&lt;urls&gt;&lt;related-urls&gt;&lt;url&gt;https://doi.org/10.1002/smll.200701295&lt;/url&gt;&lt;/related-urls&gt;&lt;/urls&gt;&lt;electronic-resource-num&gt;10.1002/smll.200701295&lt;/electronic-resource-num&gt;&lt;access-date&gt;2020/03/13&lt;/access-date&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8" w:tooltip="Tao, 2008 #378" w:history="1">
              <w:r w:rsidR="000F6F81" w:rsidRPr="000F6F81">
                <w:rPr>
                  <w:rFonts w:ascii="Arial" w:hAnsi="Arial" w:cs="Arial"/>
                  <w:noProof/>
                  <w:sz w:val="20"/>
                  <w:szCs w:val="20"/>
                  <w:shd w:val="clear" w:color="auto" w:fill="FFFFFF"/>
                  <w:vertAlign w:val="superscript"/>
                </w:rPr>
                <w:t>18</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RGD-coated cover glass</w:t>
            </w:r>
          </w:p>
        </w:tc>
        <w:tc>
          <w:tcPr>
            <w:tcW w:w="1426"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BMSCs</w:t>
            </w:r>
          </w:p>
        </w:tc>
        <w:tc>
          <w:tcPr>
            <w:tcW w:w="1428"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21</w:t>
            </w:r>
          </w:p>
        </w:tc>
        <w:tc>
          <w:tcPr>
            <w:tcW w:w="1869"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BSP1</w:t>
            </w:r>
          </w:p>
        </w:tc>
        <w:tc>
          <w:tcPr>
            <w:tcW w:w="1463"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200</w:t>
            </w:r>
          </w:p>
        </w:tc>
        <w:tc>
          <w:tcPr>
            <w:tcW w:w="1239" w:type="dxa"/>
            <w:tcBorders>
              <w:top w:val="nil"/>
              <w:bottom w:val="nil"/>
            </w:tcBorders>
            <w:vAlign w:val="center"/>
          </w:tcPr>
          <w:p w:rsidR="00921773" w:rsidRPr="004D6BBA" w:rsidRDefault="00921773" w:rsidP="000F6F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&lt;EndNote&gt;&lt;Cite&gt;&lt;Author&gt;Han&lt;/Author&gt;&lt;Year&gt;2020&lt;/Year&gt;&lt;RecNum&gt;379&lt;/RecNum&gt;&lt;DisplayText&gt;&lt;style face="superscript"&gt;[19]&lt;/style&gt;&lt;/DisplayText&gt;&lt;record&gt;&lt;rec-number&gt;379&lt;/rec-number&gt;&lt;foreign-keys&gt;&lt;key app="EN" db-id="vfrw9vdwozaw5hefsfn50f5gwe5drdv90w2e"&gt;379&lt;/key&gt;&lt;/foreign-keys&gt;&lt;ref-type name="Book Section"&gt;5&lt;/ref-type&gt;&lt;contributors&gt;&lt;authors&gt;&lt;author&gt;Han, Yitong&lt;/author&gt;&lt;author&gt;Yang, Hong&lt;/author&gt;&lt;author&gt;Guo, Xinwen&lt;/author&gt;&lt;/authors&gt;&lt;/contributors&gt;&lt;titles&gt;&lt;title&gt;Synthesis Methods and Crystallization of MOFs&lt;/title&gt;&lt;secondary-title&gt;Synthesis methods and Crystallization&lt;/secondary-title&gt;&lt;/titles&gt;&lt;dates&gt;&lt;year&gt;2020&lt;/year&gt;&lt;/dates&gt;&lt;publisher&gt;IntechOpen&lt;/publisher&gt;&lt;urls&gt;&lt;/urls&gt;&lt;electronic-resource-num&gt;10.5772/intechopen.90435&lt;/electronic-resource-num&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9" w:tooltip="Han, 2020 #379" w:history="1">
              <w:r w:rsidR="000F6F81" w:rsidRPr="000F6F81">
                <w:rPr>
                  <w:rFonts w:ascii="Arial" w:hAnsi="Arial" w:cs="Arial"/>
                  <w:noProof/>
                  <w:sz w:val="20"/>
                  <w:szCs w:val="20"/>
                  <w:shd w:val="clear" w:color="auto" w:fill="FFFFFF"/>
                  <w:vertAlign w:val="superscript"/>
                </w:rPr>
                <w:t>19</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 xml:space="preserve">BMP2- grafted </w:t>
            </w:r>
            <w:proofErr w:type="spellStart"/>
            <w:r w:rsidRPr="004D6BBA">
              <w:rPr>
                <w:rFonts w:ascii="Arial" w:hAnsi="Arial" w:cs="Arial"/>
                <w:b w:val="0"/>
                <w:bCs w:val="0"/>
                <w:sz w:val="20"/>
                <w:szCs w:val="20"/>
                <w:shd w:val="clear" w:color="auto" w:fill="FFFFFF"/>
              </w:rPr>
              <w:t>pACAA</w:t>
            </w:r>
            <w:proofErr w:type="spellEnd"/>
          </w:p>
        </w:tc>
        <w:tc>
          <w:tcPr>
            <w:tcW w:w="1426"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E2E2E"/>
                <w:sz w:val="20"/>
                <w:szCs w:val="20"/>
              </w:rPr>
              <w:t>MSCs</w:t>
            </w:r>
          </w:p>
        </w:tc>
        <w:tc>
          <w:tcPr>
            <w:tcW w:w="1428"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4</w:t>
            </w:r>
          </w:p>
        </w:tc>
        <w:tc>
          <w:tcPr>
            <w:tcW w:w="1869"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RUNX2</w:t>
            </w:r>
          </w:p>
        </w:tc>
        <w:tc>
          <w:tcPr>
            <w:tcW w:w="1463"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8</w:t>
            </w:r>
          </w:p>
        </w:tc>
        <w:tc>
          <w:tcPr>
            <w:tcW w:w="1239" w:type="dxa"/>
            <w:tcBorders>
              <w:top w:val="nil"/>
              <w:bottom w:val="nil"/>
            </w:tcBorders>
            <w:vAlign w:val="center"/>
          </w:tcPr>
          <w:p w:rsidR="00921773" w:rsidRPr="004D6BBA" w:rsidRDefault="00921773" w:rsidP="000F6F8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&lt;EndNote&gt;&lt;Cite&gt;&lt;Author&gt;Shamsaei&lt;/Author&gt;&lt;Year&gt;2016&lt;/Year&gt;&lt;RecNum&gt;380&lt;/RecNum&gt;&lt;DisplayText&gt;&lt;style face="superscript"&gt;[20]&lt;/style&gt;&lt;/DisplayText&gt;&lt;record&gt;&lt;rec-number&gt;380&lt;/rec-number&gt;&lt;foreign-keys&gt;&lt;key app="EN" db-id="vfrw9vdwozaw5hefsfn50f5gwe5drdv90w2e"&gt;380&lt;/key&gt;&lt;/foreign-keys&gt;&lt;ref-type name="Journal Article"&gt;17&lt;/ref-type&gt;&lt;contributors&gt;&lt;authors&gt;&lt;author&gt;Shamsaei, Ezzatollah&lt;/author&gt;&lt;author&gt;Lin, Xiaocheng&lt;/author&gt;&lt;author&gt;Low, Ze-Xian&lt;/author&gt;&lt;author&gt;Abbasi, Zahra&lt;/author&gt;&lt;author&gt;Hu, Yaoxin&lt;/author&gt;&lt;author&gt;Liu, Jefferson Zhe&lt;/author&gt;&lt;author&gt;Wang, Huanting&lt;/author&gt;&lt;/authors&gt;&lt;/contributors&gt;&lt;titles&gt;&lt;title&gt;Aqueous Phase Synthesis of ZIF-8 Membrane with Controllable Location on an Asymmetrically Porous Polymer Substrate&lt;/title&gt;&lt;secondary-title&gt;ACS Applied Materials &amp;amp; Interfaces&lt;/secondary-title&gt;&lt;/titles&gt;&lt;pages&gt;6236-6244&lt;/pages&gt;&lt;volume&gt;8&lt;/volume&gt;&lt;number&gt;9&lt;/number&gt;&lt;dates&gt;&lt;year&gt;2016&lt;/year&gt;&lt;pub-dates&gt;&lt;date&gt;2016/03/09&lt;/date&gt;&lt;/pub-dates&gt;&lt;/dates&gt;&lt;publisher&gt;American Chemical Society&lt;/publisher&gt;&lt;isbn&gt;1944-8244&lt;/isbn&gt;&lt;urls&gt;&lt;related-urls&gt;&lt;url&gt;https://doi.org/10.1021/acsami.5b12684&lt;/url&gt;&lt;/related-urls&gt;&lt;/urls&gt;&lt;electronic-resource-num&gt;10.1021/acsami.5b12684&lt;/electronic-resource-num&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20" w:tooltip="Shamsaei, 2016 #380" w:history="1">
              <w:r w:rsidR="000F6F81" w:rsidRPr="000F6F81">
                <w:rPr>
                  <w:rFonts w:ascii="Arial" w:hAnsi="Arial" w:cs="Arial"/>
                  <w:noProof/>
                  <w:sz w:val="20"/>
                  <w:szCs w:val="20"/>
                  <w:shd w:val="clear" w:color="auto" w:fill="FFFFFF"/>
                  <w:vertAlign w:val="superscript"/>
                </w:rPr>
                <w:t>20</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spacing w:after="160"/>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IB-decorated PCL</w:t>
            </w:r>
          </w:p>
        </w:tc>
        <w:tc>
          <w:tcPr>
            <w:tcW w:w="1426"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MSC</w:t>
            </w:r>
          </w:p>
        </w:tc>
        <w:tc>
          <w:tcPr>
            <w:tcW w:w="1428"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14</w:t>
            </w:r>
          </w:p>
        </w:tc>
        <w:tc>
          <w:tcPr>
            <w:tcW w:w="1869" w:type="dxa"/>
            <w:tcBorders>
              <w:top w:val="nil"/>
              <w:bottom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shd w:val="clear" w:color="auto" w:fill="FFFFFF"/>
              </w:rPr>
            </w:pPr>
            <w:r w:rsidRPr="004D6BBA">
              <w:rPr>
                <w:rFonts w:ascii="Arial" w:hAnsi="Arial" w:cs="Arial"/>
                <w:i/>
                <w:iCs/>
                <w:sz w:val="20"/>
                <w:szCs w:val="20"/>
                <w:shd w:val="clear" w:color="auto" w:fill="FFFFFF"/>
              </w:rPr>
              <w:t xml:space="preserve">PPARG </w:t>
            </w:r>
          </w:p>
        </w:tc>
        <w:tc>
          <w:tcPr>
            <w:tcW w:w="1463" w:type="dxa"/>
            <w:tcBorders>
              <w:top w:val="nil"/>
              <w:bottom w:val="nil"/>
            </w:tcBorders>
            <w:vAlign w:val="center"/>
          </w:tcPr>
          <w:p w:rsidR="00921773" w:rsidRPr="004D6BBA" w:rsidRDefault="00921773" w:rsidP="00921773">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2</w:t>
            </w:r>
          </w:p>
        </w:tc>
        <w:tc>
          <w:tcPr>
            <w:tcW w:w="1239" w:type="dxa"/>
            <w:tcBorders>
              <w:top w:val="nil"/>
              <w:bottom w:val="nil"/>
            </w:tcBorders>
            <w:vAlign w:val="center"/>
          </w:tcPr>
          <w:p w:rsidR="00921773" w:rsidRPr="004D6BBA" w:rsidRDefault="00921773" w:rsidP="000F6F81">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&lt;EndNote&gt;&lt;Cite&gt;&lt;Author&gt;Mehrabi&lt;/Author&gt;&lt;Year&gt;2020&lt;/Year&gt;&lt;RecNum&gt;373&lt;/RecNum&gt;&lt;DisplayText&gt;&lt;style face="superscript"&gt;[13]&lt;/style&gt;&lt;/DisplayText&gt;&lt;record&gt;&lt;rec-number&gt;373&lt;/rec-number&gt;&lt;foreign-keys&gt;&lt;key app="EN" db-id="vfrw9vdwozaw5hefsfn50f5gwe5drdv90w2e"&gt;373&lt;/key&gt;&lt;/foreign-keys&gt;&lt;ref-type name="Journal Article"&gt;17&lt;/ref-type&gt;&lt;contributors&gt;&lt;authors&gt;&lt;author&gt;Mehrabi, Zahra&lt;/author&gt;&lt;author&gt;Taheri-Kafrani, Asghar&lt;/author&gt;&lt;author&gt;Asadnia, Mohsen&lt;/author&gt;&lt;author&gt;Razmjou, Amir&lt;/author&gt;&lt;/authors&gt;&lt;/contributors&gt;&lt;titles&gt;&lt;title&gt;Bienzymatic modification of polymeric membranes to mitigate biofouling&lt;/title&gt;&lt;secondary-title&gt;Separation and Purification Technology&lt;/secondary-title&gt;&lt;/titles&gt;&lt;pages&gt;116464&lt;/pages&gt;&lt;volume&gt;237&lt;/volume&gt;&lt;keywords&gt;&lt;keyword&gt;Lyzozyme&lt;/keyword&gt;&lt;keyword&gt;α-amylase&lt;/keyword&gt;&lt;keyword&gt;Polyethersulfone membrane&lt;/keyword&gt;&lt;keyword&gt;Bacterial biofilm&lt;/keyword&gt;&lt;keyword&gt;Biofouling&lt;/keyword&gt;&lt;keyword&gt;Enzyme immobilization&lt;/keyword&gt;&lt;/keywords&gt;&lt;dates&gt;&lt;year&gt;2020&lt;/year&gt;&lt;pub-dates&gt;&lt;date&gt;2020/04/15/&lt;/date&gt;&lt;/pub-dates&gt;&lt;/dates&gt;&lt;isbn&gt;1383-5866&lt;/isbn&gt;&lt;urls&gt;&lt;related-urls&gt;&lt;url&gt;http://www.sciencedirect.com/science/article/pii/S1383586619339905&lt;/url&gt;&lt;/related-urls&gt;&lt;/urls&gt;&lt;electronic-resource-num&gt;https://doi.org/10.1016/j.seppur.2019.116464&lt;/electronic-resource-num&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3" w:tooltip="Mehrabi, 2020 #373" w:history="1">
              <w:r w:rsidR="000F6F81" w:rsidRPr="000F6F81">
                <w:rPr>
                  <w:rFonts w:ascii="Arial" w:hAnsi="Arial" w:cs="Arial"/>
                  <w:noProof/>
                  <w:sz w:val="20"/>
                  <w:szCs w:val="20"/>
                  <w:shd w:val="clear" w:color="auto" w:fill="FFFFFF"/>
                  <w:vertAlign w:val="superscript"/>
                </w:rPr>
                <w:t>13</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bottom w:val="nil"/>
            </w:tcBorders>
            <w:vAlign w:val="center"/>
          </w:tcPr>
          <w:p w:rsidR="00921773" w:rsidRPr="004D6BBA" w:rsidRDefault="00921773" w:rsidP="00921773">
            <w:pPr>
              <w:jc w:val="center"/>
              <w:rPr>
                <w:rFonts w:ascii="Arial" w:hAnsi="Arial" w:cs="Arial"/>
                <w:b w:val="0"/>
                <w:bCs w:val="0"/>
                <w:sz w:val="20"/>
                <w:szCs w:val="20"/>
                <w:shd w:val="clear" w:color="auto" w:fill="FFFFFF"/>
              </w:rPr>
            </w:pPr>
            <w:proofErr w:type="spellStart"/>
            <w:r w:rsidRPr="004D6BBA">
              <w:rPr>
                <w:rFonts w:ascii="Arial" w:hAnsi="Arial" w:cs="Arial"/>
                <w:b w:val="0"/>
                <w:bCs w:val="0"/>
                <w:sz w:val="20"/>
                <w:szCs w:val="20"/>
                <w:shd w:val="clear" w:color="auto" w:fill="FFFFFF"/>
              </w:rPr>
              <w:t>MeHA</w:t>
            </w:r>
            <w:proofErr w:type="spellEnd"/>
            <w:r w:rsidRPr="004D6BBA">
              <w:rPr>
                <w:rFonts w:ascii="Arial" w:hAnsi="Arial" w:cs="Arial"/>
                <w:b w:val="0"/>
                <w:bCs w:val="0"/>
                <w:sz w:val="20"/>
                <w:szCs w:val="20"/>
                <w:shd w:val="clear" w:color="auto" w:fill="FFFFFF"/>
              </w:rPr>
              <w:t xml:space="preserve"> hydrogel</w:t>
            </w:r>
          </w:p>
        </w:tc>
        <w:tc>
          <w:tcPr>
            <w:tcW w:w="1426"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92B2C"/>
                <w:sz w:val="20"/>
                <w:szCs w:val="20"/>
                <w:shd w:val="clear" w:color="auto" w:fill="FFFFFF"/>
              </w:rPr>
            </w:pPr>
            <w:r w:rsidRPr="004D6BBA">
              <w:rPr>
                <w:rFonts w:ascii="Arial" w:hAnsi="Arial" w:cs="Arial"/>
                <w:color w:val="292B2C"/>
                <w:sz w:val="20"/>
                <w:szCs w:val="20"/>
                <w:shd w:val="clear" w:color="auto" w:fill="FFFFFF"/>
              </w:rPr>
              <w:t>MSC</w:t>
            </w:r>
          </w:p>
        </w:tc>
        <w:tc>
          <w:tcPr>
            <w:tcW w:w="1428"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14</w:t>
            </w:r>
          </w:p>
        </w:tc>
        <w:tc>
          <w:tcPr>
            <w:tcW w:w="1869" w:type="dxa"/>
            <w:tcBorders>
              <w:top w:val="nil"/>
              <w:bottom w:val="nil"/>
            </w:tcBorders>
            <w:vAlign w:val="center"/>
          </w:tcPr>
          <w:p w:rsidR="00921773" w:rsidRPr="004D6BBA" w:rsidRDefault="00921773" w:rsidP="00921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i/>
                <w:iCs/>
                <w:sz w:val="20"/>
                <w:szCs w:val="20"/>
                <w:shd w:val="clear" w:color="auto" w:fill="FFFFFF"/>
              </w:rPr>
              <w:t>PPARG</w:t>
            </w:r>
          </w:p>
        </w:tc>
        <w:tc>
          <w:tcPr>
            <w:tcW w:w="1463" w:type="dxa"/>
            <w:tcBorders>
              <w:top w:val="nil"/>
              <w:bottom w:val="nil"/>
            </w:tcBorders>
            <w:vAlign w:val="center"/>
          </w:tcPr>
          <w:p w:rsidR="00921773" w:rsidRPr="004D6BBA" w:rsidRDefault="00921773" w:rsidP="00921773">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200</w:t>
            </w:r>
          </w:p>
        </w:tc>
        <w:tc>
          <w:tcPr>
            <w:tcW w:w="1239" w:type="dxa"/>
            <w:tcBorders>
              <w:top w:val="nil"/>
              <w:bottom w:val="nil"/>
            </w:tcBorders>
            <w:vAlign w:val="center"/>
          </w:tcPr>
          <w:p w:rsidR="00921773" w:rsidRPr="004D6BBA" w:rsidRDefault="00921773" w:rsidP="000F6F81">
            <w:pPr>
              <w:spacing w:after="1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&lt;EndNote&gt;&lt;Cite&gt;&lt;Author&gt;Zhao&lt;/Author&gt;&lt;Year&gt;2019&lt;/Year&gt;&lt;RecNum&gt;375&lt;/RecNum&gt;&lt;DisplayText&gt;&lt;style face="superscript"&gt;[15]&lt;/style&gt;&lt;/DisplayText&gt;&lt;record&gt;&lt;rec-number&gt;375&lt;/rec-number&gt;&lt;foreign-keys&gt;&lt;key app="EN" db-id="vfrw9vdwozaw5hefsfn50f5gwe5drdv90w2e"&gt;375&lt;/key&gt;&lt;/foreign-keys&gt;&lt;ref-type name="Journal Article"&gt;17&lt;/ref-type&gt;&lt;contributors&gt;&lt;authors&gt;&lt;author&gt;Zhao, Chen&lt;/author&gt;&lt;author&gt;Nguyen, Nhi Sa&lt;/author&gt;&lt;author&gt;Li, Xingya&lt;/author&gt;&lt;author&gt;McCarthy, David&lt;/author&gt;&lt;author&gt;Wang, Huanting&lt;/author&gt;&lt;/authors&gt;&lt;/contributors&gt;&lt;titles&gt;&lt;title&gt;Tannic acid coating and in situ deposition of silver nanoparticles to improve the antifouling properties of an ultrafiltration membrane&lt;/title&gt;&lt;secondary-title&gt;Journal of Applied Polymer Science&lt;/secondary-title&gt;&lt;/titles&gt;&lt;pages&gt;47314&lt;/pages&gt;&lt;volume&gt;136&lt;/volume&gt;&lt;number&gt;14&lt;/number&gt;&lt;keywords&gt;&lt;keyword&gt;anti-fouling membrane&lt;/keyword&gt;&lt;keyword&gt;silver nanoparticles&lt;/keyword&gt;&lt;keyword&gt;tannic acid&lt;/keyword&gt;&lt;keyword&gt;ultrafiltration&lt;/keyword&gt;&lt;/keywords&gt;&lt;dates&gt;&lt;year&gt;2019&lt;/year&gt;&lt;pub-dates&gt;&lt;date&gt;2019/04/10&lt;/date&gt;&lt;/pub-dates&gt;&lt;/dates&gt;&lt;publisher&gt;John Wiley &amp;amp; Sons, Ltd&lt;/publisher&gt;&lt;isbn&gt;0021-8995&lt;/isbn&gt;&lt;urls&gt;&lt;related-urls&gt;&lt;url&gt;https://doi.org/10.1002/app.47314&lt;/url&gt;&lt;/related-urls&gt;&lt;/urls&gt;&lt;electronic-resource-num&gt;10.1002/app.47314&lt;/electronic-resource-num&gt;&lt;access-date&gt;2020/03/13&lt;/access-date&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5" w:tooltip="Zhao, 2019 #375" w:history="1">
              <w:r w:rsidR="000F6F81" w:rsidRPr="000F6F81">
                <w:rPr>
                  <w:rFonts w:ascii="Arial" w:hAnsi="Arial" w:cs="Arial"/>
                  <w:noProof/>
                  <w:sz w:val="20"/>
                  <w:szCs w:val="20"/>
                  <w:shd w:val="clear" w:color="auto" w:fill="FFFFFF"/>
                  <w:vertAlign w:val="superscript"/>
                </w:rPr>
                <w:t>15</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r w:rsidR="00921773" w:rsidRPr="004D6BBA" w:rsidTr="00C16A26">
        <w:trPr>
          <w:trHeight w:val="647"/>
        </w:trPr>
        <w:tc>
          <w:tcPr>
            <w:cnfStyle w:val="001000000000" w:firstRow="0" w:lastRow="0" w:firstColumn="1" w:lastColumn="0" w:oddVBand="0" w:evenVBand="0" w:oddHBand="0" w:evenHBand="0" w:firstRowFirstColumn="0" w:firstRowLastColumn="0" w:lastRowFirstColumn="0" w:lastRowLastColumn="0"/>
            <w:tcW w:w="1999" w:type="dxa"/>
            <w:tcBorders>
              <w:top w:val="nil"/>
            </w:tcBorders>
            <w:vAlign w:val="center"/>
          </w:tcPr>
          <w:p w:rsidR="00921773" w:rsidRPr="004D6BBA" w:rsidRDefault="00921773" w:rsidP="00921773">
            <w:pPr>
              <w:spacing w:after="160"/>
              <w:jc w:val="center"/>
              <w:rPr>
                <w:rFonts w:ascii="Arial" w:hAnsi="Arial" w:cs="Arial"/>
                <w:b w:val="0"/>
                <w:bCs w:val="0"/>
                <w:sz w:val="20"/>
                <w:szCs w:val="20"/>
                <w:shd w:val="clear" w:color="auto" w:fill="FFFFFF"/>
              </w:rPr>
            </w:pPr>
            <w:r w:rsidRPr="004D6BBA">
              <w:rPr>
                <w:rFonts w:ascii="Arial" w:hAnsi="Arial" w:cs="Arial"/>
                <w:b w:val="0"/>
                <w:bCs w:val="0"/>
                <w:sz w:val="20"/>
                <w:szCs w:val="20"/>
                <w:shd w:val="clear" w:color="auto" w:fill="FFFFFF"/>
              </w:rPr>
              <w:t>PIC-based hydrogel</w:t>
            </w:r>
          </w:p>
        </w:tc>
        <w:tc>
          <w:tcPr>
            <w:tcW w:w="1426" w:type="dxa"/>
            <w:tcBorders>
              <w:top w:val="nil"/>
            </w:tcBorders>
            <w:vAlign w:val="center"/>
          </w:tcPr>
          <w:p w:rsidR="00921773" w:rsidRPr="004D6BBA" w:rsidRDefault="00921773" w:rsidP="00921773">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color w:val="292B2C"/>
                <w:sz w:val="20"/>
                <w:szCs w:val="20"/>
                <w:shd w:val="clear" w:color="auto" w:fill="FFFFFF"/>
              </w:rPr>
              <w:t>BMSCs</w:t>
            </w:r>
          </w:p>
        </w:tc>
        <w:tc>
          <w:tcPr>
            <w:tcW w:w="1428" w:type="dxa"/>
            <w:tcBorders>
              <w:top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Day 21</w:t>
            </w:r>
          </w:p>
        </w:tc>
        <w:tc>
          <w:tcPr>
            <w:tcW w:w="1869" w:type="dxa"/>
            <w:tcBorders>
              <w:top w:val="nil"/>
            </w:tcBorders>
            <w:vAlign w:val="center"/>
          </w:tcPr>
          <w:p w:rsidR="00921773" w:rsidRPr="004D6BBA" w:rsidRDefault="00921773" w:rsidP="0092177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shd w:val="clear" w:color="auto" w:fill="FFFFFF"/>
              </w:rPr>
            </w:pPr>
            <w:r w:rsidRPr="004D6BBA">
              <w:rPr>
                <w:rFonts w:ascii="Arial" w:hAnsi="Arial" w:cs="Arial"/>
                <w:i/>
                <w:iCs/>
                <w:sz w:val="20"/>
                <w:szCs w:val="20"/>
                <w:shd w:val="clear" w:color="auto" w:fill="FFFFFF"/>
              </w:rPr>
              <w:t>PPARG</w:t>
            </w:r>
          </w:p>
        </w:tc>
        <w:tc>
          <w:tcPr>
            <w:tcW w:w="1463" w:type="dxa"/>
            <w:tcBorders>
              <w:top w:val="nil"/>
            </w:tcBorders>
            <w:vAlign w:val="center"/>
          </w:tcPr>
          <w:p w:rsidR="00921773" w:rsidRPr="004D6BBA" w:rsidRDefault="00921773" w:rsidP="00921773">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t>8</w:t>
            </w:r>
          </w:p>
        </w:tc>
        <w:tc>
          <w:tcPr>
            <w:tcW w:w="1239" w:type="dxa"/>
            <w:tcBorders>
              <w:top w:val="nil"/>
            </w:tcBorders>
            <w:vAlign w:val="center"/>
          </w:tcPr>
          <w:p w:rsidR="00921773" w:rsidRPr="004D6BBA" w:rsidRDefault="00921773" w:rsidP="000F6F81">
            <w:pPr>
              <w:spacing w:after="1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4D6BBA">
              <w:rPr>
                <w:rFonts w:ascii="Arial" w:hAnsi="Arial" w:cs="Arial"/>
                <w:sz w:val="20"/>
                <w:szCs w:val="20"/>
                <w:shd w:val="clear" w:color="auto" w:fill="FFFFFF"/>
              </w:rPr>
              <w:fldChar w:fldCharType="begin"/>
            </w:r>
            <w:r w:rsidR="000F6F81">
              <w:rPr>
                <w:rFonts w:ascii="Arial" w:hAnsi="Arial" w:cs="Arial"/>
                <w:sz w:val="20"/>
                <w:szCs w:val="20"/>
                <w:shd w:val="clear" w:color="auto" w:fill="FFFFFF"/>
              </w:rPr>
              <w:instrText xml:space="preserve"> ADDIN EN.CITE &lt;EndNote&gt;&lt;Cite&gt;&lt;Author&gt;Atacan&lt;/Author&gt;&lt;Year&gt;2018&lt;/Year&gt;&lt;RecNum&gt;374&lt;/RecNum&gt;&lt;DisplayText&gt;&lt;style face="superscript"&gt;[14]&lt;/style&gt;&lt;/DisplayText&gt;&lt;record&gt;&lt;rec-number&gt;374&lt;/rec-number&gt;&lt;foreign-keys&gt;&lt;key app="EN" db-id="vfrw9vdwozaw5hefsfn50f5gwe5drdv90w2e"&gt;374&lt;/key&gt;&lt;/foreign-keys&gt;&lt;ref-type name="Journal Article"&gt;17&lt;/ref-type&gt;&lt;contributors&gt;&lt;authors&gt;&lt;author&gt;Atacan, Keziban&lt;/author&gt;&lt;author&gt;Özacar, Münteha&lt;/author&gt;&lt;author&gt;Özacar, Mahmut&lt;/author&gt;&lt;/authors&gt;&lt;/contributors&gt;&lt;titles&gt;&lt;title&gt;Investigation of antibacterial properties of novel papain immobilized on tannic acid modified Ag/CuFe2O4 magnetic nanoparticles&lt;/title&gt;&lt;secondary-title&gt;International Journal of Biological Macromolecules&lt;/secondary-title&gt;&lt;/titles&gt;&lt;pages&gt;720-731&lt;/pages&gt;&lt;volume&gt;109&lt;/volume&gt;&lt;keywords&gt;&lt;keyword&gt;CuFeO&lt;/keyword&gt;&lt;keyword&gt;Tannic acid&lt;/keyword&gt;&lt;keyword&gt;Papain immobilization&lt;/keyword&gt;&lt;keyword&gt;Silver nanoparticles&lt;/keyword&gt;&lt;keyword&gt;Antibacterial activity&lt;/keyword&gt;&lt;/keywords&gt;&lt;dates&gt;&lt;year&gt;2018&lt;/year&gt;&lt;pub-dates&gt;&lt;date&gt;2018/04/01/&lt;/date&gt;&lt;/pub-dates&gt;&lt;/dates&gt;&lt;isbn&gt;0141-8130&lt;/isbn&gt;&lt;urls&gt;&lt;related-urls&gt;&lt;url&gt;http://www.sciencedirect.com/science/article/pii/S0141813017328209&lt;/url&gt;&lt;/related-urls&gt;&lt;/urls&gt;&lt;electronic-resource-num&gt;https://doi.org/10.1016/j.ijbiomac.2017.12.066&lt;/electronic-resource-num&gt;&lt;/record&gt;&lt;/Cite&gt;&lt;/EndNote&gt;</w:instrText>
            </w:r>
            <w:r w:rsidRPr="004D6BBA">
              <w:rPr>
                <w:rFonts w:ascii="Arial" w:hAnsi="Arial" w:cs="Arial"/>
                <w:sz w:val="20"/>
                <w:szCs w:val="20"/>
                <w:shd w:val="clear" w:color="auto" w:fill="FFFFFF"/>
              </w:rPr>
              <w:fldChar w:fldCharType="separate"/>
            </w:r>
            <w:r w:rsidR="000F6F81" w:rsidRPr="000F6F81">
              <w:rPr>
                <w:rFonts w:ascii="Arial" w:hAnsi="Arial" w:cs="Arial"/>
                <w:noProof/>
                <w:sz w:val="20"/>
                <w:szCs w:val="20"/>
                <w:shd w:val="clear" w:color="auto" w:fill="FFFFFF"/>
                <w:vertAlign w:val="superscript"/>
              </w:rPr>
              <w:t>[</w:t>
            </w:r>
            <w:hyperlink w:anchor="_ENREF_14" w:tooltip="Atacan, 2018 #374" w:history="1">
              <w:r w:rsidR="000F6F81" w:rsidRPr="000F6F81">
                <w:rPr>
                  <w:rFonts w:ascii="Arial" w:hAnsi="Arial" w:cs="Arial"/>
                  <w:noProof/>
                  <w:sz w:val="20"/>
                  <w:szCs w:val="20"/>
                  <w:shd w:val="clear" w:color="auto" w:fill="FFFFFF"/>
                  <w:vertAlign w:val="superscript"/>
                </w:rPr>
                <w:t>14</w:t>
              </w:r>
            </w:hyperlink>
            <w:r w:rsidR="000F6F81" w:rsidRPr="000F6F81">
              <w:rPr>
                <w:rFonts w:ascii="Arial" w:hAnsi="Arial" w:cs="Arial"/>
                <w:noProof/>
                <w:sz w:val="20"/>
                <w:szCs w:val="20"/>
                <w:shd w:val="clear" w:color="auto" w:fill="FFFFFF"/>
                <w:vertAlign w:val="superscript"/>
              </w:rPr>
              <w:t>]</w:t>
            </w:r>
            <w:r w:rsidRPr="004D6BBA">
              <w:rPr>
                <w:rFonts w:ascii="Arial" w:hAnsi="Arial" w:cs="Arial"/>
                <w:sz w:val="20"/>
                <w:szCs w:val="20"/>
                <w:shd w:val="clear" w:color="auto" w:fill="FFFFFF"/>
              </w:rPr>
              <w:fldChar w:fldCharType="end"/>
            </w:r>
          </w:p>
        </w:tc>
      </w:tr>
    </w:tbl>
    <w:p w:rsidR="00382992" w:rsidRDefault="0027163C" w:rsidP="00FC2894">
      <w:pPr>
        <w:jc w:val="both"/>
        <w:rPr>
          <w:rFonts w:ascii="Arial" w:hAnsi="Arial" w:cs="Arial"/>
          <w:color w:val="292B2C"/>
          <w:sz w:val="21"/>
          <w:szCs w:val="21"/>
          <w:shd w:val="clear" w:color="auto" w:fill="FFFFFF"/>
        </w:rPr>
      </w:pPr>
      <w:r w:rsidRPr="004D6BBA">
        <w:rPr>
          <w:rFonts w:ascii="Arial" w:hAnsi="Arial" w:cs="Arial"/>
          <w:color w:val="292B2C"/>
          <w:sz w:val="20"/>
          <w:szCs w:val="20"/>
          <w:shd w:val="clear" w:color="auto" w:fill="FFFFFF"/>
        </w:rPr>
        <w:t xml:space="preserve">BMP; Bone morphogenic protein, </w:t>
      </w:r>
      <w:r w:rsidR="00E526A5" w:rsidRPr="004D6BBA">
        <w:rPr>
          <w:rFonts w:ascii="Arial" w:hAnsi="Arial" w:cs="Arial"/>
          <w:color w:val="292B2C"/>
          <w:sz w:val="20"/>
          <w:szCs w:val="20"/>
          <w:shd w:val="clear" w:color="auto" w:fill="FFFFFF"/>
        </w:rPr>
        <w:t>BSP; Bone sialoprotein</w:t>
      </w:r>
      <w:r w:rsidR="00921773">
        <w:rPr>
          <w:rFonts w:ascii="Arial" w:hAnsi="Arial" w:cs="Arial"/>
          <w:color w:val="292B2C"/>
          <w:sz w:val="20"/>
          <w:szCs w:val="20"/>
          <w:shd w:val="clear" w:color="auto" w:fill="FFFFFF"/>
        </w:rPr>
        <w:t>,</w:t>
      </w:r>
      <w:r w:rsidR="00921773" w:rsidRPr="00921773">
        <w:t xml:space="preserve"> </w:t>
      </w:r>
      <w:r w:rsidR="00921773" w:rsidRPr="00921773">
        <w:rPr>
          <w:rFonts w:ascii="Arial" w:hAnsi="Arial" w:cs="Arial"/>
          <w:color w:val="292B2C"/>
          <w:sz w:val="20"/>
          <w:szCs w:val="20"/>
          <w:shd w:val="clear" w:color="auto" w:fill="FFFFFF"/>
        </w:rPr>
        <w:t>FA</w:t>
      </w:r>
      <w:r w:rsidR="00921773">
        <w:rPr>
          <w:rFonts w:ascii="Arial" w:hAnsi="Arial" w:cs="Arial"/>
          <w:color w:val="292B2C"/>
          <w:sz w:val="20"/>
          <w:szCs w:val="20"/>
          <w:shd w:val="clear" w:color="auto" w:fill="FFFFFF"/>
        </w:rPr>
        <w:t>;</w:t>
      </w:r>
      <w:r w:rsidR="00921773" w:rsidRPr="00921773">
        <w:rPr>
          <w:rFonts w:ascii="Arial" w:hAnsi="Arial" w:cs="Arial"/>
          <w:color w:val="292B2C"/>
          <w:sz w:val="20"/>
          <w:szCs w:val="20"/>
          <w:shd w:val="clear" w:color="auto" w:fill="FFFFFF"/>
        </w:rPr>
        <w:t xml:space="preserve"> </w:t>
      </w:r>
      <w:r w:rsidR="00921773">
        <w:rPr>
          <w:rFonts w:ascii="Arial" w:hAnsi="Arial" w:cs="Arial"/>
          <w:color w:val="292B2C"/>
          <w:sz w:val="20"/>
          <w:szCs w:val="20"/>
          <w:shd w:val="clear" w:color="auto" w:fill="FFFFFF"/>
        </w:rPr>
        <w:t>Fluorapatite</w:t>
      </w:r>
      <w:r w:rsidR="00E526A5" w:rsidRPr="004D6BBA">
        <w:rPr>
          <w:rFonts w:ascii="Arial" w:hAnsi="Arial" w:cs="Arial"/>
          <w:color w:val="292B2C"/>
          <w:sz w:val="20"/>
          <w:szCs w:val="20"/>
          <w:shd w:val="clear" w:color="auto" w:fill="FFFFFF"/>
        </w:rPr>
        <w:t xml:space="preserve">, </w:t>
      </w:r>
      <w:proofErr w:type="spellStart"/>
      <w:r w:rsidR="00E526A5" w:rsidRPr="004D6BBA">
        <w:rPr>
          <w:rFonts w:ascii="Arial" w:hAnsi="Arial" w:cs="Arial"/>
          <w:color w:val="292B2C"/>
          <w:sz w:val="20"/>
          <w:szCs w:val="20"/>
          <w:shd w:val="clear" w:color="auto" w:fill="FFFFFF"/>
        </w:rPr>
        <w:t>MeHA</w:t>
      </w:r>
      <w:proofErr w:type="spellEnd"/>
      <w:r w:rsidR="00E526A5" w:rsidRPr="004D6BBA">
        <w:rPr>
          <w:rFonts w:ascii="Arial" w:hAnsi="Arial" w:cs="Arial"/>
          <w:color w:val="292B2C"/>
          <w:sz w:val="20"/>
          <w:szCs w:val="20"/>
          <w:shd w:val="clear" w:color="auto" w:fill="FFFFFF"/>
        </w:rPr>
        <w:t xml:space="preserve">; </w:t>
      </w:r>
      <w:proofErr w:type="spellStart"/>
      <w:r w:rsidR="00E526A5" w:rsidRPr="004D6BBA">
        <w:rPr>
          <w:rFonts w:ascii="Arial" w:hAnsi="Arial" w:cs="Arial"/>
          <w:color w:val="292B2C"/>
          <w:sz w:val="20"/>
          <w:szCs w:val="20"/>
          <w:shd w:val="clear" w:color="auto" w:fill="FFFFFF"/>
        </w:rPr>
        <w:t>methacrylated</w:t>
      </w:r>
      <w:proofErr w:type="spellEnd"/>
      <w:r w:rsidR="00E526A5" w:rsidRPr="004D6BBA">
        <w:rPr>
          <w:rFonts w:ascii="Arial" w:hAnsi="Arial" w:cs="Arial"/>
          <w:color w:val="292B2C"/>
          <w:sz w:val="20"/>
          <w:szCs w:val="20"/>
          <w:shd w:val="clear" w:color="auto" w:fill="FFFFFF"/>
        </w:rPr>
        <w:t xml:space="preserve"> HA, OCN; Osteocalcin,</w:t>
      </w:r>
      <w:r w:rsidR="00613554" w:rsidRPr="004D6BBA">
        <w:rPr>
          <w:rFonts w:ascii="Arial" w:hAnsi="Arial" w:cs="Arial"/>
          <w:color w:val="292B2C"/>
          <w:sz w:val="20"/>
          <w:szCs w:val="20"/>
          <w:shd w:val="clear" w:color="auto" w:fill="FFFFFF"/>
        </w:rPr>
        <w:t xml:space="preserve"> </w:t>
      </w:r>
      <w:proofErr w:type="spellStart"/>
      <w:r w:rsidR="007B04AC" w:rsidRPr="004D6BBA">
        <w:rPr>
          <w:rFonts w:ascii="Arial" w:hAnsi="Arial" w:cs="Arial"/>
          <w:color w:val="2E2E2E"/>
          <w:sz w:val="20"/>
          <w:szCs w:val="20"/>
        </w:rPr>
        <w:t>pACAA</w:t>
      </w:r>
      <w:proofErr w:type="spellEnd"/>
      <w:r w:rsidR="007B04AC" w:rsidRPr="004D6BBA">
        <w:rPr>
          <w:rFonts w:ascii="Arial" w:hAnsi="Arial" w:cs="Arial"/>
          <w:color w:val="2E2E2E"/>
          <w:sz w:val="20"/>
          <w:szCs w:val="20"/>
        </w:rPr>
        <w:t xml:space="preserve">; </w:t>
      </w:r>
      <w:r w:rsidR="005C5A68" w:rsidRPr="004D6BBA">
        <w:rPr>
          <w:rFonts w:ascii="Arial" w:hAnsi="Arial" w:cs="Arial"/>
          <w:color w:val="2E2E2E"/>
          <w:sz w:val="20"/>
          <w:szCs w:val="20"/>
        </w:rPr>
        <w:t>P</w:t>
      </w:r>
      <w:r w:rsidR="007B04AC" w:rsidRPr="004D6BBA">
        <w:rPr>
          <w:rFonts w:ascii="Arial" w:hAnsi="Arial" w:cs="Arial"/>
          <w:color w:val="2E2E2E"/>
          <w:sz w:val="20"/>
          <w:szCs w:val="20"/>
        </w:rPr>
        <w:t>oly</w:t>
      </w:r>
      <w:r w:rsidR="005C5A68" w:rsidRPr="004D6BBA">
        <w:rPr>
          <w:rFonts w:ascii="Arial" w:hAnsi="Arial" w:cs="Arial"/>
          <w:color w:val="2E2E2E"/>
          <w:sz w:val="20"/>
          <w:szCs w:val="20"/>
        </w:rPr>
        <w:t xml:space="preserve"> </w:t>
      </w:r>
      <w:r w:rsidR="007B04AC" w:rsidRPr="004D6BBA">
        <w:rPr>
          <w:rFonts w:ascii="Arial" w:hAnsi="Arial" w:cs="Arial"/>
          <w:color w:val="2E2E2E"/>
          <w:sz w:val="20"/>
          <w:szCs w:val="20"/>
        </w:rPr>
        <w:t xml:space="preserve">(acrylamide-co-acrylic acid), </w:t>
      </w:r>
      <w:r w:rsidR="003C1A39" w:rsidRPr="004D6BBA">
        <w:rPr>
          <w:rFonts w:ascii="Arial" w:hAnsi="Arial" w:cs="Arial"/>
          <w:color w:val="292B2C"/>
          <w:sz w:val="20"/>
          <w:szCs w:val="20"/>
          <w:shd w:val="clear" w:color="auto" w:fill="FFFFFF"/>
        </w:rPr>
        <w:t xml:space="preserve">PIC; </w:t>
      </w:r>
      <w:proofErr w:type="spellStart"/>
      <w:r w:rsidR="003C1A39" w:rsidRPr="004D6BBA">
        <w:rPr>
          <w:rFonts w:ascii="Arial" w:hAnsi="Arial" w:cs="Arial"/>
          <w:color w:val="292B2C"/>
          <w:sz w:val="20"/>
          <w:szCs w:val="20"/>
          <w:shd w:val="clear" w:color="auto" w:fill="FFFFFF"/>
        </w:rPr>
        <w:t>Polyisocyanopeptide</w:t>
      </w:r>
      <w:proofErr w:type="spellEnd"/>
      <w:r w:rsidR="00593B56" w:rsidRPr="004D6BBA">
        <w:rPr>
          <w:rFonts w:ascii="Arial" w:hAnsi="Arial" w:cs="Arial"/>
          <w:color w:val="292B2C"/>
          <w:sz w:val="20"/>
          <w:szCs w:val="20"/>
          <w:shd w:val="clear" w:color="auto" w:fill="FFFFFF"/>
        </w:rPr>
        <w:t xml:space="preserve">, </w:t>
      </w:r>
      <w:r w:rsidR="00497337" w:rsidRPr="004D6BBA">
        <w:rPr>
          <w:rFonts w:ascii="Arial" w:hAnsi="Arial" w:cs="Arial"/>
          <w:color w:val="292B2C"/>
          <w:sz w:val="20"/>
          <w:szCs w:val="20"/>
          <w:shd w:val="clear" w:color="auto" w:fill="FFFFFF"/>
        </w:rPr>
        <w:t xml:space="preserve">PCL; Polycaprolactone, </w:t>
      </w:r>
      <w:r w:rsidR="00E526A5" w:rsidRPr="004D6BBA">
        <w:rPr>
          <w:rFonts w:ascii="Arial" w:hAnsi="Arial" w:cs="Arial"/>
          <w:color w:val="292B2C"/>
          <w:sz w:val="20"/>
          <w:szCs w:val="20"/>
          <w:shd w:val="clear" w:color="auto" w:fill="FFFFFF"/>
        </w:rPr>
        <w:t>PPARG; Peroxisome proliferator-activated receptor gamma, (</w:t>
      </w:r>
      <w:r w:rsidR="00613554" w:rsidRPr="004D6BBA">
        <w:rPr>
          <w:rFonts w:ascii="Arial" w:hAnsi="Arial" w:cs="Arial"/>
          <w:color w:val="292B2C"/>
          <w:sz w:val="20"/>
          <w:szCs w:val="20"/>
          <w:shd w:val="clear" w:color="auto" w:fill="FFFFFF"/>
        </w:rPr>
        <w:t>RGD; tripeptide of arginine, glycine, aspartic acid,</w:t>
      </w:r>
      <w:r w:rsidR="00AF2E9C" w:rsidRPr="004D6BBA">
        <w:rPr>
          <w:rFonts w:ascii="Arial" w:hAnsi="Arial" w:cs="Arial"/>
          <w:color w:val="292B2C"/>
          <w:sz w:val="20"/>
          <w:szCs w:val="20"/>
          <w:shd w:val="clear" w:color="auto" w:fill="FFFFFF"/>
        </w:rPr>
        <w:t xml:space="preserve"> </w:t>
      </w:r>
      <w:r w:rsidR="00AF2E9C" w:rsidRPr="004D6BBA">
        <w:rPr>
          <w:rFonts w:ascii="Arial" w:hAnsi="Arial" w:cs="Arial"/>
          <w:sz w:val="20"/>
          <w:szCs w:val="20"/>
        </w:rPr>
        <w:t xml:space="preserve">IBs; Inclusion bodies </w:t>
      </w:r>
      <w:r w:rsidR="00382992">
        <w:rPr>
          <w:rFonts w:ascii="Arial" w:hAnsi="Arial" w:cs="Arial"/>
          <w:color w:val="292B2C"/>
          <w:sz w:val="21"/>
          <w:szCs w:val="21"/>
          <w:shd w:val="clear" w:color="auto" w:fill="FFFFFF"/>
        </w:rPr>
        <w:br w:type="page"/>
      </w:r>
    </w:p>
    <w:p w:rsidR="00382992" w:rsidRPr="0027163C" w:rsidRDefault="00B17BE2" w:rsidP="00085573">
      <w:pPr>
        <w:jc w:val="both"/>
        <w:rPr>
          <w:rFonts w:ascii="Times New Roman" w:hAnsi="Times New Roman" w:cs="Times New Roman"/>
          <w:b/>
          <w:bCs/>
          <w:color w:val="292B2C"/>
          <w:sz w:val="21"/>
          <w:szCs w:val="21"/>
          <w:shd w:val="clear" w:color="auto" w:fill="FFFFFF"/>
        </w:rPr>
      </w:pPr>
      <w:r>
        <w:rPr>
          <w:rFonts w:ascii="Times New Roman" w:hAnsi="Times New Roman" w:cs="Times New Roman"/>
          <w:b/>
          <w:bCs/>
          <w:color w:val="292B2C"/>
          <w:sz w:val="21"/>
          <w:szCs w:val="21"/>
          <w:shd w:val="clear" w:color="auto" w:fill="FFFFFF"/>
        </w:rPr>
        <w:lastRenderedPageBreak/>
        <w:t>Supplemental r</w:t>
      </w:r>
      <w:r w:rsidR="0027163C" w:rsidRPr="0027163C">
        <w:rPr>
          <w:rFonts w:ascii="Times New Roman" w:hAnsi="Times New Roman" w:cs="Times New Roman"/>
          <w:b/>
          <w:bCs/>
          <w:color w:val="292B2C"/>
          <w:sz w:val="21"/>
          <w:szCs w:val="21"/>
          <w:shd w:val="clear" w:color="auto" w:fill="FFFFFF"/>
        </w:rPr>
        <w:t xml:space="preserve">eferences </w:t>
      </w:r>
    </w:p>
    <w:p w:rsidR="000F6F81" w:rsidRPr="000F6F81" w:rsidRDefault="00382992" w:rsidP="000F6F81">
      <w:pPr>
        <w:pStyle w:val="EndNoteBibliography"/>
        <w:spacing w:after="0"/>
      </w:pPr>
      <w:r w:rsidRPr="006D4DE9">
        <w:rPr>
          <w:rFonts w:ascii="Times New Roman" w:hAnsi="Times New Roman" w:cs="Times New Roman"/>
          <w:b/>
          <w:bCs/>
          <w:shd w:val="clear" w:color="auto" w:fill="FFFFFF"/>
        </w:rPr>
        <w:fldChar w:fldCharType="begin"/>
      </w:r>
      <w:r w:rsidRPr="006D4DE9">
        <w:rPr>
          <w:rFonts w:ascii="Times New Roman" w:hAnsi="Times New Roman" w:cs="Times New Roman"/>
          <w:b/>
          <w:bCs/>
          <w:shd w:val="clear" w:color="auto" w:fill="FFFFFF"/>
        </w:rPr>
        <w:instrText xml:space="preserve"> ADDIN EN.REFLIST </w:instrText>
      </w:r>
      <w:r w:rsidRPr="006D4DE9">
        <w:rPr>
          <w:rFonts w:ascii="Times New Roman" w:hAnsi="Times New Roman" w:cs="Times New Roman"/>
          <w:b/>
          <w:bCs/>
          <w:shd w:val="clear" w:color="auto" w:fill="FFFFFF"/>
        </w:rPr>
        <w:fldChar w:fldCharType="separate"/>
      </w:r>
      <w:bookmarkStart w:id="1" w:name="_ENREF_1"/>
      <w:r w:rsidR="000F6F81" w:rsidRPr="000F6F81">
        <w:t>1.</w:t>
      </w:r>
      <w:r w:rsidR="000F6F81" w:rsidRPr="000F6F81">
        <w:tab/>
        <w:t xml:space="preserve">Chooi, W. H.; Chew, S. Y., Modulation of cell-cell interactions for neural tissue engineering: Potential therapeutic applications of cell adhesion molecules in nerve regeneration. </w:t>
      </w:r>
      <w:r w:rsidR="000F6F81" w:rsidRPr="000F6F81">
        <w:rPr>
          <w:i/>
        </w:rPr>
        <w:t xml:space="preserve">Biomaterials </w:t>
      </w:r>
      <w:r w:rsidR="000F6F81" w:rsidRPr="000F6F81">
        <w:rPr>
          <w:b/>
        </w:rPr>
        <w:t>2019,</w:t>
      </w:r>
      <w:r w:rsidR="000F6F81" w:rsidRPr="000F6F81">
        <w:t xml:space="preserve"> </w:t>
      </w:r>
      <w:r w:rsidR="000F6F81" w:rsidRPr="000F6F81">
        <w:rPr>
          <w:i/>
        </w:rPr>
        <w:t>197</w:t>
      </w:r>
      <w:r w:rsidR="000F6F81" w:rsidRPr="000F6F81">
        <w:t>, 327-344.</w:t>
      </w:r>
      <w:bookmarkEnd w:id="1"/>
    </w:p>
    <w:p w:rsidR="000F6F81" w:rsidRPr="000F6F81" w:rsidRDefault="000F6F81" w:rsidP="000F6F81">
      <w:pPr>
        <w:pStyle w:val="EndNoteBibliography"/>
        <w:spacing w:after="0"/>
      </w:pPr>
      <w:bookmarkStart w:id="2" w:name="_ENREF_2"/>
      <w:r w:rsidRPr="000F6F81">
        <w:t>2.</w:t>
      </w:r>
      <w:r w:rsidRPr="000F6F81">
        <w:tab/>
        <w:t xml:space="preserve">Lutolf, M. P.; Hubbell, J. A., Synthetic biomaterials as instructive extracellular microenvironments for morphogenesis in tissue engineering. </w:t>
      </w:r>
      <w:r w:rsidRPr="000F6F81">
        <w:rPr>
          <w:i/>
        </w:rPr>
        <w:t xml:space="preserve">Nature Biotechnology </w:t>
      </w:r>
      <w:r w:rsidRPr="000F6F81">
        <w:rPr>
          <w:b/>
        </w:rPr>
        <w:t>2005,</w:t>
      </w:r>
      <w:r w:rsidRPr="000F6F81">
        <w:t xml:space="preserve"> </w:t>
      </w:r>
      <w:r w:rsidRPr="000F6F81">
        <w:rPr>
          <w:i/>
        </w:rPr>
        <w:t>23</w:t>
      </w:r>
      <w:r w:rsidRPr="000F6F81">
        <w:t xml:space="preserve"> (1), 47-55.</w:t>
      </w:r>
      <w:bookmarkEnd w:id="2"/>
    </w:p>
    <w:p w:rsidR="000F6F81" w:rsidRPr="000F6F81" w:rsidRDefault="000F6F81" w:rsidP="000F6F81">
      <w:pPr>
        <w:pStyle w:val="EndNoteBibliography"/>
        <w:spacing w:after="0"/>
      </w:pPr>
      <w:bookmarkStart w:id="3" w:name="_ENREF_3"/>
      <w:r w:rsidRPr="000F6F81">
        <w:t>3.</w:t>
      </w:r>
      <w:r w:rsidRPr="000F6F81">
        <w:tab/>
        <w:t xml:space="preserve">Fan, H.; Wang, J.; Zhang, Q.; Jin, Z., Tannic Acid-Based Multifunctional Hydrogels with Facile Adjustable Adhesion and Cohesion Contributed by Polyphenol Supramolecular Chemistry. </w:t>
      </w:r>
      <w:r w:rsidRPr="000F6F81">
        <w:rPr>
          <w:i/>
        </w:rPr>
        <w:t xml:space="preserve">ACS Omega </w:t>
      </w:r>
      <w:r w:rsidRPr="000F6F81">
        <w:rPr>
          <w:b/>
        </w:rPr>
        <w:t>2017,</w:t>
      </w:r>
      <w:r w:rsidRPr="000F6F81">
        <w:t xml:space="preserve"> </w:t>
      </w:r>
      <w:r w:rsidRPr="000F6F81">
        <w:rPr>
          <w:i/>
        </w:rPr>
        <w:t>2</w:t>
      </w:r>
      <w:r w:rsidRPr="000F6F81">
        <w:t xml:space="preserve"> (10), 6668-6676.</w:t>
      </w:r>
      <w:bookmarkEnd w:id="3"/>
    </w:p>
    <w:p w:rsidR="000F6F81" w:rsidRPr="000F6F81" w:rsidRDefault="000F6F81" w:rsidP="000F6F81">
      <w:pPr>
        <w:pStyle w:val="EndNoteBibliography"/>
        <w:spacing w:after="0"/>
      </w:pPr>
      <w:bookmarkStart w:id="4" w:name="_ENREF_4"/>
      <w:r w:rsidRPr="000F6F81">
        <w:t>4.</w:t>
      </w:r>
      <w:r w:rsidRPr="000F6F81">
        <w:tab/>
        <w:t xml:space="preserve">Moulay, S., Dopa/Catechol-Tethered Polymers: Bioadhesives and Biomimetic Adhesive Materials. </w:t>
      </w:r>
      <w:r w:rsidRPr="000F6F81">
        <w:rPr>
          <w:i/>
        </w:rPr>
        <w:t xml:space="preserve">Polymer Reviews </w:t>
      </w:r>
      <w:r w:rsidRPr="000F6F81">
        <w:rPr>
          <w:b/>
        </w:rPr>
        <w:t>2014,</w:t>
      </w:r>
      <w:r w:rsidRPr="000F6F81">
        <w:t xml:space="preserve"> </w:t>
      </w:r>
      <w:r w:rsidRPr="000F6F81">
        <w:rPr>
          <w:i/>
        </w:rPr>
        <w:t>54</w:t>
      </w:r>
      <w:r w:rsidRPr="000F6F81">
        <w:t xml:space="preserve"> (3), 436-513.</w:t>
      </w:r>
      <w:bookmarkEnd w:id="4"/>
    </w:p>
    <w:p w:rsidR="000F6F81" w:rsidRPr="000F6F81" w:rsidRDefault="000F6F81" w:rsidP="000F6F81">
      <w:pPr>
        <w:pStyle w:val="EndNoteBibliography"/>
        <w:spacing w:after="0"/>
      </w:pPr>
      <w:bookmarkStart w:id="5" w:name="_ENREF_5"/>
      <w:r w:rsidRPr="000F6F81">
        <w:t>5.</w:t>
      </w:r>
      <w:r w:rsidRPr="000F6F81">
        <w:tab/>
        <w:t xml:space="preserve">Collart-Dutilleul, P.-Y.; Secret, E.; Panayotov, I.; Deville de Périère, D.; Martín-Palma, R. J.; Torres-Costa, V.; Martin, M.; Gergely, C.; Durand, J.-O.; Cunin, F.; Cuisinier, F. J., Adhesion and Proliferation of Human Mesenchymal Stem Cells from Dental Pulp on Porous Silicon Scaffolds. </w:t>
      </w:r>
      <w:r w:rsidRPr="000F6F81">
        <w:rPr>
          <w:i/>
        </w:rPr>
        <w:t xml:space="preserve">ACS Applied Materials &amp; Interfaces </w:t>
      </w:r>
      <w:r w:rsidRPr="000F6F81">
        <w:rPr>
          <w:b/>
        </w:rPr>
        <w:t>2014,</w:t>
      </w:r>
      <w:r w:rsidRPr="000F6F81">
        <w:t xml:space="preserve"> </w:t>
      </w:r>
      <w:r w:rsidRPr="000F6F81">
        <w:rPr>
          <w:i/>
        </w:rPr>
        <w:t>6</w:t>
      </w:r>
      <w:r w:rsidRPr="000F6F81">
        <w:t xml:space="preserve"> (3), 1719-1728.</w:t>
      </w:r>
      <w:bookmarkEnd w:id="5"/>
    </w:p>
    <w:p w:rsidR="000F6F81" w:rsidRPr="000F6F81" w:rsidRDefault="000F6F81" w:rsidP="000F6F81">
      <w:pPr>
        <w:pStyle w:val="EndNoteBibliography"/>
        <w:spacing w:after="0"/>
      </w:pPr>
      <w:bookmarkStart w:id="6" w:name="_ENREF_6"/>
      <w:r w:rsidRPr="000F6F81">
        <w:t>6.</w:t>
      </w:r>
      <w:r w:rsidRPr="000F6F81">
        <w:tab/>
        <w:t xml:space="preserve">Resende, M.; Martinez, E., Topographic characterization and in vitro biofilm adhesion to titanium and polypropylene membranes used for alveolar preservation. </w:t>
      </w:r>
      <w:r w:rsidRPr="000F6F81">
        <w:rPr>
          <w:b/>
        </w:rPr>
        <w:t>2020,</w:t>
      </w:r>
      <w:r w:rsidRPr="000F6F81">
        <w:t xml:space="preserve"> </w:t>
      </w:r>
      <w:r w:rsidRPr="000F6F81">
        <w:rPr>
          <w:i/>
        </w:rPr>
        <w:t>24</w:t>
      </w:r>
      <w:r w:rsidRPr="000F6F81">
        <w:t xml:space="preserve"> (4), 316-321.</w:t>
      </w:r>
      <w:bookmarkEnd w:id="6"/>
    </w:p>
    <w:p w:rsidR="000F6F81" w:rsidRPr="000F6F81" w:rsidRDefault="000F6F81" w:rsidP="000F6F81">
      <w:pPr>
        <w:pStyle w:val="EndNoteBibliography"/>
        <w:spacing w:after="0"/>
      </w:pPr>
      <w:bookmarkStart w:id="7" w:name="_ENREF_7"/>
      <w:r w:rsidRPr="000F6F81">
        <w:t>7.</w:t>
      </w:r>
      <w:r w:rsidRPr="000F6F81">
        <w:tab/>
        <w:t xml:space="preserve">Soussi, I.; Mazouz, Z.; Collart-Dutilleul, P. Y.; Echabaane, M.; Martin, M.; Cloitre, T.; M'Ghaieth, R.; Cuisinier, F. J. G.; Cunin, F.; Gergely, C.; Othmane, A., Electrochemical and optical investigation of dental pulp stem cell adhesion on modified porous silicon scaffolds. </w:t>
      </w:r>
      <w:r w:rsidRPr="000F6F81">
        <w:rPr>
          <w:i/>
        </w:rPr>
        <w:t xml:space="preserve">Colloids and Surfaces B: Biointerfaces </w:t>
      </w:r>
      <w:r w:rsidRPr="000F6F81">
        <w:rPr>
          <w:b/>
        </w:rPr>
        <w:t>2019,</w:t>
      </w:r>
      <w:r w:rsidRPr="000F6F81">
        <w:t xml:space="preserve"> </w:t>
      </w:r>
      <w:r w:rsidRPr="000F6F81">
        <w:rPr>
          <w:i/>
        </w:rPr>
        <w:t>181</w:t>
      </w:r>
      <w:r w:rsidRPr="000F6F81">
        <w:t>, 489-497.</w:t>
      </w:r>
      <w:bookmarkEnd w:id="7"/>
    </w:p>
    <w:p w:rsidR="000F6F81" w:rsidRPr="000F6F81" w:rsidRDefault="000F6F81" w:rsidP="000F6F81">
      <w:pPr>
        <w:pStyle w:val="EndNoteBibliography"/>
        <w:spacing w:after="0"/>
      </w:pPr>
      <w:bookmarkStart w:id="8" w:name="_ENREF_8"/>
      <w:r w:rsidRPr="000F6F81">
        <w:t>8.</w:t>
      </w:r>
      <w:r w:rsidRPr="000F6F81">
        <w:tab/>
        <w:t xml:space="preserve">Chuang, Y.-C.; Yu, Y.; Wei, M.-T.; Chang, C.-C.; Ricotta, V.; Feng, K.-C.; Wang, L.; Bherwani, A. K.; Ou-Yang, H. D.; Simon, M.; Zhang, L.; Rafailovich, M., Regulating substrate mechanics to achieve odontogenic differentiation for dental pulp stem cells on TiO2 filled and unfilled polyisoprene. </w:t>
      </w:r>
      <w:r w:rsidRPr="000F6F81">
        <w:rPr>
          <w:i/>
        </w:rPr>
        <w:t xml:space="preserve">Acta Biomaterialia </w:t>
      </w:r>
      <w:r w:rsidRPr="000F6F81">
        <w:rPr>
          <w:b/>
        </w:rPr>
        <w:t>2019,</w:t>
      </w:r>
      <w:r w:rsidRPr="000F6F81">
        <w:t xml:space="preserve"> </w:t>
      </w:r>
      <w:r w:rsidRPr="000F6F81">
        <w:rPr>
          <w:i/>
        </w:rPr>
        <w:t>89</w:t>
      </w:r>
      <w:r w:rsidRPr="000F6F81">
        <w:t>, 60-72.</w:t>
      </w:r>
      <w:bookmarkEnd w:id="8"/>
    </w:p>
    <w:p w:rsidR="000F6F81" w:rsidRPr="000F6F81" w:rsidRDefault="000F6F81" w:rsidP="000F6F81">
      <w:pPr>
        <w:pStyle w:val="EndNoteBibliography"/>
        <w:spacing w:after="0"/>
      </w:pPr>
      <w:bookmarkStart w:id="9" w:name="_ENREF_9"/>
      <w:r w:rsidRPr="000F6F81">
        <w:t>9.</w:t>
      </w:r>
      <w:r w:rsidRPr="000F6F81">
        <w:tab/>
        <w:t xml:space="preserve">Kord Forooshani, P.; Lee, B. P., Recent approaches in designing bioadhesive materials inspired by mussel adhesive protein. </w:t>
      </w:r>
      <w:r w:rsidRPr="000F6F81">
        <w:rPr>
          <w:i/>
        </w:rPr>
        <w:t xml:space="preserve">Journal of Polymer Science Part A: Polymer Chemistry </w:t>
      </w:r>
      <w:r w:rsidRPr="000F6F81">
        <w:rPr>
          <w:b/>
        </w:rPr>
        <w:t>2017,</w:t>
      </w:r>
      <w:r w:rsidRPr="000F6F81">
        <w:t xml:space="preserve"> </w:t>
      </w:r>
      <w:r w:rsidRPr="000F6F81">
        <w:rPr>
          <w:i/>
        </w:rPr>
        <w:t>55</w:t>
      </w:r>
      <w:r w:rsidRPr="000F6F81">
        <w:t xml:space="preserve"> (1), 9-33.</w:t>
      </w:r>
      <w:bookmarkEnd w:id="9"/>
    </w:p>
    <w:p w:rsidR="000F6F81" w:rsidRPr="000F6F81" w:rsidRDefault="000F6F81" w:rsidP="000F6F81">
      <w:pPr>
        <w:pStyle w:val="EndNoteBibliography"/>
        <w:spacing w:after="0"/>
      </w:pPr>
      <w:bookmarkStart w:id="10" w:name="_ENREF_10"/>
      <w:r w:rsidRPr="000F6F81">
        <w:t>10.</w:t>
      </w:r>
      <w:r w:rsidRPr="000F6F81">
        <w:tab/>
        <w:t xml:space="preserve">Huang, B.; Wu, Z.; Ding, S.; Yuan, Y.; Liu, C., Localization and promotion of recombinant human bone morphogenetic protein-2 bioactivity on extracellular matrix mimetic chondroitin sulfate-functionalized calcium phosphate cement scaffolds. </w:t>
      </w:r>
      <w:r w:rsidRPr="000F6F81">
        <w:rPr>
          <w:i/>
        </w:rPr>
        <w:t xml:space="preserve">Acta Biomaterialia </w:t>
      </w:r>
      <w:r w:rsidRPr="000F6F81">
        <w:rPr>
          <w:b/>
        </w:rPr>
        <w:t>2018,</w:t>
      </w:r>
      <w:r w:rsidRPr="000F6F81">
        <w:t xml:space="preserve"> </w:t>
      </w:r>
      <w:r w:rsidRPr="000F6F81">
        <w:rPr>
          <w:i/>
        </w:rPr>
        <w:t>71</w:t>
      </w:r>
      <w:r w:rsidRPr="000F6F81">
        <w:t>, 184-199.</w:t>
      </w:r>
      <w:bookmarkEnd w:id="10"/>
    </w:p>
    <w:p w:rsidR="000F6F81" w:rsidRPr="000F6F81" w:rsidRDefault="000F6F81" w:rsidP="000F6F81">
      <w:pPr>
        <w:pStyle w:val="EndNoteBibliography"/>
        <w:spacing w:after="0"/>
      </w:pPr>
      <w:bookmarkStart w:id="11" w:name="_ENREF_11"/>
      <w:r w:rsidRPr="000F6F81">
        <w:t>11.</w:t>
      </w:r>
      <w:r w:rsidRPr="000F6F81">
        <w:tab/>
        <w:t xml:space="preserve">Rosa, V.; Xie, H.; Dubey, N.; Madanagopal, T. T.; Rajan, S. S.; Morin, J. L. P.; Islam, I.; Castro Neto, A. H., Graphene oxide-based substrate: physical and surface characterization, cytocompatibility and differentiation potential of dental pulp stem cells. </w:t>
      </w:r>
      <w:r w:rsidRPr="000F6F81">
        <w:rPr>
          <w:i/>
        </w:rPr>
        <w:t xml:space="preserve">Dental Materials </w:t>
      </w:r>
      <w:r w:rsidRPr="000F6F81">
        <w:rPr>
          <w:b/>
        </w:rPr>
        <w:t>2016,</w:t>
      </w:r>
      <w:r w:rsidRPr="000F6F81">
        <w:t xml:space="preserve"> </w:t>
      </w:r>
      <w:r w:rsidRPr="000F6F81">
        <w:rPr>
          <w:i/>
        </w:rPr>
        <w:t>32</w:t>
      </w:r>
      <w:r w:rsidRPr="000F6F81">
        <w:t xml:space="preserve"> (8), 1019-1025.</w:t>
      </w:r>
      <w:bookmarkEnd w:id="11"/>
    </w:p>
    <w:p w:rsidR="000F6F81" w:rsidRPr="000F6F81" w:rsidRDefault="000F6F81" w:rsidP="000F6F81">
      <w:pPr>
        <w:pStyle w:val="EndNoteBibliography"/>
        <w:spacing w:after="0"/>
      </w:pPr>
      <w:bookmarkStart w:id="12" w:name="_ENREF_12"/>
      <w:r w:rsidRPr="000F6F81">
        <w:t>12.</w:t>
      </w:r>
      <w:r w:rsidRPr="000F6F81">
        <w:tab/>
        <w:t xml:space="preserve">Liu, J.; Jin, T. C.; Chang, S.; Czajka-Jakubowska, A.; Clarkson, B. H., Adhesion and growth of dental pulp stem cells on enamel-like fluorapatite surfaces. </w:t>
      </w:r>
      <w:r w:rsidRPr="000F6F81">
        <w:rPr>
          <w:i/>
        </w:rPr>
        <w:t xml:space="preserve">Journal of Biomedical Materials Research Part A </w:t>
      </w:r>
      <w:r w:rsidRPr="000F6F81">
        <w:rPr>
          <w:b/>
        </w:rPr>
        <w:t>2011,</w:t>
      </w:r>
      <w:r w:rsidRPr="000F6F81">
        <w:t xml:space="preserve"> </w:t>
      </w:r>
      <w:r w:rsidRPr="000F6F81">
        <w:rPr>
          <w:i/>
        </w:rPr>
        <w:t>96A</w:t>
      </w:r>
      <w:r w:rsidRPr="000F6F81">
        <w:t xml:space="preserve"> (3), 528-534.</w:t>
      </w:r>
      <w:bookmarkEnd w:id="12"/>
    </w:p>
    <w:p w:rsidR="000F6F81" w:rsidRPr="000F6F81" w:rsidRDefault="000F6F81" w:rsidP="000F6F81">
      <w:pPr>
        <w:pStyle w:val="EndNoteBibliography"/>
        <w:spacing w:after="0"/>
      </w:pPr>
      <w:bookmarkStart w:id="13" w:name="_ENREF_13"/>
      <w:r w:rsidRPr="000F6F81">
        <w:t>13.</w:t>
      </w:r>
      <w:r w:rsidRPr="000F6F81">
        <w:tab/>
        <w:t xml:space="preserve">Mehrabi, Z.; Taheri-Kafrani, A.; Asadnia, M.; Razmjou, A., Bienzymatic modification of polymeric membranes to mitigate biofouling. </w:t>
      </w:r>
      <w:r w:rsidRPr="000F6F81">
        <w:rPr>
          <w:i/>
        </w:rPr>
        <w:t xml:space="preserve">Separation and Purification Technology </w:t>
      </w:r>
      <w:r w:rsidRPr="000F6F81">
        <w:rPr>
          <w:b/>
        </w:rPr>
        <w:t>2020,</w:t>
      </w:r>
      <w:r w:rsidRPr="000F6F81">
        <w:t xml:space="preserve"> </w:t>
      </w:r>
      <w:r w:rsidRPr="000F6F81">
        <w:rPr>
          <w:i/>
        </w:rPr>
        <w:t>237</w:t>
      </w:r>
      <w:r w:rsidRPr="000F6F81">
        <w:t>, 116464.</w:t>
      </w:r>
      <w:bookmarkEnd w:id="13"/>
    </w:p>
    <w:p w:rsidR="000F6F81" w:rsidRPr="000F6F81" w:rsidRDefault="000F6F81" w:rsidP="000F6F81">
      <w:pPr>
        <w:pStyle w:val="EndNoteBibliography"/>
        <w:spacing w:after="0"/>
      </w:pPr>
      <w:bookmarkStart w:id="14" w:name="_ENREF_14"/>
      <w:r w:rsidRPr="000F6F81">
        <w:t>14.</w:t>
      </w:r>
      <w:r w:rsidRPr="000F6F81">
        <w:tab/>
        <w:t xml:space="preserve">Atacan, K.; Özacar, M.; Özacar, M., Investigation of antibacterial properties of novel papain immobilized on tannic acid modified Ag/CuFe2O4 magnetic nanoparticles. </w:t>
      </w:r>
      <w:r w:rsidRPr="000F6F81">
        <w:rPr>
          <w:i/>
        </w:rPr>
        <w:t xml:space="preserve">International Journal of Biological Macromolecules </w:t>
      </w:r>
      <w:r w:rsidRPr="000F6F81">
        <w:rPr>
          <w:b/>
        </w:rPr>
        <w:t>2018,</w:t>
      </w:r>
      <w:r w:rsidRPr="000F6F81">
        <w:t xml:space="preserve"> </w:t>
      </w:r>
      <w:r w:rsidRPr="000F6F81">
        <w:rPr>
          <w:i/>
        </w:rPr>
        <w:t>109</w:t>
      </w:r>
      <w:r w:rsidRPr="000F6F81">
        <w:t>, 720-731.</w:t>
      </w:r>
      <w:bookmarkEnd w:id="14"/>
    </w:p>
    <w:p w:rsidR="000F6F81" w:rsidRPr="000F6F81" w:rsidRDefault="000F6F81" w:rsidP="000F6F81">
      <w:pPr>
        <w:pStyle w:val="EndNoteBibliography"/>
        <w:spacing w:after="0"/>
      </w:pPr>
      <w:bookmarkStart w:id="15" w:name="_ENREF_15"/>
      <w:r w:rsidRPr="000F6F81">
        <w:t>15.</w:t>
      </w:r>
      <w:r w:rsidRPr="000F6F81">
        <w:tab/>
        <w:t xml:space="preserve">Zhao, C.; Nguyen, N. S.; Li, X.; McCarthy, D.; Wang, H., Tannic acid coating and in situ deposition of silver nanoparticles to improve the antifouling properties of an ultrafiltration membrane. </w:t>
      </w:r>
      <w:r w:rsidRPr="000F6F81">
        <w:rPr>
          <w:i/>
        </w:rPr>
        <w:t xml:space="preserve">Journal of Applied Polymer Science </w:t>
      </w:r>
      <w:r w:rsidRPr="000F6F81">
        <w:rPr>
          <w:b/>
        </w:rPr>
        <w:t>2019,</w:t>
      </w:r>
      <w:r w:rsidRPr="000F6F81">
        <w:t xml:space="preserve"> </w:t>
      </w:r>
      <w:r w:rsidRPr="000F6F81">
        <w:rPr>
          <w:i/>
        </w:rPr>
        <w:t>136</w:t>
      </w:r>
      <w:r w:rsidRPr="000F6F81">
        <w:t xml:space="preserve"> (14), 47314.</w:t>
      </w:r>
      <w:bookmarkEnd w:id="15"/>
    </w:p>
    <w:p w:rsidR="000F6F81" w:rsidRPr="000F6F81" w:rsidRDefault="000F6F81" w:rsidP="000F6F81">
      <w:pPr>
        <w:pStyle w:val="EndNoteBibliography"/>
        <w:spacing w:after="0"/>
      </w:pPr>
      <w:bookmarkStart w:id="16" w:name="_ENREF_16"/>
      <w:r w:rsidRPr="000F6F81">
        <w:t>16.</w:t>
      </w:r>
      <w:r w:rsidRPr="000F6F81">
        <w:tab/>
        <w:t xml:space="preserve">Perini, J. A. L.; Torquato, L. D. M.; Irikura, K.; Zanoni, M. V. B., Ag/polydopamine-modified Ti/TiO2 nanotube arrays: A platform for enhanced CO2 photoelectroreduction to methanol. </w:t>
      </w:r>
      <w:r w:rsidRPr="000F6F81">
        <w:rPr>
          <w:i/>
        </w:rPr>
        <w:t xml:space="preserve">Journal of CO2 Utilization </w:t>
      </w:r>
      <w:r w:rsidRPr="000F6F81">
        <w:rPr>
          <w:b/>
        </w:rPr>
        <w:t>2019,</w:t>
      </w:r>
      <w:r w:rsidRPr="000F6F81">
        <w:t xml:space="preserve"> </w:t>
      </w:r>
      <w:r w:rsidRPr="000F6F81">
        <w:rPr>
          <w:i/>
        </w:rPr>
        <w:t>34</w:t>
      </w:r>
      <w:r w:rsidRPr="000F6F81">
        <w:t>, 596-605.</w:t>
      </w:r>
      <w:bookmarkEnd w:id="16"/>
    </w:p>
    <w:p w:rsidR="000F6F81" w:rsidRPr="000F6F81" w:rsidRDefault="000F6F81" w:rsidP="000F6F81">
      <w:pPr>
        <w:pStyle w:val="EndNoteBibliography"/>
        <w:spacing w:after="0"/>
      </w:pPr>
      <w:bookmarkStart w:id="17" w:name="_ENREF_17"/>
      <w:r w:rsidRPr="000F6F81">
        <w:lastRenderedPageBreak/>
        <w:t>17.</w:t>
      </w:r>
      <w:r w:rsidRPr="000F6F81">
        <w:tab/>
        <w:t xml:space="preserve">Wang, X.-p.; Hou, J.; Chen, F.-s.; Meng, X.-m., In-situ growth of metal-organic framework film on a polydopamine-modified flexible substrate for antibacterial and forward osmosis membranes. </w:t>
      </w:r>
      <w:r w:rsidRPr="000F6F81">
        <w:rPr>
          <w:i/>
        </w:rPr>
        <w:t xml:space="preserve">Separation and Purification Technology </w:t>
      </w:r>
      <w:r w:rsidRPr="000F6F81">
        <w:rPr>
          <w:b/>
        </w:rPr>
        <w:t>2020,</w:t>
      </w:r>
      <w:r w:rsidRPr="000F6F81">
        <w:t xml:space="preserve"> </w:t>
      </w:r>
      <w:r w:rsidRPr="000F6F81">
        <w:rPr>
          <w:i/>
        </w:rPr>
        <w:t>236</w:t>
      </w:r>
      <w:r w:rsidRPr="000F6F81">
        <w:t>, 116239.</w:t>
      </w:r>
      <w:bookmarkEnd w:id="17"/>
    </w:p>
    <w:p w:rsidR="000F6F81" w:rsidRPr="000F6F81" w:rsidRDefault="000F6F81" w:rsidP="000F6F81">
      <w:pPr>
        <w:pStyle w:val="EndNoteBibliography"/>
        <w:spacing w:after="0"/>
      </w:pPr>
      <w:bookmarkStart w:id="18" w:name="_ENREF_18"/>
      <w:r w:rsidRPr="000F6F81">
        <w:t>18.</w:t>
      </w:r>
      <w:r w:rsidRPr="000F6F81">
        <w:tab/>
        <w:t xml:space="preserve">Tao, A. R.; Habas, S.; Yang, P., Shape Control of Colloidal Metal Nanocrystals. </w:t>
      </w:r>
      <w:r w:rsidRPr="000F6F81">
        <w:rPr>
          <w:i/>
        </w:rPr>
        <w:t xml:space="preserve">Small </w:t>
      </w:r>
      <w:r w:rsidRPr="000F6F81">
        <w:rPr>
          <w:b/>
        </w:rPr>
        <w:t>2008,</w:t>
      </w:r>
      <w:r w:rsidRPr="000F6F81">
        <w:t xml:space="preserve"> </w:t>
      </w:r>
      <w:r w:rsidRPr="000F6F81">
        <w:rPr>
          <w:i/>
        </w:rPr>
        <w:t>4</w:t>
      </w:r>
      <w:r w:rsidRPr="000F6F81">
        <w:t xml:space="preserve"> (3), 310-325.</w:t>
      </w:r>
      <w:bookmarkEnd w:id="18"/>
    </w:p>
    <w:p w:rsidR="000F6F81" w:rsidRPr="000F6F81" w:rsidRDefault="000F6F81" w:rsidP="000F6F81">
      <w:pPr>
        <w:pStyle w:val="EndNoteBibliography"/>
        <w:spacing w:after="0"/>
      </w:pPr>
      <w:bookmarkStart w:id="19" w:name="_ENREF_19"/>
      <w:r w:rsidRPr="000F6F81">
        <w:t>19.</w:t>
      </w:r>
      <w:r w:rsidRPr="000F6F81">
        <w:tab/>
        <w:t xml:space="preserve">Han, Y.; Yang, H.; Guo, X., Synthesis Methods and Crystallization of MOFs. In </w:t>
      </w:r>
      <w:r w:rsidRPr="000F6F81">
        <w:rPr>
          <w:i/>
        </w:rPr>
        <w:t>Synthesis methods and Crystallization</w:t>
      </w:r>
      <w:r w:rsidRPr="000F6F81">
        <w:t>, IntechOpen: 2020.</w:t>
      </w:r>
      <w:bookmarkEnd w:id="19"/>
    </w:p>
    <w:p w:rsidR="000F6F81" w:rsidRPr="000F6F81" w:rsidRDefault="000F6F81" w:rsidP="000F6F81">
      <w:pPr>
        <w:pStyle w:val="EndNoteBibliography"/>
      </w:pPr>
      <w:bookmarkStart w:id="20" w:name="_ENREF_20"/>
      <w:r w:rsidRPr="000F6F81">
        <w:t>20.</w:t>
      </w:r>
      <w:r w:rsidRPr="000F6F81">
        <w:tab/>
        <w:t xml:space="preserve">Shamsaei, E.; Lin, X.; Low, Z.-X.; Abbasi, Z.; Hu, Y.; Liu, J. Z.; Wang, H., Aqueous Phase Synthesis of ZIF-8 Membrane with Controllable Location on an Asymmetrically Porous Polymer Substrate. </w:t>
      </w:r>
      <w:r w:rsidRPr="000F6F81">
        <w:rPr>
          <w:i/>
        </w:rPr>
        <w:t xml:space="preserve">ACS Applied Materials &amp; Interfaces </w:t>
      </w:r>
      <w:r w:rsidRPr="000F6F81">
        <w:rPr>
          <w:b/>
        </w:rPr>
        <w:t>2016,</w:t>
      </w:r>
      <w:r w:rsidRPr="000F6F81">
        <w:t xml:space="preserve"> </w:t>
      </w:r>
      <w:r w:rsidRPr="000F6F81">
        <w:rPr>
          <w:i/>
        </w:rPr>
        <w:t>8</w:t>
      </w:r>
      <w:r w:rsidRPr="000F6F81">
        <w:t xml:space="preserve"> (9), 6236-6244.</w:t>
      </w:r>
      <w:bookmarkEnd w:id="20"/>
    </w:p>
    <w:p w:rsidR="00581E8E" w:rsidRDefault="00382992" w:rsidP="000F6F81">
      <w:pPr>
        <w:spacing w:after="120" w:line="276" w:lineRule="auto"/>
        <w:jc w:val="both"/>
        <w:rPr>
          <w:b/>
          <w:bCs/>
          <w:shd w:val="clear" w:color="auto" w:fill="FFFFFF"/>
        </w:rPr>
      </w:pPr>
      <w:r w:rsidRPr="006D4DE9">
        <w:rPr>
          <w:rFonts w:ascii="Times New Roman" w:hAnsi="Times New Roman" w:cs="Times New Roman"/>
          <w:b/>
          <w:bCs/>
          <w:shd w:val="clear" w:color="auto" w:fill="FFFFFF"/>
        </w:rPr>
        <w:fldChar w:fldCharType="end"/>
      </w:r>
    </w:p>
    <w:sectPr w:rsidR="00581E8E">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54AB" w:rsidRDefault="002B54AB" w:rsidP="00CC3736">
      <w:pPr>
        <w:spacing w:after="0" w:line="240" w:lineRule="auto"/>
      </w:pPr>
      <w:r>
        <w:separator/>
      </w:r>
    </w:p>
  </w:endnote>
  <w:endnote w:type="continuationSeparator" w:id="0">
    <w:p w:rsidR="002B54AB" w:rsidRDefault="002B54AB" w:rsidP="00CC3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356933"/>
      <w:docPartObj>
        <w:docPartGallery w:val="Page Numbers (Bottom of Page)"/>
        <w:docPartUnique/>
      </w:docPartObj>
    </w:sdtPr>
    <w:sdtEndPr>
      <w:rPr>
        <w:noProof/>
      </w:rPr>
    </w:sdtEndPr>
    <w:sdtContent>
      <w:p w:rsidR="000F6F81" w:rsidRDefault="000F6F81">
        <w:pPr>
          <w:pStyle w:val="Footer"/>
          <w:jc w:val="center"/>
        </w:pPr>
        <w:r>
          <w:fldChar w:fldCharType="begin"/>
        </w:r>
        <w:r>
          <w:instrText xml:space="preserve"> PAGE   \* MERGEFORMAT </w:instrText>
        </w:r>
        <w:r>
          <w:fldChar w:fldCharType="separate"/>
        </w:r>
        <w:r w:rsidR="00FC2894">
          <w:rPr>
            <w:noProof/>
          </w:rPr>
          <w:t>10</w:t>
        </w:r>
        <w:r>
          <w:rPr>
            <w:noProof/>
          </w:rPr>
          <w:fldChar w:fldCharType="end"/>
        </w:r>
      </w:p>
    </w:sdtContent>
  </w:sdt>
  <w:p w:rsidR="000F6F81" w:rsidRDefault="000F6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54AB" w:rsidRDefault="002B54AB" w:rsidP="00CC3736">
      <w:pPr>
        <w:spacing w:after="0" w:line="240" w:lineRule="auto"/>
      </w:pPr>
      <w:r>
        <w:separator/>
      </w:r>
    </w:p>
  </w:footnote>
  <w:footnote w:type="continuationSeparator" w:id="0">
    <w:p w:rsidR="002B54AB" w:rsidRDefault="002B54AB" w:rsidP="00CC37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 Healthcare Ma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frw9vdwozaw5hefsfn50f5gwe5drdv90w2e&quot;&gt;ZIF project library&lt;record-ids&gt;&lt;item&gt;367&lt;/item&gt;&lt;item&gt;368&lt;/item&gt;&lt;item&gt;369&lt;/item&gt;&lt;item&gt;370&lt;/item&gt;&lt;item&gt;371&lt;/item&gt;&lt;item&gt;372&lt;/item&gt;&lt;item&gt;373&lt;/item&gt;&lt;item&gt;374&lt;/item&gt;&lt;item&gt;375&lt;/item&gt;&lt;item&gt;376&lt;/item&gt;&lt;item&gt;377&lt;/item&gt;&lt;item&gt;378&lt;/item&gt;&lt;item&gt;379&lt;/item&gt;&lt;item&gt;380&lt;/item&gt;&lt;item&gt;493&lt;/item&gt;&lt;item&gt;494&lt;/item&gt;&lt;item&gt;495&lt;/item&gt;&lt;item&gt;496&lt;/item&gt;&lt;item&gt;500&lt;/item&gt;&lt;item&gt;502&lt;/item&gt;&lt;/record-ids&gt;&lt;/item&gt;&lt;/Libraries&gt;"/>
  </w:docVars>
  <w:rsids>
    <w:rsidRoot w:val="00356A1D"/>
    <w:rsid w:val="00017345"/>
    <w:rsid w:val="000233DE"/>
    <w:rsid w:val="000322CB"/>
    <w:rsid w:val="00050960"/>
    <w:rsid w:val="00060FD2"/>
    <w:rsid w:val="00085573"/>
    <w:rsid w:val="00092DFF"/>
    <w:rsid w:val="000969E3"/>
    <w:rsid w:val="000C0B28"/>
    <w:rsid w:val="000C67C7"/>
    <w:rsid w:val="000F6F81"/>
    <w:rsid w:val="00102303"/>
    <w:rsid w:val="00121AF8"/>
    <w:rsid w:val="00150473"/>
    <w:rsid w:val="001513C9"/>
    <w:rsid w:val="00162F15"/>
    <w:rsid w:val="00177DC2"/>
    <w:rsid w:val="00186304"/>
    <w:rsid w:val="001B1F0F"/>
    <w:rsid w:val="00204FDD"/>
    <w:rsid w:val="002067EA"/>
    <w:rsid w:val="00214475"/>
    <w:rsid w:val="0022405C"/>
    <w:rsid w:val="00244BEB"/>
    <w:rsid w:val="0027163C"/>
    <w:rsid w:val="00273979"/>
    <w:rsid w:val="00275443"/>
    <w:rsid w:val="002B54AB"/>
    <w:rsid w:val="002D558B"/>
    <w:rsid w:val="002D6164"/>
    <w:rsid w:val="0034699C"/>
    <w:rsid w:val="00356A1D"/>
    <w:rsid w:val="00382992"/>
    <w:rsid w:val="003C1A39"/>
    <w:rsid w:val="003D47EE"/>
    <w:rsid w:val="003F679C"/>
    <w:rsid w:val="00422E30"/>
    <w:rsid w:val="00426D66"/>
    <w:rsid w:val="00461BF3"/>
    <w:rsid w:val="0048678A"/>
    <w:rsid w:val="00497337"/>
    <w:rsid w:val="004A2625"/>
    <w:rsid w:val="004D6BBA"/>
    <w:rsid w:val="00502E25"/>
    <w:rsid w:val="005453B0"/>
    <w:rsid w:val="00574278"/>
    <w:rsid w:val="00581E8E"/>
    <w:rsid w:val="00593B56"/>
    <w:rsid w:val="005A0635"/>
    <w:rsid w:val="005C5A68"/>
    <w:rsid w:val="005E6EC6"/>
    <w:rsid w:val="005F214D"/>
    <w:rsid w:val="00603B90"/>
    <w:rsid w:val="0061177A"/>
    <w:rsid w:val="00613554"/>
    <w:rsid w:val="006C62D5"/>
    <w:rsid w:val="006D4DE9"/>
    <w:rsid w:val="006E34A9"/>
    <w:rsid w:val="006F0513"/>
    <w:rsid w:val="006F0A57"/>
    <w:rsid w:val="006F3A52"/>
    <w:rsid w:val="006F4FD5"/>
    <w:rsid w:val="00756102"/>
    <w:rsid w:val="00784BC8"/>
    <w:rsid w:val="00793BD8"/>
    <w:rsid w:val="007A728E"/>
    <w:rsid w:val="007B04AC"/>
    <w:rsid w:val="007B15CB"/>
    <w:rsid w:val="007B471C"/>
    <w:rsid w:val="007F1353"/>
    <w:rsid w:val="00812EB2"/>
    <w:rsid w:val="00873FA8"/>
    <w:rsid w:val="0088350C"/>
    <w:rsid w:val="008A4225"/>
    <w:rsid w:val="009174E7"/>
    <w:rsid w:val="00921773"/>
    <w:rsid w:val="00945F73"/>
    <w:rsid w:val="009901B3"/>
    <w:rsid w:val="0099787B"/>
    <w:rsid w:val="009A745C"/>
    <w:rsid w:val="009B33DF"/>
    <w:rsid w:val="009C720E"/>
    <w:rsid w:val="00A3234A"/>
    <w:rsid w:val="00AC41F3"/>
    <w:rsid w:val="00AF2E9C"/>
    <w:rsid w:val="00B1335E"/>
    <w:rsid w:val="00B17BE2"/>
    <w:rsid w:val="00B41C35"/>
    <w:rsid w:val="00B442F6"/>
    <w:rsid w:val="00B648DC"/>
    <w:rsid w:val="00B734F2"/>
    <w:rsid w:val="00C10CC5"/>
    <w:rsid w:val="00C111C5"/>
    <w:rsid w:val="00C16A26"/>
    <w:rsid w:val="00C320DA"/>
    <w:rsid w:val="00C36F3B"/>
    <w:rsid w:val="00C46710"/>
    <w:rsid w:val="00C63401"/>
    <w:rsid w:val="00C66720"/>
    <w:rsid w:val="00C8478A"/>
    <w:rsid w:val="00CC2C1B"/>
    <w:rsid w:val="00CC3736"/>
    <w:rsid w:val="00CE539F"/>
    <w:rsid w:val="00D228EE"/>
    <w:rsid w:val="00D252B2"/>
    <w:rsid w:val="00D50274"/>
    <w:rsid w:val="00D54C80"/>
    <w:rsid w:val="00D93DB0"/>
    <w:rsid w:val="00DB3425"/>
    <w:rsid w:val="00DB422A"/>
    <w:rsid w:val="00DD3D02"/>
    <w:rsid w:val="00DE3A95"/>
    <w:rsid w:val="00DF4E90"/>
    <w:rsid w:val="00E13DF4"/>
    <w:rsid w:val="00E22FB4"/>
    <w:rsid w:val="00E25EDE"/>
    <w:rsid w:val="00E36F0B"/>
    <w:rsid w:val="00E526A5"/>
    <w:rsid w:val="00E80880"/>
    <w:rsid w:val="00E856C2"/>
    <w:rsid w:val="00EA62A0"/>
    <w:rsid w:val="00EB2DE6"/>
    <w:rsid w:val="00F63A1E"/>
    <w:rsid w:val="00F64471"/>
    <w:rsid w:val="00F73320"/>
    <w:rsid w:val="00F73984"/>
    <w:rsid w:val="00F94235"/>
    <w:rsid w:val="00F967A3"/>
    <w:rsid w:val="00FA1875"/>
    <w:rsid w:val="00FB2488"/>
    <w:rsid w:val="00FC2894"/>
    <w:rsid w:val="00FC586F"/>
    <w:rsid w:val="00FC5D12"/>
    <w:rsid w:val="00FE6B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A25DD"/>
  <w15:chartTrackingRefBased/>
  <w15:docId w15:val="{67C56377-E751-4E80-88DD-C7161B404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581E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7B471C"/>
    <w:pPr>
      <w:ind w:left="720"/>
      <w:contextualSpacing/>
    </w:pPr>
  </w:style>
  <w:style w:type="paragraph" w:customStyle="1" w:styleId="EndNoteBibliographyTitle">
    <w:name w:val="EndNote Bibliography Title"/>
    <w:basedOn w:val="Normal"/>
    <w:link w:val="EndNoteBibliographyTitleChar"/>
    <w:rsid w:val="0038299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82992"/>
    <w:rPr>
      <w:rFonts w:ascii="Calibri" w:hAnsi="Calibri" w:cs="Calibri"/>
      <w:noProof/>
    </w:rPr>
  </w:style>
  <w:style w:type="paragraph" w:customStyle="1" w:styleId="EndNoteBibliography">
    <w:name w:val="EndNote Bibliography"/>
    <w:basedOn w:val="Normal"/>
    <w:link w:val="EndNoteBibliographyChar"/>
    <w:rsid w:val="00382992"/>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382992"/>
    <w:rPr>
      <w:rFonts w:ascii="Calibri" w:hAnsi="Calibri" w:cs="Calibri"/>
      <w:noProof/>
    </w:rPr>
  </w:style>
  <w:style w:type="character" w:styleId="Hyperlink">
    <w:name w:val="Hyperlink"/>
    <w:basedOn w:val="DefaultParagraphFont"/>
    <w:uiPriority w:val="99"/>
    <w:unhideWhenUsed/>
    <w:rsid w:val="00382992"/>
    <w:rPr>
      <w:color w:val="0563C1" w:themeColor="hyperlink"/>
      <w:u w:val="single"/>
    </w:rPr>
  </w:style>
  <w:style w:type="paragraph" w:styleId="Title">
    <w:name w:val="Title"/>
    <w:basedOn w:val="Normal"/>
    <w:next w:val="Normal"/>
    <w:link w:val="TitleChar"/>
    <w:uiPriority w:val="10"/>
    <w:qFormat/>
    <w:rsid w:val="00E13DF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13DF4"/>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CC3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736"/>
  </w:style>
  <w:style w:type="paragraph" w:styleId="Footer">
    <w:name w:val="footer"/>
    <w:basedOn w:val="Normal"/>
    <w:link w:val="FooterChar"/>
    <w:uiPriority w:val="99"/>
    <w:unhideWhenUsed/>
    <w:rsid w:val="00CC3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736"/>
  </w:style>
  <w:style w:type="paragraph" w:customStyle="1" w:styleId="FACorrespondingAuthorFootnote">
    <w:name w:val="FA_Corresponding_Author_Footnote"/>
    <w:basedOn w:val="Normal"/>
    <w:next w:val="Normal"/>
    <w:rsid w:val="00DD3D02"/>
    <w:pPr>
      <w:spacing w:after="200" w:line="480" w:lineRule="auto"/>
      <w:jc w:val="both"/>
    </w:pPr>
    <w:rPr>
      <w:rFonts w:ascii="Times" w:eastAsia="Times New Roman" w:hAnsi="Times" w:cs="Times New Roman"/>
      <w:sz w:val="24"/>
      <w:szCs w:val="20"/>
    </w:rPr>
  </w:style>
  <w:style w:type="paragraph" w:customStyle="1" w:styleId="FAAuthorInfoSubtitle">
    <w:name w:val="FA_Author_Info_Subtitle"/>
    <w:basedOn w:val="Normal"/>
    <w:link w:val="FAAuthorInfoSubtitleChar"/>
    <w:autoRedefine/>
    <w:rsid w:val="00DD3D02"/>
    <w:pPr>
      <w:spacing w:before="120" w:after="60" w:line="276" w:lineRule="auto"/>
    </w:pPr>
    <w:rPr>
      <w:rFonts w:ascii="Times New Roman" w:eastAsia="Times New Roman" w:hAnsi="Times New Roman" w:cs="Times New Roman"/>
      <w:b/>
      <w:sz w:val="24"/>
      <w:szCs w:val="20"/>
    </w:rPr>
  </w:style>
  <w:style w:type="character" w:customStyle="1" w:styleId="FAAuthorInfoSubtitleChar">
    <w:name w:val="FA_Author_Info_Subtitle Char"/>
    <w:link w:val="FAAuthorInfoSubtitle"/>
    <w:rsid w:val="00DD3D02"/>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784B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270397">
      <w:bodyDiv w:val="1"/>
      <w:marLeft w:val="0"/>
      <w:marRight w:val="0"/>
      <w:marTop w:val="0"/>
      <w:marBottom w:val="0"/>
      <w:divBdr>
        <w:top w:val="none" w:sz="0" w:space="0" w:color="auto"/>
        <w:left w:val="none" w:sz="0" w:space="0" w:color="auto"/>
        <w:bottom w:val="none" w:sz="0" w:space="0" w:color="auto"/>
        <w:right w:val="none" w:sz="0" w:space="0" w:color="auto"/>
      </w:divBdr>
    </w:div>
    <w:div w:id="169904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nasr-esfahani@royaninstitut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mirr@unsw.edu.a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C0621-B936-41DC-A4AA-FE8AFC3E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6891</Words>
  <Characters>39283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فا اژ</dc:creator>
  <cp:keywords/>
  <dc:description/>
  <cp:lastModifiedBy>Olliver, Tania</cp:lastModifiedBy>
  <cp:revision>2</cp:revision>
  <dcterms:created xsi:type="dcterms:W3CDTF">2020-11-15T23:59:00Z</dcterms:created>
  <dcterms:modified xsi:type="dcterms:W3CDTF">2020-11-15T23:59:00Z</dcterms:modified>
</cp:coreProperties>
</file>