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6AE" w:rsidRPr="00B526EA" w:rsidRDefault="00DC2CC6" w:rsidP="00B526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SUPPLEMENTARY INFORMATION </w:t>
      </w:r>
    </w:p>
    <w:p w:rsidR="00AE36AE" w:rsidRDefault="00AE36AE" w:rsidP="00F7396E">
      <w:pPr>
        <w:rPr>
          <w:bCs/>
          <w:i/>
          <w:u w:val="single"/>
        </w:rPr>
      </w:pPr>
    </w:p>
    <w:p w:rsidR="009A7B43" w:rsidRPr="0083380D" w:rsidRDefault="00F7396E" w:rsidP="00F7396E">
      <w:pPr>
        <w:rPr>
          <w:b/>
        </w:rPr>
      </w:pPr>
      <w:r>
        <w:rPr>
          <w:b/>
        </w:rPr>
        <w:t>TITLE:</w:t>
      </w:r>
      <w:r w:rsidR="00A25BF7">
        <w:rPr>
          <w:b/>
        </w:rPr>
        <w:t xml:space="preserve"> </w:t>
      </w:r>
      <w:r w:rsidR="00A25BF7" w:rsidRPr="009209C8">
        <w:rPr>
          <w:szCs w:val="28"/>
          <w:lang w:val="en-CA"/>
        </w:rPr>
        <w:t xml:space="preserve">Long-term effectiveness of a home-based pulmonary rehabilitation in </w:t>
      </w:r>
      <w:r w:rsidR="0075783E">
        <w:rPr>
          <w:szCs w:val="28"/>
          <w:lang w:val="en-CA"/>
        </w:rPr>
        <w:t>older</w:t>
      </w:r>
      <w:r w:rsidR="00A25BF7" w:rsidRPr="009209C8">
        <w:rPr>
          <w:szCs w:val="28"/>
          <w:lang w:val="en-CA"/>
        </w:rPr>
        <w:t xml:space="preserve"> people with Chronic Obstructive Pulmonary Disease</w:t>
      </w:r>
      <w:r w:rsidR="00A25BF7">
        <w:rPr>
          <w:szCs w:val="28"/>
          <w:lang w:val="en-CA"/>
        </w:rPr>
        <w:t>: a retrospective study.</w:t>
      </w:r>
    </w:p>
    <w:p w:rsidR="0083380D" w:rsidRDefault="0083380D" w:rsidP="009A7B43"/>
    <w:p w:rsidR="00A25BF7" w:rsidRPr="00C04476" w:rsidRDefault="009A7B43" w:rsidP="00A25BF7">
      <w:pPr>
        <w:pStyle w:val="Sansinterligne"/>
        <w:rPr>
          <w:rFonts w:cs="Times New Roman"/>
          <w:szCs w:val="24"/>
        </w:rPr>
      </w:pPr>
      <w:r w:rsidRPr="00F7396E">
        <w:rPr>
          <w:b/>
        </w:rPr>
        <w:t>Authors’ full names:</w:t>
      </w:r>
      <w:r w:rsidR="00A25BF7">
        <w:rPr>
          <w:b/>
        </w:rPr>
        <w:t xml:space="preserve"> </w:t>
      </w:r>
      <w:r w:rsidR="00A25BF7" w:rsidRPr="00C04476">
        <w:rPr>
          <w:rFonts w:cs="Times New Roman"/>
          <w:szCs w:val="24"/>
        </w:rPr>
        <w:t>Sarah Gephine</w:t>
      </w:r>
      <w:r w:rsidR="00A25BF7" w:rsidRPr="00C04476">
        <w:rPr>
          <w:rFonts w:cs="Times New Roman"/>
          <w:szCs w:val="24"/>
          <w:vertAlign w:val="superscript"/>
        </w:rPr>
        <w:t>1,2</w:t>
      </w:r>
      <w:r w:rsidR="00A25BF7" w:rsidRPr="00C04476">
        <w:rPr>
          <w:rFonts w:cs="Times New Roman"/>
          <w:szCs w:val="24"/>
        </w:rPr>
        <w:t xml:space="preserve">, </w:t>
      </w:r>
      <w:r w:rsidR="00A25BF7">
        <w:rPr>
          <w:rFonts w:cs="Times New Roman"/>
          <w:szCs w:val="24"/>
        </w:rPr>
        <w:t>Olivier Le Rouzic</w:t>
      </w:r>
      <w:r w:rsidR="00A25BF7" w:rsidRPr="00B509C4">
        <w:rPr>
          <w:rFonts w:cs="Times New Roman"/>
          <w:szCs w:val="24"/>
          <w:vertAlign w:val="superscript"/>
        </w:rPr>
        <w:t>3,4</w:t>
      </w:r>
      <w:r w:rsidR="00A25BF7">
        <w:rPr>
          <w:rFonts w:cs="Times New Roman"/>
          <w:szCs w:val="24"/>
        </w:rPr>
        <w:t>, François Machuron</w:t>
      </w:r>
      <w:r w:rsidR="00A25BF7">
        <w:rPr>
          <w:rFonts w:cs="Times New Roman"/>
          <w:szCs w:val="24"/>
          <w:vertAlign w:val="superscript"/>
        </w:rPr>
        <w:t>5</w:t>
      </w:r>
      <w:r w:rsidR="00A25BF7" w:rsidRPr="002C19E4">
        <w:rPr>
          <w:rFonts w:cs="Times New Roman"/>
          <w:szCs w:val="24"/>
        </w:rPr>
        <w:t>,</w:t>
      </w:r>
      <w:r w:rsidR="00A25BF7">
        <w:rPr>
          <w:rFonts w:cs="Times New Roman"/>
          <w:szCs w:val="24"/>
        </w:rPr>
        <w:t xml:space="preserve"> Benoit Wallaert</w:t>
      </w:r>
      <w:r w:rsidR="00A25BF7" w:rsidRPr="00FB219B">
        <w:rPr>
          <w:rFonts w:cs="Times New Roman"/>
          <w:szCs w:val="24"/>
          <w:vertAlign w:val="superscript"/>
        </w:rPr>
        <w:t>3</w:t>
      </w:r>
      <w:r w:rsidR="00A25BF7">
        <w:rPr>
          <w:rFonts w:cs="Times New Roman"/>
          <w:szCs w:val="24"/>
        </w:rPr>
        <w:t>,</w:t>
      </w:r>
      <w:r w:rsidR="00A25BF7" w:rsidRPr="002C19E4">
        <w:rPr>
          <w:rFonts w:cs="Times New Roman"/>
          <w:szCs w:val="24"/>
        </w:rPr>
        <w:t xml:space="preserve"> Cécile Chenivesse</w:t>
      </w:r>
      <w:r w:rsidR="00A25BF7" w:rsidRPr="002C19E4">
        <w:rPr>
          <w:rFonts w:cs="Times New Roman"/>
          <w:szCs w:val="24"/>
          <w:vertAlign w:val="superscript"/>
        </w:rPr>
        <w:t>3,4</w:t>
      </w:r>
      <w:r w:rsidR="00A25BF7">
        <w:rPr>
          <w:rFonts w:cs="Times New Roman"/>
          <w:szCs w:val="24"/>
        </w:rPr>
        <w:t xml:space="preserve">, </w:t>
      </w:r>
      <w:r w:rsidR="00A25BF7" w:rsidRPr="002C19E4">
        <w:rPr>
          <w:rFonts w:cs="Times New Roman"/>
          <w:szCs w:val="24"/>
        </w:rPr>
        <w:t xml:space="preserve">Didier </w:t>
      </w:r>
      <w:r w:rsidR="00A25BF7">
        <w:rPr>
          <w:rFonts w:cs="Times New Roman"/>
          <w:szCs w:val="24"/>
        </w:rPr>
        <w:t>Saey</w:t>
      </w:r>
      <w:r w:rsidR="00A25BF7" w:rsidRPr="00B509C4">
        <w:rPr>
          <w:rFonts w:cs="Times New Roman"/>
          <w:szCs w:val="24"/>
          <w:vertAlign w:val="superscript"/>
        </w:rPr>
        <w:t>2</w:t>
      </w:r>
      <w:r w:rsidR="00A25BF7">
        <w:rPr>
          <w:rFonts w:cs="Times New Roman"/>
          <w:szCs w:val="24"/>
        </w:rPr>
        <w:t>, François Maltais</w:t>
      </w:r>
      <w:r w:rsidR="00A25BF7">
        <w:rPr>
          <w:rFonts w:cs="Times New Roman"/>
          <w:szCs w:val="24"/>
          <w:vertAlign w:val="superscript"/>
        </w:rPr>
        <w:t>2</w:t>
      </w:r>
      <w:r w:rsidR="00A25BF7">
        <w:rPr>
          <w:rFonts w:cs="Times New Roman"/>
          <w:szCs w:val="24"/>
        </w:rPr>
        <w:t>, Patrick Mucci</w:t>
      </w:r>
      <w:r w:rsidR="00A25BF7" w:rsidRPr="00B509C4">
        <w:rPr>
          <w:rFonts w:cs="Times New Roman"/>
          <w:szCs w:val="24"/>
          <w:vertAlign w:val="superscript"/>
        </w:rPr>
        <w:t>1</w:t>
      </w:r>
      <w:r w:rsidR="00A25BF7">
        <w:rPr>
          <w:rFonts w:cs="Times New Roman"/>
          <w:szCs w:val="24"/>
          <w:vertAlign w:val="superscript"/>
        </w:rPr>
        <w:t xml:space="preserve"> </w:t>
      </w:r>
      <w:r w:rsidR="00A25BF7" w:rsidRPr="00C04476">
        <w:rPr>
          <w:rFonts w:cs="Times New Roman"/>
          <w:szCs w:val="24"/>
        </w:rPr>
        <w:t xml:space="preserve">and </w:t>
      </w:r>
      <w:r w:rsidR="00A25BF7">
        <w:rPr>
          <w:rFonts w:cs="Times New Roman"/>
          <w:szCs w:val="24"/>
        </w:rPr>
        <w:t>Jean-Marie Grosbois</w:t>
      </w:r>
      <w:r w:rsidR="00A25BF7">
        <w:rPr>
          <w:rFonts w:cs="Times New Roman"/>
          <w:szCs w:val="24"/>
          <w:vertAlign w:val="superscript"/>
        </w:rPr>
        <w:t>6</w:t>
      </w:r>
      <w:r w:rsidR="00A25BF7" w:rsidRPr="00C04476">
        <w:rPr>
          <w:rFonts w:cs="Times New Roman"/>
          <w:szCs w:val="24"/>
        </w:rPr>
        <w:t>.</w:t>
      </w:r>
    </w:p>
    <w:p w:rsidR="00A25BF7" w:rsidRPr="00505A35" w:rsidRDefault="00A25BF7" w:rsidP="00A25BF7">
      <w:pPr>
        <w:rPr>
          <w:b/>
          <w:lang w:val="fr-CA"/>
        </w:rPr>
      </w:pPr>
    </w:p>
    <w:p w:rsidR="00A25BF7" w:rsidRPr="00505A35" w:rsidRDefault="00A25BF7" w:rsidP="00A25BF7">
      <w:pPr>
        <w:rPr>
          <w:b/>
          <w:lang w:val="fr-CA"/>
        </w:rPr>
      </w:pPr>
      <w:proofErr w:type="spellStart"/>
      <w:r w:rsidRPr="00505A35">
        <w:rPr>
          <w:b/>
          <w:lang w:val="fr-CA"/>
        </w:rPr>
        <w:t>Authors</w:t>
      </w:r>
      <w:proofErr w:type="spellEnd"/>
      <w:r w:rsidRPr="00505A35">
        <w:rPr>
          <w:b/>
          <w:lang w:val="fr-CA"/>
        </w:rPr>
        <w:t>’ affiliation(s):</w:t>
      </w:r>
    </w:p>
    <w:p w:rsidR="00A25BF7" w:rsidRDefault="00A25BF7" w:rsidP="00A25BF7">
      <w:pPr>
        <w:rPr>
          <w:rFonts w:eastAsiaTheme="minorHAnsi"/>
          <w:lang w:val="fr-CA" w:eastAsia="en-US"/>
        </w:rPr>
      </w:pPr>
    </w:p>
    <w:p w:rsidR="00A25BF7" w:rsidRDefault="00A25BF7" w:rsidP="00A25BF7">
      <w:pPr>
        <w:rPr>
          <w:lang w:val="fr-CA"/>
        </w:rPr>
      </w:pPr>
      <w:r w:rsidRPr="00A25BF7">
        <w:rPr>
          <w:vertAlign w:val="superscript"/>
          <w:lang w:val="fr-CA"/>
        </w:rPr>
        <w:t>1</w:t>
      </w:r>
      <w:r w:rsidRPr="00A25BF7">
        <w:rPr>
          <w:lang w:val="fr-CA"/>
        </w:rPr>
        <w:t>Univ. Lille, Univ. Artois,</w:t>
      </w:r>
      <w:r w:rsidR="00F068F5">
        <w:rPr>
          <w:lang w:val="fr-CA"/>
        </w:rPr>
        <w:t xml:space="preserve"> Univ. Littoral Côte d’Opale, ULR</w:t>
      </w:r>
      <w:r w:rsidRPr="00A25BF7">
        <w:rPr>
          <w:lang w:val="fr-CA"/>
        </w:rPr>
        <w:t xml:space="preserve"> 7369 - URePSSS - Unité de Recherche Pluridisciplinaire Sport Santé Société, F-59000 Lille, France. </w:t>
      </w:r>
    </w:p>
    <w:p w:rsidR="00A25BF7" w:rsidRDefault="00A25BF7" w:rsidP="00A25BF7">
      <w:pPr>
        <w:rPr>
          <w:lang w:val="fr-CA"/>
        </w:rPr>
      </w:pPr>
      <w:r w:rsidRPr="00A25BF7">
        <w:rPr>
          <w:vertAlign w:val="superscript"/>
          <w:lang w:val="fr-CA"/>
        </w:rPr>
        <w:t>2</w:t>
      </w:r>
      <w:r w:rsidRPr="00A25BF7">
        <w:rPr>
          <w:lang w:val="fr-CA"/>
        </w:rPr>
        <w:t xml:space="preserve">Institut universitaire de cardiologie et de pneumologie de Québec, Université Laval, Québec, Canada. </w:t>
      </w:r>
    </w:p>
    <w:p w:rsidR="00A25BF7" w:rsidRDefault="00A25BF7" w:rsidP="00A25BF7">
      <w:pPr>
        <w:rPr>
          <w:rFonts w:eastAsia="Calibri"/>
          <w:lang w:val="fr-CA"/>
        </w:rPr>
      </w:pPr>
      <w:r w:rsidRPr="00A25BF7">
        <w:rPr>
          <w:vertAlign w:val="superscript"/>
          <w:lang w:val="fr-CA"/>
        </w:rPr>
        <w:t>3</w:t>
      </w:r>
      <w:r w:rsidRPr="00A25BF7">
        <w:rPr>
          <w:rFonts w:eastAsia="Calibri"/>
          <w:lang w:val="fr-CA"/>
        </w:rPr>
        <w:t xml:space="preserve">CHU Lille, Service de Pneumologie et Immuno-Allergologie, Centre de Référence Constitutif des Maladies Pulmonaires Rares, F-59000 Lille, France. </w:t>
      </w:r>
    </w:p>
    <w:p w:rsidR="00A25BF7" w:rsidRDefault="00A25BF7" w:rsidP="00A25BF7">
      <w:pPr>
        <w:rPr>
          <w:vertAlign w:val="superscript"/>
          <w:lang w:val="fr-CA"/>
        </w:rPr>
      </w:pPr>
      <w:r w:rsidRPr="00A25BF7">
        <w:rPr>
          <w:rFonts w:eastAsia="Calibri"/>
          <w:vertAlign w:val="superscript"/>
          <w:lang w:val="fr-CA"/>
        </w:rPr>
        <w:t>4</w:t>
      </w:r>
      <w:r w:rsidRPr="00A25BF7">
        <w:rPr>
          <w:rFonts w:eastAsia="Calibri"/>
          <w:lang w:val="fr-CA"/>
        </w:rPr>
        <w:t>Univ. Lille, F-59000 Lille, France.</w:t>
      </w:r>
      <w:r w:rsidRPr="00A25BF7">
        <w:rPr>
          <w:vertAlign w:val="superscript"/>
          <w:lang w:val="fr-CA"/>
        </w:rPr>
        <w:t xml:space="preserve"> </w:t>
      </w:r>
    </w:p>
    <w:p w:rsidR="00A25BF7" w:rsidRDefault="00A25BF7" w:rsidP="00A25BF7">
      <w:pPr>
        <w:rPr>
          <w:lang w:val="fr-CA"/>
        </w:rPr>
      </w:pPr>
      <w:r w:rsidRPr="00A25BF7">
        <w:rPr>
          <w:vertAlign w:val="superscript"/>
          <w:lang w:val="fr-CA"/>
        </w:rPr>
        <w:t>5</w:t>
      </w:r>
      <w:r w:rsidRPr="00A25BF7">
        <w:rPr>
          <w:lang w:val="fr-CA"/>
        </w:rPr>
        <w:t xml:space="preserve">Univ. Lille, CHU Lille, EA 2694 - Santé Publique : Épidémiologie et Qualité des Soins, Department of Biostatistics, F-59000 Lille, France. </w:t>
      </w:r>
    </w:p>
    <w:p w:rsidR="009A7B43" w:rsidRPr="00505A35" w:rsidRDefault="00A25BF7" w:rsidP="00A25BF7">
      <w:pPr>
        <w:rPr>
          <w:b/>
          <w:sz w:val="32"/>
          <w:lang w:val="fr-CA"/>
        </w:rPr>
      </w:pPr>
      <w:r w:rsidRPr="00A25BF7">
        <w:rPr>
          <w:vertAlign w:val="superscript"/>
          <w:lang w:val="fr-CA"/>
        </w:rPr>
        <w:t>6</w:t>
      </w:r>
      <w:r w:rsidRPr="00A25BF7">
        <w:rPr>
          <w:lang w:val="fr-CA"/>
        </w:rPr>
        <w:t>FormAction Santé, Pérenchies, France.</w:t>
      </w:r>
    </w:p>
    <w:p w:rsidR="0083380D" w:rsidRPr="00505A35" w:rsidRDefault="0083380D" w:rsidP="009A7B43">
      <w:pPr>
        <w:rPr>
          <w:sz w:val="32"/>
          <w:lang w:val="fr-CA"/>
        </w:rPr>
      </w:pPr>
    </w:p>
    <w:p w:rsidR="00DC2CC6" w:rsidRPr="00505A35" w:rsidRDefault="00DC2CC6" w:rsidP="009A7B43">
      <w:pPr>
        <w:outlineLvl w:val="0"/>
        <w:rPr>
          <w:bCs/>
          <w:i/>
          <w:lang w:val="fr-CA"/>
        </w:rPr>
      </w:pPr>
    </w:p>
    <w:p w:rsidR="00DC2CC6" w:rsidRPr="00505A35" w:rsidRDefault="00DC2CC6" w:rsidP="009A7B43">
      <w:pPr>
        <w:outlineLvl w:val="0"/>
        <w:rPr>
          <w:bCs/>
          <w:i/>
          <w:lang w:val="fr-CA"/>
        </w:rPr>
      </w:pPr>
    </w:p>
    <w:p w:rsidR="00A25BF7" w:rsidRDefault="00A25BF7" w:rsidP="00A25BF7">
      <w:pPr>
        <w:jc w:val="both"/>
      </w:pPr>
      <w:r w:rsidRPr="00505A35">
        <w:rPr>
          <w:b/>
          <w:lang w:val="fr-CA"/>
        </w:rPr>
        <w:t>Table S1</w:t>
      </w:r>
      <w:r w:rsidRPr="00505A35">
        <w:rPr>
          <w:lang w:val="fr-CA"/>
        </w:rPr>
        <w:t xml:space="preserve">. </w:t>
      </w:r>
      <w:r>
        <w:t>Detailed PR responders according to age.</w:t>
      </w:r>
    </w:p>
    <w:p w:rsidR="00A25BF7" w:rsidRDefault="00A25BF7" w:rsidP="00A25BF7">
      <w:pPr>
        <w:jc w:val="both"/>
      </w:pPr>
    </w:p>
    <w:tbl>
      <w:tblPr>
        <w:tblW w:w="8448" w:type="dxa"/>
        <w:tblLayout w:type="fixed"/>
        <w:tblLook w:val="04A0" w:firstRow="1" w:lastRow="0" w:firstColumn="1" w:lastColumn="0" w:noHBand="0" w:noVBand="1"/>
      </w:tblPr>
      <w:tblGrid>
        <w:gridCol w:w="1644"/>
        <w:gridCol w:w="1134"/>
        <w:gridCol w:w="1134"/>
        <w:gridCol w:w="1134"/>
        <w:gridCol w:w="1134"/>
        <w:gridCol w:w="1134"/>
        <w:gridCol w:w="1134"/>
      </w:tblGrid>
      <w:tr w:rsidR="00A25BF7" w:rsidRPr="007611B5" w:rsidTr="00505A35">
        <w:trPr>
          <w:trHeight w:val="20"/>
        </w:trPr>
        <w:tc>
          <w:tcPr>
            <w:tcW w:w="164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A25BF7" w:rsidRPr="00320DE9" w:rsidRDefault="00A25BF7" w:rsidP="00263CBF">
            <w:pPr>
              <w:pStyle w:val="Sansinterligne"/>
              <w:spacing w:line="360" w:lineRule="auto"/>
              <w:jc w:val="center"/>
              <w:rPr>
                <w:sz w:val="22"/>
                <w:lang w:val="en-GB"/>
              </w:rPr>
            </w:pPr>
          </w:p>
        </w:tc>
        <w:tc>
          <w:tcPr>
            <w:tcW w:w="3402" w:type="dxa"/>
            <w:gridSpan w:val="3"/>
            <w:tcBorders>
              <w:top w:val="single" w:sz="8" w:space="0" w:color="auto"/>
              <w:bottom w:val="single" w:sz="8" w:space="0" w:color="auto"/>
              <w:right w:val="dashSmallGap" w:sz="2" w:space="0" w:color="auto"/>
            </w:tcBorders>
            <w:shd w:val="clear" w:color="auto" w:fill="auto"/>
            <w:vAlign w:val="center"/>
          </w:tcPr>
          <w:p w:rsidR="00A25BF7" w:rsidRPr="00275A07" w:rsidRDefault="00A25BF7" w:rsidP="00263CBF">
            <w:pPr>
              <w:pStyle w:val="Sansinterligne"/>
              <w:spacing w:line="360" w:lineRule="auto"/>
              <w:jc w:val="center"/>
              <w:rPr>
                <w:b/>
                <w:sz w:val="22"/>
                <w:lang w:val="en-GB"/>
              </w:rPr>
            </w:pPr>
            <w:r w:rsidRPr="00275A07">
              <w:rPr>
                <w:b/>
                <w:sz w:val="22"/>
                <w:lang w:val="en-GB"/>
              </w:rPr>
              <w:t xml:space="preserve"> ≤ 70 year 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dashSmallGap" w:sz="2" w:space="0" w:color="auto"/>
              <w:bottom w:val="single" w:sz="8" w:space="0" w:color="auto"/>
            </w:tcBorders>
            <w:shd w:val="clear" w:color="auto" w:fill="auto"/>
          </w:tcPr>
          <w:p w:rsidR="00A25BF7" w:rsidRPr="00275A07" w:rsidRDefault="00A25BF7" w:rsidP="00263CBF">
            <w:pPr>
              <w:pStyle w:val="Sansinterligne"/>
              <w:spacing w:line="360" w:lineRule="auto"/>
              <w:jc w:val="center"/>
              <w:rPr>
                <w:b/>
                <w:sz w:val="22"/>
                <w:lang w:val="en-GB"/>
              </w:rPr>
            </w:pPr>
            <w:r w:rsidRPr="00275A07">
              <w:rPr>
                <w:b/>
                <w:sz w:val="22"/>
                <w:lang w:val="en-GB"/>
              </w:rPr>
              <w:t>&gt; 70 years</w:t>
            </w:r>
          </w:p>
        </w:tc>
      </w:tr>
      <w:tr w:rsidR="00A25BF7" w:rsidRPr="007611B5" w:rsidTr="00505A35">
        <w:trPr>
          <w:trHeight w:val="20"/>
        </w:trPr>
        <w:tc>
          <w:tcPr>
            <w:tcW w:w="1644" w:type="dxa"/>
            <w:tcBorders>
              <w:top w:val="single" w:sz="8" w:space="0" w:color="auto"/>
              <w:right w:val="dashSmallGap" w:sz="2" w:space="0" w:color="auto"/>
            </w:tcBorders>
            <w:shd w:val="clear" w:color="auto" w:fill="auto"/>
            <w:vAlign w:val="bottom"/>
          </w:tcPr>
          <w:p w:rsidR="00A25BF7" w:rsidRPr="00B05979" w:rsidRDefault="00A25BF7" w:rsidP="00263CBF">
            <w:pPr>
              <w:pStyle w:val="Sansinterligne"/>
              <w:spacing w:line="360" w:lineRule="auto"/>
              <w:jc w:val="center"/>
              <w:rPr>
                <w:sz w:val="22"/>
                <w:lang w:val="en-GB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dashSmallGap" w:sz="2" w:space="0" w:color="auto"/>
            </w:tcBorders>
            <w:shd w:val="clear" w:color="auto" w:fill="auto"/>
            <w:vAlign w:val="center"/>
          </w:tcPr>
          <w:p w:rsidR="00A25BF7" w:rsidRPr="00E35411" w:rsidRDefault="005D2EDD" w:rsidP="00263CBF">
            <w:pPr>
              <w:pStyle w:val="Sansinterligne"/>
              <w:spacing w:line="360" w:lineRule="auto"/>
              <w:jc w:val="center"/>
              <w:rPr>
                <w:b/>
                <w:sz w:val="22"/>
                <w:u w:val="single"/>
                <w:lang w:val="en-GB"/>
              </w:rPr>
            </w:pPr>
            <w:r>
              <w:rPr>
                <w:b/>
                <w:sz w:val="22"/>
                <w:u w:val="single"/>
                <w:lang w:val="en-GB"/>
              </w:rPr>
              <w:t>M</w:t>
            </w:r>
            <w:r w:rsidR="00A25BF7" w:rsidRPr="00E35411">
              <w:rPr>
                <w:b/>
                <w:sz w:val="22"/>
                <w:u w:val="single"/>
                <w:lang w:val="en-GB"/>
              </w:rPr>
              <w:t>2.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A25BF7" w:rsidRPr="00E35411" w:rsidRDefault="005D2EDD" w:rsidP="00263CBF">
            <w:pPr>
              <w:pStyle w:val="Sansinterligne"/>
              <w:spacing w:line="360" w:lineRule="auto"/>
              <w:jc w:val="center"/>
              <w:rPr>
                <w:b/>
                <w:sz w:val="22"/>
                <w:u w:val="single"/>
                <w:lang w:val="en-GB"/>
              </w:rPr>
            </w:pPr>
            <w:r>
              <w:rPr>
                <w:b/>
                <w:sz w:val="22"/>
                <w:u w:val="single"/>
                <w:lang w:val="en-GB"/>
              </w:rPr>
              <w:t>M</w:t>
            </w:r>
            <w:r w:rsidR="00A25BF7" w:rsidRPr="00E35411">
              <w:rPr>
                <w:b/>
                <w:sz w:val="22"/>
                <w:u w:val="single"/>
                <w:lang w:val="en-GB"/>
              </w:rPr>
              <w:t>8.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right w:val="dashSmallGap" w:sz="2" w:space="0" w:color="auto"/>
            </w:tcBorders>
            <w:shd w:val="clear" w:color="auto" w:fill="auto"/>
            <w:vAlign w:val="center"/>
          </w:tcPr>
          <w:p w:rsidR="00A25BF7" w:rsidRPr="00E35411" w:rsidRDefault="005D2EDD" w:rsidP="00263CBF">
            <w:pPr>
              <w:pStyle w:val="Sansinterligne"/>
              <w:spacing w:line="360" w:lineRule="auto"/>
              <w:jc w:val="center"/>
              <w:rPr>
                <w:b/>
                <w:sz w:val="22"/>
                <w:u w:val="single"/>
                <w:lang w:val="en-GB"/>
              </w:rPr>
            </w:pPr>
            <w:r>
              <w:rPr>
                <w:b/>
                <w:sz w:val="22"/>
                <w:u w:val="single"/>
                <w:lang w:val="en-GB"/>
              </w:rPr>
              <w:t>M</w:t>
            </w:r>
            <w:r w:rsidR="00A25BF7" w:rsidRPr="00E35411">
              <w:rPr>
                <w:b/>
                <w:sz w:val="22"/>
                <w:u w:val="single"/>
                <w:lang w:val="en-GB"/>
              </w:rPr>
              <w:t>14.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dashSmallGap" w:sz="2" w:space="0" w:color="auto"/>
            </w:tcBorders>
            <w:shd w:val="clear" w:color="auto" w:fill="auto"/>
            <w:vAlign w:val="center"/>
          </w:tcPr>
          <w:p w:rsidR="00A25BF7" w:rsidRPr="00E35411" w:rsidRDefault="005D2EDD" w:rsidP="00263CBF">
            <w:pPr>
              <w:pStyle w:val="Sansinterligne"/>
              <w:spacing w:line="360" w:lineRule="auto"/>
              <w:jc w:val="center"/>
              <w:rPr>
                <w:sz w:val="22"/>
                <w:u w:val="single"/>
                <w:lang w:val="en-GB"/>
              </w:rPr>
            </w:pPr>
            <w:r>
              <w:rPr>
                <w:b/>
                <w:sz w:val="22"/>
                <w:u w:val="single"/>
                <w:lang w:val="en-GB"/>
              </w:rPr>
              <w:t>M</w:t>
            </w:r>
            <w:r w:rsidR="00A25BF7" w:rsidRPr="00E35411">
              <w:rPr>
                <w:b/>
                <w:sz w:val="22"/>
                <w:u w:val="single"/>
                <w:lang w:val="en-GB"/>
              </w:rPr>
              <w:t>2.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A25BF7" w:rsidRPr="00E35411" w:rsidRDefault="005D2EDD" w:rsidP="00263CBF">
            <w:pPr>
              <w:pStyle w:val="Sansinterligne"/>
              <w:spacing w:line="360" w:lineRule="auto"/>
              <w:jc w:val="center"/>
              <w:rPr>
                <w:sz w:val="22"/>
                <w:u w:val="single"/>
                <w:lang w:val="en-GB"/>
              </w:rPr>
            </w:pPr>
            <w:r>
              <w:rPr>
                <w:b/>
                <w:sz w:val="22"/>
                <w:u w:val="single"/>
                <w:lang w:val="en-GB"/>
              </w:rPr>
              <w:t>M</w:t>
            </w:r>
            <w:r w:rsidR="00A25BF7" w:rsidRPr="00E35411">
              <w:rPr>
                <w:b/>
                <w:sz w:val="22"/>
                <w:u w:val="single"/>
                <w:lang w:val="en-GB"/>
              </w:rPr>
              <w:t>8.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A25BF7" w:rsidRPr="00E35411" w:rsidRDefault="005D2EDD" w:rsidP="00263CBF">
            <w:pPr>
              <w:pStyle w:val="Sansinterligne"/>
              <w:spacing w:line="360" w:lineRule="auto"/>
              <w:jc w:val="center"/>
              <w:rPr>
                <w:sz w:val="22"/>
                <w:u w:val="single"/>
                <w:lang w:val="en-GB"/>
              </w:rPr>
            </w:pPr>
            <w:r>
              <w:rPr>
                <w:b/>
                <w:sz w:val="22"/>
                <w:u w:val="single"/>
                <w:lang w:val="en-GB"/>
              </w:rPr>
              <w:t>M</w:t>
            </w:r>
            <w:bookmarkStart w:id="0" w:name="_GoBack"/>
            <w:bookmarkEnd w:id="0"/>
            <w:r w:rsidR="00A25BF7" w:rsidRPr="00E35411">
              <w:rPr>
                <w:b/>
                <w:sz w:val="22"/>
                <w:u w:val="single"/>
                <w:lang w:val="en-GB"/>
              </w:rPr>
              <w:t>14.</w:t>
            </w:r>
          </w:p>
        </w:tc>
      </w:tr>
      <w:tr w:rsidR="00A25BF7" w:rsidRPr="007611B5" w:rsidTr="00505A35">
        <w:trPr>
          <w:trHeight w:val="20"/>
        </w:trPr>
        <w:tc>
          <w:tcPr>
            <w:tcW w:w="1644" w:type="dxa"/>
            <w:tcBorders>
              <w:right w:val="dashSmallGap" w:sz="2" w:space="0" w:color="auto"/>
            </w:tcBorders>
            <w:shd w:val="clear" w:color="auto" w:fill="auto"/>
            <w:vAlign w:val="bottom"/>
          </w:tcPr>
          <w:p w:rsidR="00A25BF7" w:rsidRPr="00B05979" w:rsidRDefault="00A25BF7" w:rsidP="00263CBF">
            <w:pPr>
              <w:pStyle w:val="Sansinterligne"/>
              <w:spacing w:line="360" w:lineRule="auto"/>
              <w:jc w:val="left"/>
              <w:rPr>
                <w:rFonts w:eastAsia="Times New Roman"/>
                <w:sz w:val="22"/>
                <w:lang w:val="en-CA"/>
              </w:rPr>
            </w:pPr>
            <w:r>
              <w:rPr>
                <w:rFonts w:eastAsia="Times New Roman"/>
                <w:sz w:val="22"/>
                <w:lang w:val="en-CA"/>
              </w:rPr>
              <w:t>N (%)</w:t>
            </w:r>
          </w:p>
        </w:tc>
        <w:tc>
          <w:tcPr>
            <w:tcW w:w="1134" w:type="dxa"/>
            <w:vMerge/>
            <w:tcBorders>
              <w:left w:val="dashSmallGap" w:sz="2" w:space="0" w:color="auto"/>
            </w:tcBorders>
            <w:shd w:val="clear" w:color="auto" w:fill="auto"/>
            <w:vAlign w:val="center"/>
          </w:tcPr>
          <w:p w:rsidR="00A25BF7" w:rsidRPr="00B05979" w:rsidRDefault="00A25BF7" w:rsidP="00263CBF">
            <w:pPr>
              <w:pStyle w:val="Sansinterligne"/>
              <w:spacing w:line="360" w:lineRule="auto"/>
              <w:jc w:val="center"/>
              <w:rPr>
                <w:rFonts w:eastAsia="Times New Roman"/>
                <w:sz w:val="22"/>
                <w:lang w:val="en-CA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25BF7" w:rsidRPr="00B05979" w:rsidRDefault="00A25BF7" w:rsidP="00263CBF">
            <w:pPr>
              <w:pStyle w:val="Sansinterligne"/>
              <w:spacing w:line="360" w:lineRule="auto"/>
              <w:jc w:val="center"/>
              <w:rPr>
                <w:rFonts w:eastAsia="Times New Roman"/>
                <w:sz w:val="22"/>
                <w:lang w:val="en-CA"/>
              </w:rPr>
            </w:pPr>
          </w:p>
        </w:tc>
        <w:tc>
          <w:tcPr>
            <w:tcW w:w="1134" w:type="dxa"/>
            <w:vMerge/>
            <w:tcBorders>
              <w:right w:val="dashSmallGap" w:sz="2" w:space="0" w:color="auto"/>
            </w:tcBorders>
          </w:tcPr>
          <w:p w:rsidR="00A25BF7" w:rsidRPr="00B05979" w:rsidRDefault="00A25BF7" w:rsidP="00263CBF">
            <w:pPr>
              <w:pStyle w:val="Sansinterligne"/>
              <w:spacing w:line="360" w:lineRule="auto"/>
              <w:jc w:val="center"/>
              <w:rPr>
                <w:rFonts w:eastAsia="Times New Roman"/>
                <w:sz w:val="22"/>
                <w:lang w:val="en-CA"/>
              </w:rPr>
            </w:pPr>
          </w:p>
        </w:tc>
        <w:tc>
          <w:tcPr>
            <w:tcW w:w="1134" w:type="dxa"/>
            <w:vMerge/>
            <w:tcBorders>
              <w:left w:val="dashSmallGap" w:sz="2" w:space="0" w:color="auto"/>
            </w:tcBorders>
          </w:tcPr>
          <w:p w:rsidR="00A25BF7" w:rsidRPr="00B05979" w:rsidRDefault="00A25BF7" w:rsidP="00263CBF">
            <w:pPr>
              <w:pStyle w:val="Sansinterligne"/>
              <w:spacing w:line="360" w:lineRule="auto"/>
              <w:jc w:val="center"/>
              <w:rPr>
                <w:rFonts w:eastAsia="Times New Roman"/>
                <w:sz w:val="22"/>
                <w:lang w:val="en-CA"/>
              </w:rPr>
            </w:pPr>
          </w:p>
        </w:tc>
        <w:tc>
          <w:tcPr>
            <w:tcW w:w="1134" w:type="dxa"/>
            <w:vMerge/>
          </w:tcPr>
          <w:p w:rsidR="00A25BF7" w:rsidRPr="00B05979" w:rsidRDefault="00A25BF7" w:rsidP="00263CBF">
            <w:pPr>
              <w:pStyle w:val="Sansinterligne"/>
              <w:spacing w:line="360" w:lineRule="auto"/>
              <w:jc w:val="center"/>
              <w:rPr>
                <w:rFonts w:eastAsia="Times New Roman"/>
                <w:sz w:val="22"/>
                <w:lang w:val="en-CA"/>
              </w:rPr>
            </w:pPr>
          </w:p>
        </w:tc>
        <w:tc>
          <w:tcPr>
            <w:tcW w:w="1134" w:type="dxa"/>
            <w:vMerge/>
          </w:tcPr>
          <w:p w:rsidR="00A25BF7" w:rsidRPr="00B05979" w:rsidRDefault="00A25BF7" w:rsidP="00263CBF">
            <w:pPr>
              <w:pStyle w:val="Sansinterligne"/>
              <w:spacing w:line="360" w:lineRule="auto"/>
              <w:jc w:val="center"/>
              <w:rPr>
                <w:rFonts w:eastAsia="Times New Roman"/>
                <w:sz w:val="22"/>
                <w:lang w:val="en-CA"/>
              </w:rPr>
            </w:pPr>
          </w:p>
        </w:tc>
      </w:tr>
      <w:tr w:rsidR="00A25BF7" w:rsidRPr="007611B5" w:rsidTr="00505A35">
        <w:trPr>
          <w:trHeight w:val="535"/>
        </w:trPr>
        <w:tc>
          <w:tcPr>
            <w:tcW w:w="1644" w:type="dxa"/>
            <w:tcBorders>
              <w:right w:val="dashSmallGap" w:sz="2" w:space="0" w:color="auto"/>
            </w:tcBorders>
            <w:shd w:val="clear" w:color="auto" w:fill="auto"/>
            <w:vAlign w:val="bottom"/>
          </w:tcPr>
          <w:p w:rsidR="00A25BF7" w:rsidRPr="00B05979" w:rsidRDefault="00A25BF7" w:rsidP="00263CBF">
            <w:pPr>
              <w:pStyle w:val="Sansinterligne"/>
              <w:spacing w:line="360" w:lineRule="auto"/>
              <w:jc w:val="left"/>
              <w:rPr>
                <w:rFonts w:eastAsia="Times New Roman"/>
                <w:sz w:val="22"/>
                <w:lang w:val="en-CA"/>
              </w:rPr>
            </w:pPr>
            <w:r>
              <w:rPr>
                <w:rFonts w:eastAsia="Times New Roman"/>
                <w:sz w:val="22"/>
                <w:lang w:val="en-CA"/>
              </w:rPr>
              <w:t>One outcome</w:t>
            </w:r>
          </w:p>
        </w:tc>
        <w:tc>
          <w:tcPr>
            <w:tcW w:w="1134" w:type="dxa"/>
            <w:tcBorders>
              <w:left w:val="dashSmallGap" w:sz="2" w:space="0" w:color="auto"/>
            </w:tcBorders>
            <w:shd w:val="clear" w:color="auto" w:fill="auto"/>
            <w:vAlign w:val="center"/>
          </w:tcPr>
          <w:p w:rsidR="00A25BF7" w:rsidRPr="00B05979" w:rsidRDefault="00A25BF7" w:rsidP="00263CBF">
            <w:pPr>
              <w:pStyle w:val="Sansinterligne"/>
              <w:spacing w:line="360" w:lineRule="auto"/>
              <w:jc w:val="center"/>
              <w:rPr>
                <w:rFonts w:eastAsia="Times New Roman"/>
                <w:sz w:val="22"/>
                <w:lang w:val="en-CA"/>
              </w:rPr>
            </w:pPr>
            <w:r>
              <w:rPr>
                <w:rFonts w:eastAsia="Times New Roman"/>
                <w:sz w:val="22"/>
                <w:lang w:val="en-CA"/>
              </w:rPr>
              <w:t>300 (88)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5BF7" w:rsidRPr="00B05979" w:rsidRDefault="00A25BF7" w:rsidP="00263CBF">
            <w:pPr>
              <w:pStyle w:val="Sansinterligne"/>
              <w:spacing w:line="360" w:lineRule="auto"/>
              <w:jc w:val="center"/>
              <w:rPr>
                <w:rFonts w:eastAsia="Times New Roman"/>
                <w:sz w:val="22"/>
                <w:lang w:val="en-CA"/>
              </w:rPr>
            </w:pPr>
            <w:r>
              <w:rPr>
                <w:rFonts w:eastAsia="Times New Roman"/>
                <w:sz w:val="22"/>
                <w:lang w:val="en-CA"/>
              </w:rPr>
              <w:t>246 (72)</w:t>
            </w:r>
          </w:p>
        </w:tc>
        <w:tc>
          <w:tcPr>
            <w:tcW w:w="1134" w:type="dxa"/>
            <w:tcBorders>
              <w:right w:val="dashSmallGap" w:sz="2" w:space="0" w:color="auto"/>
            </w:tcBorders>
            <w:vAlign w:val="center"/>
          </w:tcPr>
          <w:p w:rsidR="00A25BF7" w:rsidRDefault="00A25BF7" w:rsidP="00263CBF">
            <w:pPr>
              <w:pStyle w:val="Sansinterligne"/>
              <w:spacing w:line="360" w:lineRule="auto"/>
              <w:jc w:val="center"/>
              <w:rPr>
                <w:rFonts w:eastAsia="Times New Roman"/>
                <w:sz w:val="22"/>
                <w:lang w:val="en-CA"/>
              </w:rPr>
            </w:pPr>
            <w:r>
              <w:rPr>
                <w:rFonts w:eastAsia="Times New Roman"/>
                <w:sz w:val="22"/>
                <w:lang w:val="en-CA"/>
              </w:rPr>
              <w:t>224 (66)</w:t>
            </w:r>
          </w:p>
        </w:tc>
        <w:tc>
          <w:tcPr>
            <w:tcW w:w="1134" w:type="dxa"/>
            <w:tcBorders>
              <w:left w:val="dashSmallGap" w:sz="2" w:space="0" w:color="auto"/>
            </w:tcBorders>
            <w:vAlign w:val="center"/>
          </w:tcPr>
          <w:p w:rsidR="00A25BF7" w:rsidRDefault="00A25BF7" w:rsidP="00263CBF">
            <w:pPr>
              <w:pStyle w:val="Sansinterligne"/>
              <w:spacing w:line="360" w:lineRule="auto"/>
              <w:jc w:val="center"/>
              <w:rPr>
                <w:rFonts w:eastAsia="Times New Roman"/>
                <w:sz w:val="22"/>
                <w:lang w:val="en-CA"/>
              </w:rPr>
            </w:pPr>
            <w:r>
              <w:rPr>
                <w:rFonts w:eastAsia="Times New Roman"/>
                <w:sz w:val="22"/>
                <w:lang w:val="en-CA"/>
              </w:rPr>
              <w:t>110 (79)*</w:t>
            </w:r>
          </w:p>
        </w:tc>
        <w:tc>
          <w:tcPr>
            <w:tcW w:w="1134" w:type="dxa"/>
            <w:vAlign w:val="center"/>
          </w:tcPr>
          <w:p w:rsidR="00A25BF7" w:rsidRDefault="00A25BF7" w:rsidP="00263CBF">
            <w:pPr>
              <w:pStyle w:val="Sansinterligne"/>
              <w:spacing w:line="360" w:lineRule="auto"/>
              <w:jc w:val="center"/>
              <w:rPr>
                <w:rFonts w:eastAsia="Times New Roman"/>
                <w:sz w:val="22"/>
                <w:lang w:val="en-CA"/>
              </w:rPr>
            </w:pPr>
            <w:r>
              <w:rPr>
                <w:rFonts w:eastAsia="Times New Roman"/>
                <w:sz w:val="22"/>
                <w:lang w:val="en-CA"/>
              </w:rPr>
              <w:t>90 (64)</w:t>
            </w:r>
          </w:p>
        </w:tc>
        <w:tc>
          <w:tcPr>
            <w:tcW w:w="1134" w:type="dxa"/>
            <w:vAlign w:val="center"/>
          </w:tcPr>
          <w:p w:rsidR="00A25BF7" w:rsidRDefault="00A25BF7" w:rsidP="00263CBF">
            <w:pPr>
              <w:pStyle w:val="Sansinterligne"/>
              <w:spacing w:line="360" w:lineRule="auto"/>
              <w:jc w:val="center"/>
              <w:rPr>
                <w:rFonts w:eastAsia="Times New Roman"/>
                <w:sz w:val="22"/>
                <w:lang w:val="en-CA"/>
              </w:rPr>
            </w:pPr>
            <w:r>
              <w:rPr>
                <w:rFonts w:eastAsia="Times New Roman"/>
                <w:sz w:val="22"/>
                <w:lang w:val="en-CA"/>
              </w:rPr>
              <w:t>79 (57)</w:t>
            </w:r>
          </w:p>
        </w:tc>
      </w:tr>
      <w:tr w:rsidR="00A25BF7" w:rsidRPr="007611B5" w:rsidTr="00505A35">
        <w:trPr>
          <w:trHeight w:val="429"/>
        </w:trPr>
        <w:tc>
          <w:tcPr>
            <w:tcW w:w="1644" w:type="dxa"/>
            <w:tcBorders>
              <w:right w:val="dashSmallGap" w:sz="2" w:space="0" w:color="auto"/>
            </w:tcBorders>
            <w:shd w:val="clear" w:color="auto" w:fill="auto"/>
            <w:vAlign w:val="bottom"/>
          </w:tcPr>
          <w:p w:rsidR="00A25BF7" w:rsidRPr="00B05979" w:rsidRDefault="00A25BF7" w:rsidP="00263CBF">
            <w:pPr>
              <w:pStyle w:val="Sansinterligne"/>
              <w:spacing w:line="360" w:lineRule="auto"/>
              <w:jc w:val="left"/>
              <w:rPr>
                <w:rFonts w:eastAsia="Times New Roman"/>
                <w:sz w:val="22"/>
                <w:lang w:val="en-CA"/>
              </w:rPr>
            </w:pPr>
            <w:r>
              <w:rPr>
                <w:rFonts w:eastAsia="Times New Roman"/>
                <w:sz w:val="22"/>
                <w:lang w:val="en-CA"/>
              </w:rPr>
              <w:t>Two outcomes</w:t>
            </w:r>
          </w:p>
        </w:tc>
        <w:tc>
          <w:tcPr>
            <w:tcW w:w="1134" w:type="dxa"/>
            <w:tcBorders>
              <w:left w:val="dashSmallGap" w:sz="2" w:space="0" w:color="auto"/>
            </w:tcBorders>
            <w:shd w:val="clear" w:color="auto" w:fill="auto"/>
            <w:vAlign w:val="center"/>
          </w:tcPr>
          <w:p w:rsidR="00A25BF7" w:rsidRPr="00B05979" w:rsidRDefault="00A25BF7" w:rsidP="00263CBF">
            <w:pPr>
              <w:pStyle w:val="Sansinterligne"/>
              <w:spacing w:line="360" w:lineRule="auto"/>
              <w:jc w:val="center"/>
              <w:rPr>
                <w:rFonts w:eastAsia="Times New Roman"/>
                <w:sz w:val="22"/>
                <w:lang w:val="en-CA"/>
              </w:rPr>
            </w:pPr>
            <w:r>
              <w:rPr>
                <w:rFonts w:eastAsia="Times New Roman"/>
                <w:sz w:val="22"/>
                <w:lang w:val="en-CA"/>
              </w:rPr>
              <w:t>236 (69)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5BF7" w:rsidRPr="00B05979" w:rsidRDefault="00A25BF7" w:rsidP="00263CBF">
            <w:pPr>
              <w:pStyle w:val="Sansinterligne"/>
              <w:spacing w:line="360" w:lineRule="auto"/>
              <w:jc w:val="center"/>
              <w:rPr>
                <w:rFonts w:eastAsia="Times New Roman"/>
                <w:sz w:val="22"/>
                <w:lang w:val="en-CA"/>
              </w:rPr>
            </w:pPr>
            <w:r>
              <w:rPr>
                <w:rFonts w:eastAsia="Times New Roman"/>
                <w:sz w:val="22"/>
                <w:lang w:val="en-CA"/>
              </w:rPr>
              <w:t>176 (52)</w:t>
            </w:r>
          </w:p>
        </w:tc>
        <w:tc>
          <w:tcPr>
            <w:tcW w:w="1134" w:type="dxa"/>
            <w:tcBorders>
              <w:right w:val="dashSmallGap" w:sz="2" w:space="0" w:color="auto"/>
            </w:tcBorders>
            <w:vAlign w:val="center"/>
          </w:tcPr>
          <w:p w:rsidR="00A25BF7" w:rsidRDefault="00A25BF7" w:rsidP="00263CBF">
            <w:pPr>
              <w:pStyle w:val="Sansinterligne"/>
              <w:spacing w:line="360" w:lineRule="auto"/>
              <w:jc w:val="center"/>
              <w:rPr>
                <w:rFonts w:eastAsia="Times New Roman"/>
                <w:sz w:val="22"/>
                <w:lang w:val="en-CA"/>
              </w:rPr>
            </w:pPr>
            <w:r>
              <w:rPr>
                <w:rFonts w:eastAsia="Times New Roman"/>
                <w:sz w:val="22"/>
                <w:lang w:val="en-CA"/>
              </w:rPr>
              <w:t>163 (48)</w:t>
            </w:r>
          </w:p>
        </w:tc>
        <w:tc>
          <w:tcPr>
            <w:tcW w:w="1134" w:type="dxa"/>
            <w:tcBorders>
              <w:left w:val="dashSmallGap" w:sz="2" w:space="0" w:color="auto"/>
            </w:tcBorders>
            <w:vAlign w:val="center"/>
          </w:tcPr>
          <w:p w:rsidR="00A25BF7" w:rsidRDefault="00A25BF7" w:rsidP="00263CBF">
            <w:pPr>
              <w:pStyle w:val="Sansinterligne"/>
              <w:spacing w:line="360" w:lineRule="auto"/>
              <w:jc w:val="center"/>
              <w:rPr>
                <w:rFonts w:eastAsia="Times New Roman"/>
                <w:sz w:val="22"/>
                <w:lang w:val="en-CA"/>
              </w:rPr>
            </w:pPr>
            <w:r>
              <w:rPr>
                <w:rFonts w:eastAsia="Times New Roman"/>
                <w:sz w:val="22"/>
                <w:lang w:val="en-CA"/>
              </w:rPr>
              <w:t>86 (62)</w:t>
            </w:r>
          </w:p>
        </w:tc>
        <w:tc>
          <w:tcPr>
            <w:tcW w:w="1134" w:type="dxa"/>
            <w:vAlign w:val="center"/>
          </w:tcPr>
          <w:p w:rsidR="00A25BF7" w:rsidRDefault="00A25BF7" w:rsidP="00263CBF">
            <w:pPr>
              <w:pStyle w:val="Sansinterligne"/>
              <w:spacing w:line="360" w:lineRule="auto"/>
              <w:jc w:val="center"/>
              <w:rPr>
                <w:rFonts w:eastAsia="Times New Roman"/>
                <w:sz w:val="22"/>
                <w:lang w:val="en-CA"/>
              </w:rPr>
            </w:pPr>
            <w:r>
              <w:rPr>
                <w:rFonts w:eastAsia="Times New Roman"/>
                <w:sz w:val="22"/>
                <w:lang w:val="en-CA"/>
              </w:rPr>
              <w:t>61 (44)</w:t>
            </w:r>
          </w:p>
        </w:tc>
        <w:tc>
          <w:tcPr>
            <w:tcW w:w="1134" w:type="dxa"/>
            <w:vAlign w:val="center"/>
          </w:tcPr>
          <w:p w:rsidR="00A25BF7" w:rsidRDefault="00A25BF7" w:rsidP="00263CBF">
            <w:pPr>
              <w:pStyle w:val="Sansinterligne"/>
              <w:spacing w:line="360" w:lineRule="auto"/>
              <w:jc w:val="center"/>
              <w:rPr>
                <w:rFonts w:eastAsia="Times New Roman"/>
                <w:sz w:val="22"/>
                <w:lang w:val="en-CA"/>
              </w:rPr>
            </w:pPr>
            <w:r>
              <w:rPr>
                <w:rFonts w:eastAsia="Times New Roman"/>
                <w:sz w:val="22"/>
                <w:lang w:val="en-CA"/>
              </w:rPr>
              <w:t>48 (34)**</w:t>
            </w:r>
          </w:p>
        </w:tc>
      </w:tr>
      <w:tr w:rsidR="00A25BF7" w:rsidRPr="007611B5" w:rsidTr="00505A35">
        <w:trPr>
          <w:trHeight w:val="421"/>
        </w:trPr>
        <w:tc>
          <w:tcPr>
            <w:tcW w:w="1644" w:type="dxa"/>
            <w:tcBorders>
              <w:right w:val="dashSmallGap" w:sz="2" w:space="0" w:color="auto"/>
            </w:tcBorders>
            <w:shd w:val="clear" w:color="auto" w:fill="auto"/>
            <w:vAlign w:val="bottom"/>
          </w:tcPr>
          <w:p w:rsidR="00A25BF7" w:rsidRPr="00B05979" w:rsidRDefault="00A25BF7" w:rsidP="00263CBF">
            <w:pPr>
              <w:pStyle w:val="Sansinterligne"/>
              <w:spacing w:line="360" w:lineRule="auto"/>
              <w:jc w:val="left"/>
              <w:rPr>
                <w:rFonts w:eastAsia="Times New Roman"/>
                <w:sz w:val="22"/>
                <w:lang w:val="en-CA"/>
              </w:rPr>
            </w:pPr>
            <w:r>
              <w:rPr>
                <w:rFonts w:eastAsia="Times New Roman"/>
                <w:sz w:val="22"/>
                <w:lang w:val="en-CA"/>
              </w:rPr>
              <w:t>Three outcomes</w:t>
            </w:r>
          </w:p>
        </w:tc>
        <w:tc>
          <w:tcPr>
            <w:tcW w:w="1134" w:type="dxa"/>
            <w:tcBorders>
              <w:left w:val="dashSmallGap" w:sz="2" w:space="0" w:color="auto"/>
            </w:tcBorders>
            <w:shd w:val="clear" w:color="auto" w:fill="auto"/>
            <w:vAlign w:val="center"/>
          </w:tcPr>
          <w:p w:rsidR="00A25BF7" w:rsidRPr="00B05979" w:rsidRDefault="00A25BF7" w:rsidP="00263CBF">
            <w:pPr>
              <w:pStyle w:val="Sansinterligne"/>
              <w:spacing w:line="360" w:lineRule="auto"/>
              <w:jc w:val="center"/>
              <w:rPr>
                <w:rFonts w:eastAsia="Times New Roman"/>
                <w:sz w:val="22"/>
                <w:lang w:val="en-CA"/>
              </w:rPr>
            </w:pPr>
            <w:r>
              <w:rPr>
                <w:rFonts w:eastAsia="Times New Roman"/>
                <w:sz w:val="22"/>
                <w:lang w:val="en-CA"/>
              </w:rPr>
              <w:t>150 (44)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5BF7" w:rsidRPr="00B05979" w:rsidRDefault="00A25BF7" w:rsidP="00263CBF">
            <w:pPr>
              <w:pStyle w:val="Sansinterligne"/>
              <w:spacing w:line="360" w:lineRule="auto"/>
              <w:jc w:val="center"/>
              <w:rPr>
                <w:rFonts w:eastAsia="Times New Roman"/>
                <w:sz w:val="22"/>
                <w:lang w:val="en-CA"/>
              </w:rPr>
            </w:pPr>
            <w:r>
              <w:rPr>
                <w:rFonts w:eastAsia="Times New Roman"/>
                <w:sz w:val="22"/>
                <w:lang w:val="en-CA"/>
              </w:rPr>
              <w:t>99 (29)</w:t>
            </w:r>
          </w:p>
        </w:tc>
        <w:tc>
          <w:tcPr>
            <w:tcW w:w="1134" w:type="dxa"/>
            <w:tcBorders>
              <w:right w:val="dashSmallGap" w:sz="2" w:space="0" w:color="auto"/>
            </w:tcBorders>
            <w:vAlign w:val="center"/>
          </w:tcPr>
          <w:p w:rsidR="00A25BF7" w:rsidRDefault="00A25BF7" w:rsidP="00263CBF">
            <w:pPr>
              <w:pStyle w:val="Sansinterligne"/>
              <w:spacing w:line="360" w:lineRule="auto"/>
              <w:jc w:val="center"/>
              <w:rPr>
                <w:rFonts w:eastAsia="Times New Roman"/>
                <w:sz w:val="22"/>
                <w:lang w:val="en-CA"/>
              </w:rPr>
            </w:pPr>
            <w:r>
              <w:rPr>
                <w:rFonts w:eastAsia="Times New Roman"/>
                <w:sz w:val="22"/>
                <w:lang w:val="en-CA"/>
              </w:rPr>
              <w:t>95 (28)</w:t>
            </w:r>
          </w:p>
        </w:tc>
        <w:tc>
          <w:tcPr>
            <w:tcW w:w="1134" w:type="dxa"/>
            <w:tcBorders>
              <w:left w:val="dashSmallGap" w:sz="2" w:space="0" w:color="auto"/>
            </w:tcBorders>
            <w:vAlign w:val="center"/>
          </w:tcPr>
          <w:p w:rsidR="00A25BF7" w:rsidRDefault="00A25BF7" w:rsidP="00263CBF">
            <w:pPr>
              <w:pStyle w:val="Sansinterligne"/>
              <w:spacing w:line="360" w:lineRule="auto"/>
              <w:jc w:val="center"/>
              <w:rPr>
                <w:rFonts w:eastAsia="Times New Roman"/>
                <w:sz w:val="22"/>
                <w:lang w:val="en-CA"/>
              </w:rPr>
            </w:pPr>
            <w:r>
              <w:rPr>
                <w:rFonts w:eastAsia="Times New Roman"/>
                <w:sz w:val="22"/>
                <w:lang w:val="en-CA"/>
              </w:rPr>
              <w:t>56 (40)</w:t>
            </w:r>
          </w:p>
        </w:tc>
        <w:tc>
          <w:tcPr>
            <w:tcW w:w="1134" w:type="dxa"/>
            <w:vAlign w:val="center"/>
          </w:tcPr>
          <w:p w:rsidR="00A25BF7" w:rsidRDefault="00A25BF7" w:rsidP="00263CBF">
            <w:pPr>
              <w:pStyle w:val="Sansinterligne"/>
              <w:spacing w:line="360" w:lineRule="auto"/>
              <w:jc w:val="center"/>
              <w:rPr>
                <w:rFonts w:eastAsia="Times New Roman"/>
                <w:sz w:val="22"/>
                <w:lang w:val="en-CA"/>
              </w:rPr>
            </w:pPr>
            <w:r>
              <w:rPr>
                <w:rFonts w:eastAsia="Times New Roman"/>
                <w:sz w:val="22"/>
                <w:lang w:val="en-CA"/>
              </w:rPr>
              <w:t>34 (24)</w:t>
            </w:r>
          </w:p>
        </w:tc>
        <w:tc>
          <w:tcPr>
            <w:tcW w:w="1134" w:type="dxa"/>
            <w:vAlign w:val="center"/>
          </w:tcPr>
          <w:p w:rsidR="00A25BF7" w:rsidRDefault="00A25BF7" w:rsidP="00263CBF">
            <w:pPr>
              <w:pStyle w:val="Sansinterligne"/>
              <w:spacing w:line="360" w:lineRule="auto"/>
              <w:jc w:val="center"/>
              <w:rPr>
                <w:rFonts w:eastAsia="Times New Roman"/>
                <w:sz w:val="22"/>
                <w:lang w:val="en-CA"/>
              </w:rPr>
            </w:pPr>
            <w:r>
              <w:rPr>
                <w:rFonts w:eastAsia="Times New Roman"/>
                <w:sz w:val="22"/>
                <w:lang w:val="en-CA"/>
              </w:rPr>
              <w:t>30 (22)</w:t>
            </w:r>
          </w:p>
        </w:tc>
      </w:tr>
    </w:tbl>
    <w:p w:rsidR="00A25BF7" w:rsidRPr="00505A35" w:rsidRDefault="00A25BF7" w:rsidP="00A25BF7">
      <w:pPr>
        <w:jc w:val="both"/>
        <w:rPr>
          <w:rFonts w:eastAsia="Calibri"/>
          <w:sz w:val="22"/>
        </w:rPr>
      </w:pPr>
      <w:r w:rsidRPr="00505A35">
        <w:rPr>
          <w:rFonts w:eastAsia="Calibri"/>
          <w:color w:val="231F20"/>
          <w:sz w:val="22"/>
          <w:u w:color="231F20"/>
        </w:rPr>
        <w:t>Data are presented as number (</w:t>
      </w:r>
      <w:proofErr w:type="gramStart"/>
      <w:r w:rsidRPr="00505A35">
        <w:rPr>
          <w:rFonts w:eastAsia="Calibri"/>
          <w:color w:val="231F20"/>
          <w:sz w:val="22"/>
          <w:u w:color="231F20"/>
        </w:rPr>
        <w:t>%</w:t>
      </w:r>
      <w:proofErr w:type="gramEnd"/>
      <w:r w:rsidRPr="00505A35">
        <w:rPr>
          <w:rFonts w:eastAsia="Calibri"/>
          <w:color w:val="231F20"/>
          <w:sz w:val="22"/>
          <w:u w:color="231F20"/>
        </w:rPr>
        <w:t>).</w:t>
      </w:r>
      <w:r w:rsidRPr="00505A35">
        <w:rPr>
          <w:rFonts w:eastAsia="Calibri"/>
          <w:sz w:val="22"/>
        </w:rPr>
        <w:t xml:space="preserve"> </w:t>
      </w:r>
    </w:p>
    <w:p w:rsidR="00280DAA" w:rsidRPr="00505A35" w:rsidRDefault="00A25BF7" w:rsidP="00505A35">
      <w:pPr>
        <w:jc w:val="both"/>
        <w:rPr>
          <w:rFonts w:eastAsia="Calibri"/>
          <w:color w:val="231F20"/>
          <w:sz w:val="22"/>
          <w:u w:color="231F20"/>
        </w:rPr>
      </w:pPr>
      <w:r w:rsidRPr="00505A35">
        <w:rPr>
          <w:rFonts w:eastAsia="Calibri"/>
          <w:sz w:val="22"/>
        </w:rPr>
        <w:t xml:space="preserve">*p&lt;0.05 and **p&lt;0.01 number of responders significantly different between groups. </w:t>
      </w:r>
    </w:p>
    <w:sectPr w:rsidR="00280DAA" w:rsidRPr="00505A35" w:rsidSect="00F7396E">
      <w:headerReference w:type="default" r:id="rId7"/>
      <w:headerReference w:type="first" r:id="rId8"/>
      <w:pgSz w:w="11907" w:h="16840" w:code="9"/>
      <w:pgMar w:top="1440" w:right="1440" w:bottom="1440" w:left="1440" w:header="709" w:footer="709" w:gutter="0"/>
      <w:paperSrc w:first="262" w:other="26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65F1" w:rsidRDefault="006765F1">
      <w:r>
        <w:separator/>
      </w:r>
    </w:p>
  </w:endnote>
  <w:endnote w:type="continuationSeparator" w:id="0">
    <w:p w:rsidR="006765F1" w:rsidRDefault="00676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65F1" w:rsidRDefault="006765F1">
      <w:r>
        <w:separator/>
      </w:r>
    </w:p>
  </w:footnote>
  <w:footnote w:type="continuationSeparator" w:id="0">
    <w:p w:rsidR="006765F1" w:rsidRDefault="006765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380D" w:rsidRPr="0083380D" w:rsidRDefault="0083380D" w:rsidP="0083380D">
    <w:pPr>
      <w:jc w:val="both"/>
      <w:outlineLvl w:val="0"/>
      <w:rPr>
        <w:bCs/>
      </w:rPr>
    </w:pPr>
    <w:r w:rsidRPr="0083380D">
      <w:rPr>
        <w:bCs/>
      </w:rPr>
      <w:t>Manuscript submission template: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CC6" w:rsidRPr="0083380D" w:rsidRDefault="00DC2CC6" w:rsidP="0083380D">
    <w:pPr>
      <w:jc w:val="both"/>
      <w:outlineLvl w:val="0"/>
      <w:rPr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409E4"/>
    <w:multiLevelType w:val="hybridMultilevel"/>
    <w:tmpl w:val="CB54079A"/>
    <w:lvl w:ilvl="0" w:tplc="DA385456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1E4B21"/>
    <w:multiLevelType w:val="hybridMultilevel"/>
    <w:tmpl w:val="5762C1B0"/>
    <w:lvl w:ilvl="0" w:tplc="F13A042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832D16"/>
    <w:multiLevelType w:val="hybridMultilevel"/>
    <w:tmpl w:val="A94691CA"/>
    <w:lvl w:ilvl="0" w:tplc="B76C54E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F27B0F"/>
    <w:multiLevelType w:val="hybridMultilevel"/>
    <w:tmpl w:val="1B7E19E4"/>
    <w:lvl w:ilvl="0" w:tplc="F6502300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C72C32"/>
    <w:multiLevelType w:val="hybridMultilevel"/>
    <w:tmpl w:val="7D3CD336"/>
    <w:lvl w:ilvl="0" w:tplc="23C46F12">
      <w:numFmt w:val="bullet"/>
      <w:lvlText w:val="-"/>
      <w:lvlJc w:val="left"/>
      <w:pPr>
        <w:ind w:left="643" w:hanging="360"/>
      </w:pPr>
      <w:rPr>
        <w:rFonts w:ascii="Times New Roman" w:eastAsia="MS Mincho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7D3"/>
    <w:rsid w:val="00035BEB"/>
    <w:rsid w:val="001537D3"/>
    <w:rsid w:val="001B34CB"/>
    <w:rsid w:val="00217F1C"/>
    <w:rsid w:val="00240498"/>
    <w:rsid w:val="00280DAA"/>
    <w:rsid w:val="003D30D2"/>
    <w:rsid w:val="0046162A"/>
    <w:rsid w:val="0049251C"/>
    <w:rsid w:val="004B1311"/>
    <w:rsid w:val="00505A35"/>
    <w:rsid w:val="005547CC"/>
    <w:rsid w:val="005D2EDD"/>
    <w:rsid w:val="006331A5"/>
    <w:rsid w:val="006367E7"/>
    <w:rsid w:val="006765F1"/>
    <w:rsid w:val="0075783E"/>
    <w:rsid w:val="0083380D"/>
    <w:rsid w:val="008D540A"/>
    <w:rsid w:val="00971FB7"/>
    <w:rsid w:val="009A6B63"/>
    <w:rsid w:val="009A7B43"/>
    <w:rsid w:val="00A25BF7"/>
    <w:rsid w:val="00A803D4"/>
    <w:rsid w:val="00AB7CA3"/>
    <w:rsid w:val="00AE36AE"/>
    <w:rsid w:val="00B02395"/>
    <w:rsid w:val="00B526EA"/>
    <w:rsid w:val="00C704DD"/>
    <w:rsid w:val="00CC60DC"/>
    <w:rsid w:val="00CF71F7"/>
    <w:rsid w:val="00D52860"/>
    <w:rsid w:val="00D74FE3"/>
    <w:rsid w:val="00DA6E81"/>
    <w:rsid w:val="00DC2CC6"/>
    <w:rsid w:val="00E01F90"/>
    <w:rsid w:val="00E22CC7"/>
    <w:rsid w:val="00E93202"/>
    <w:rsid w:val="00F068F5"/>
    <w:rsid w:val="00F318F4"/>
    <w:rsid w:val="00F7396E"/>
    <w:rsid w:val="00F76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14575A"/>
  <w15:chartTrackingRefBased/>
  <w15:docId w15:val="{DDA73D4B-6EB1-44E2-833A-45CD794BF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AU" w:eastAsia="ja-JP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agecontents1">
    <w:name w:val="pagecontents1"/>
    <w:rsid w:val="001537D3"/>
    <w:rPr>
      <w:rFonts w:ascii="Verdana" w:hAnsi="Verdana" w:hint="default"/>
      <w:color w:val="000000"/>
      <w:sz w:val="22"/>
      <w:szCs w:val="22"/>
    </w:rPr>
  </w:style>
  <w:style w:type="paragraph" w:styleId="En-tte">
    <w:name w:val="header"/>
    <w:basedOn w:val="Normal"/>
    <w:rsid w:val="00551641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551641"/>
    <w:pPr>
      <w:tabs>
        <w:tab w:val="center" w:pos="4320"/>
        <w:tab w:val="right" w:pos="8640"/>
      </w:tabs>
    </w:pPr>
  </w:style>
  <w:style w:type="paragraph" w:styleId="Explorateurdedocuments">
    <w:name w:val="Document Map"/>
    <w:basedOn w:val="Normal"/>
    <w:semiHidden/>
    <w:rsid w:val="000B6F4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5286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D52860"/>
    <w:rPr>
      <w:rFonts w:ascii="Tahoma" w:hAnsi="Tahoma" w:cs="Tahoma"/>
      <w:sz w:val="16"/>
      <w:szCs w:val="16"/>
      <w:lang w:eastAsia="ja-JP"/>
    </w:rPr>
  </w:style>
  <w:style w:type="character" w:styleId="Marquedecommentaire">
    <w:name w:val="annotation reference"/>
    <w:uiPriority w:val="99"/>
    <w:semiHidden/>
    <w:unhideWhenUsed/>
    <w:rsid w:val="00AE36A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E36AE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AE36AE"/>
    <w:rPr>
      <w:lang w:eastAsia="ja-JP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E36AE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AE36AE"/>
    <w:rPr>
      <w:b/>
      <w:bCs/>
      <w:lang w:eastAsia="ja-JP"/>
    </w:rPr>
  </w:style>
  <w:style w:type="character" w:styleId="Lienhypertexte">
    <w:name w:val="Hyperlink"/>
    <w:uiPriority w:val="99"/>
    <w:unhideWhenUsed/>
    <w:rsid w:val="00B526EA"/>
    <w:rPr>
      <w:color w:val="0563C1"/>
      <w:u w:val="single"/>
    </w:rPr>
  </w:style>
  <w:style w:type="paragraph" w:styleId="Sansinterligne">
    <w:name w:val="No Spacing"/>
    <w:link w:val="SansinterligneCar"/>
    <w:uiPriority w:val="1"/>
    <w:qFormat/>
    <w:rsid w:val="00A25BF7"/>
    <w:pPr>
      <w:spacing w:line="480" w:lineRule="auto"/>
      <w:jc w:val="both"/>
    </w:pPr>
    <w:rPr>
      <w:rFonts w:eastAsiaTheme="minorHAnsi" w:cstheme="minorBidi"/>
      <w:sz w:val="24"/>
      <w:szCs w:val="22"/>
      <w:lang w:eastAsia="en-US"/>
    </w:rPr>
  </w:style>
  <w:style w:type="character" w:customStyle="1" w:styleId="SansinterligneCar">
    <w:name w:val="Sans interligne Car"/>
    <w:link w:val="Sansinterligne"/>
    <w:uiPriority w:val="1"/>
    <w:rsid w:val="00A25BF7"/>
    <w:rPr>
      <w:rFonts w:eastAsiaTheme="minorHAnsi" w:cstheme="minorBid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226</Words>
  <Characters>1246</Characters>
  <Application>Microsoft Office Word</Application>
  <DocSecurity>0</DocSecurity>
  <Lines>10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Changes to Manuscript Central set up:</vt:lpstr>
      <vt:lpstr>Changes to Manuscript Central set up:</vt:lpstr>
    </vt:vector>
  </TitlesOfParts>
  <Company>Asthma and Allergy Research Institute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Changes to Manuscript Central set up:</dc:title>
  <dc:subject/>
  <dc:creator>Christel Norman</dc:creator>
  <cp:keywords/>
  <cp:lastModifiedBy>Sarah Gephine</cp:lastModifiedBy>
  <cp:revision>7</cp:revision>
  <dcterms:created xsi:type="dcterms:W3CDTF">2020-04-02T08:16:00Z</dcterms:created>
  <dcterms:modified xsi:type="dcterms:W3CDTF">2020-08-19T09:03:00Z</dcterms:modified>
</cp:coreProperties>
</file>