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AE" w:rsidRDefault="00AA034F">
      <w:r w:rsidRPr="00AA034F">
        <w:rPr>
          <w:noProof/>
        </w:rPr>
        <w:drawing>
          <wp:inline distT="0" distB="0" distL="0" distR="0">
            <wp:extent cx="5274310" cy="2535604"/>
            <wp:effectExtent l="0" t="0" r="2540" b="0"/>
            <wp:docPr id="1" name="图片 1" descr="F:\结题\文章\返修\8月\1912766审稿意见-CMR(张娟已改)\审稿意见\Supplement fig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结题\文章\返修\8月\1912766审稿意见-CMR(张娟已改)\审稿意见\Supplement fig.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4F" w:rsidRPr="004E6D99" w:rsidRDefault="00AA034F" w:rsidP="00AA034F">
      <w:pPr>
        <w:spacing w:line="480" w:lineRule="auto"/>
        <w:rPr>
          <w:rFonts w:ascii="Times New Roman" w:hAnsi="Times New Roman" w:cs="Times New Roman"/>
          <w:sz w:val="22"/>
        </w:rPr>
      </w:pPr>
      <w:r w:rsidRPr="004E6D99">
        <w:rPr>
          <w:rFonts w:ascii="Times New Roman" w:eastAsia="宋体" w:hAnsi="Times New Roman" w:cs="Times New Roman"/>
          <w:b/>
          <w:sz w:val="22"/>
        </w:rPr>
        <w:t>Supplement</w:t>
      </w:r>
      <w:r w:rsidR="006A0394">
        <w:rPr>
          <w:rFonts w:ascii="Times New Roman" w:eastAsia="宋体" w:hAnsi="Times New Roman" w:cs="Times New Roman"/>
          <w:b/>
          <w:sz w:val="22"/>
        </w:rPr>
        <w:t>ary</w:t>
      </w:r>
      <w:r w:rsidRPr="004E6D99">
        <w:rPr>
          <w:rFonts w:ascii="Times New Roman" w:eastAsia="宋体" w:hAnsi="Times New Roman" w:cs="Times New Roman"/>
          <w:b/>
          <w:sz w:val="22"/>
        </w:rPr>
        <w:t xml:space="preserve"> fig. 1 Screening for the concentration of miR-211-5p mimic</w:t>
      </w:r>
      <w:r w:rsidRPr="004E6D99">
        <w:rPr>
          <w:rFonts w:ascii="Times New Roman" w:hAnsi="Times New Roman" w:cs="Times New Roman"/>
          <w:b/>
          <w:i/>
          <w:sz w:val="22"/>
        </w:rPr>
        <w:t>.</w:t>
      </w:r>
      <w:r w:rsidRPr="004E6D99">
        <w:rPr>
          <w:rFonts w:ascii="Times New Roman" w:hAnsi="Times New Roman" w:cs="Times New Roman"/>
          <w:sz w:val="22"/>
        </w:rPr>
        <w:t xml:space="preserve"> A2780/PTX and SKOV3/PTX cells were transfected with miR-NC or </w:t>
      </w:r>
      <w:r w:rsidRPr="004E6D99">
        <w:rPr>
          <w:rFonts w:ascii="Times New Roman" w:eastAsia="宋体" w:hAnsi="Times New Roman" w:cs="Times New Roman"/>
          <w:sz w:val="22"/>
        </w:rPr>
        <w:t>different concentrations of miR-211-5p</w:t>
      </w:r>
      <w:r w:rsidRPr="004E6D99">
        <w:rPr>
          <w:rFonts w:ascii="Times New Roman" w:hAnsi="Times New Roman" w:cs="Times New Roman"/>
          <w:sz w:val="22"/>
        </w:rPr>
        <w:t xml:space="preserve"> mimic (10, 30 or 50 nM). (A-B) The IC50 values were determined by MTT assay. *</w:t>
      </w:r>
      <w:r w:rsidRPr="004E6D99">
        <w:rPr>
          <w:rFonts w:ascii="Times New Roman" w:hAnsi="Times New Roman" w:cs="Times New Roman"/>
          <w:i/>
          <w:sz w:val="22"/>
        </w:rPr>
        <w:t xml:space="preserve"> P</w:t>
      </w:r>
      <w:r w:rsidRPr="004E6D99">
        <w:rPr>
          <w:rFonts w:ascii="Times New Roman" w:hAnsi="Times New Roman" w:cs="Times New Roman"/>
          <w:sz w:val="22"/>
        </w:rPr>
        <w:t xml:space="preserve"> &lt; 0.05.</w:t>
      </w:r>
    </w:p>
    <w:p w:rsidR="00AA034F" w:rsidRDefault="00AA034F"/>
    <w:p w:rsidR="006A0394" w:rsidRDefault="006A0394">
      <w:pPr>
        <w:rPr>
          <w:rFonts w:hint="eastAsia"/>
        </w:rPr>
      </w:pPr>
      <w:bookmarkStart w:id="0" w:name="_GoBack"/>
      <w:bookmarkEnd w:id="0"/>
    </w:p>
    <w:p w:rsidR="00AA034F" w:rsidRDefault="00AA034F">
      <w:r w:rsidRPr="00AA034F">
        <w:rPr>
          <w:noProof/>
        </w:rPr>
        <w:drawing>
          <wp:inline distT="0" distB="0" distL="0" distR="0">
            <wp:extent cx="5274310" cy="3365746"/>
            <wp:effectExtent l="0" t="0" r="2540" b="6350"/>
            <wp:docPr id="2" name="图片 2" descr="F:\结题\文章\返修\8月\1912766审稿意见-CMR(张娟已改)\fig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结题\文章\返修\8月\1912766审稿意见-CMR(张娟已改)\fig 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4F" w:rsidRPr="004E6D99" w:rsidRDefault="00AA034F" w:rsidP="00AA034F">
      <w:pPr>
        <w:spacing w:line="480" w:lineRule="auto"/>
        <w:rPr>
          <w:rFonts w:ascii="Times New Roman" w:hAnsi="Times New Roman" w:cs="Times New Roman"/>
          <w:sz w:val="22"/>
        </w:rPr>
      </w:pPr>
      <w:r w:rsidRPr="004E6D99">
        <w:rPr>
          <w:rFonts w:ascii="Times New Roman" w:eastAsia="宋体" w:hAnsi="Times New Roman" w:cs="Times New Roman"/>
          <w:b/>
          <w:sz w:val="22"/>
        </w:rPr>
        <w:t>Supplement</w:t>
      </w:r>
      <w:r w:rsidR="006A0394">
        <w:rPr>
          <w:rFonts w:ascii="Times New Roman" w:eastAsia="宋体" w:hAnsi="Times New Roman" w:cs="Times New Roman"/>
          <w:b/>
          <w:sz w:val="22"/>
        </w:rPr>
        <w:t>ary</w:t>
      </w:r>
      <w:r w:rsidRPr="004E6D99">
        <w:rPr>
          <w:rFonts w:ascii="Times New Roman" w:eastAsia="宋体" w:hAnsi="Times New Roman" w:cs="Times New Roman"/>
          <w:b/>
          <w:sz w:val="22"/>
        </w:rPr>
        <w:t xml:space="preserve"> fig. 2 HOXC8 knockdown inhibited the PTX resistance of OC</w:t>
      </w:r>
      <w:r w:rsidRPr="004E6D99">
        <w:rPr>
          <w:rFonts w:ascii="Times New Roman" w:hAnsi="Times New Roman" w:cs="Times New Roman"/>
          <w:b/>
          <w:sz w:val="22"/>
        </w:rPr>
        <w:t xml:space="preserve"> cells</w:t>
      </w:r>
      <w:r w:rsidRPr="004E6D99">
        <w:rPr>
          <w:rFonts w:ascii="Times New Roman" w:hAnsi="Times New Roman" w:cs="Times New Roman"/>
          <w:b/>
          <w:i/>
          <w:sz w:val="22"/>
        </w:rPr>
        <w:t>.</w:t>
      </w:r>
      <w:r w:rsidRPr="004E6D99">
        <w:rPr>
          <w:rFonts w:ascii="Times New Roman" w:hAnsi="Times New Roman" w:cs="Times New Roman"/>
          <w:sz w:val="22"/>
        </w:rPr>
        <w:t xml:space="preserve"> A2780/PTX and SKOV3/PTX cells were transfected with si-NC or si-HOXC8. The mRNA and </w:t>
      </w:r>
      <w:r w:rsidRPr="004E6D99">
        <w:rPr>
          <w:rFonts w:ascii="Times New Roman" w:hAnsi="Times New Roman" w:cs="Times New Roman"/>
          <w:sz w:val="22"/>
        </w:rPr>
        <w:lastRenderedPageBreak/>
        <w:t>protein expression levels of HOXC8 were detected by qRT-PCR (A) and WB analysis (B). (C-E) MTT assay was used to examine cell viability and IC50 values. Colony formation assay (F), flow cytometry (G) and transwell assay (H-I) were used to determine the proliferation, apoptosis, migration and invasion of cells, respectively. *</w:t>
      </w:r>
      <w:r w:rsidRPr="004E6D99">
        <w:rPr>
          <w:rFonts w:ascii="Times New Roman" w:hAnsi="Times New Roman" w:cs="Times New Roman"/>
          <w:i/>
          <w:sz w:val="22"/>
        </w:rPr>
        <w:t xml:space="preserve"> P</w:t>
      </w:r>
      <w:r w:rsidRPr="004E6D99">
        <w:rPr>
          <w:rFonts w:ascii="Times New Roman" w:hAnsi="Times New Roman" w:cs="Times New Roman"/>
          <w:sz w:val="22"/>
        </w:rPr>
        <w:t xml:space="preserve"> &lt; 0.05.</w:t>
      </w:r>
    </w:p>
    <w:p w:rsidR="00AA034F" w:rsidRDefault="00AA034F"/>
    <w:sectPr w:rsidR="00AA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FA" w:rsidRDefault="00EE03FA" w:rsidP="00AA034F">
      <w:r>
        <w:separator/>
      </w:r>
    </w:p>
  </w:endnote>
  <w:endnote w:type="continuationSeparator" w:id="0">
    <w:p w:rsidR="00EE03FA" w:rsidRDefault="00EE03FA" w:rsidP="00A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FA" w:rsidRDefault="00EE03FA" w:rsidP="00AA034F">
      <w:r>
        <w:separator/>
      </w:r>
    </w:p>
  </w:footnote>
  <w:footnote w:type="continuationSeparator" w:id="0">
    <w:p w:rsidR="00EE03FA" w:rsidRDefault="00EE03FA" w:rsidP="00AA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91"/>
    <w:rsid w:val="001051AE"/>
    <w:rsid w:val="001C10D2"/>
    <w:rsid w:val="006A0394"/>
    <w:rsid w:val="007417CF"/>
    <w:rsid w:val="00AA034F"/>
    <w:rsid w:val="00C65D91"/>
    <w:rsid w:val="00DB1790"/>
    <w:rsid w:val="00E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47BF4-1B89-4160-811B-83495D6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2020-08-05T07:24:00Z</dcterms:created>
  <dcterms:modified xsi:type="dcterms:W3CDTF">2020-08-05T07:26:00Z</dcterms:modified>
</cp:coreProperties>
</file>