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D02CA" w14:textId="5386C50C" w:rsidR="00B6523F" w:rsidRPr="00310CD4" w:rsidRDefault="00B6523F" w:rsidP="0090556D">
      <w:pPr>
        <w:jc w:val="center"/>
        <w:rPr>
          <w:rFonts w:ascii="Arial" w:hAnsi="Arial" w:cs="Arial"/>
          <w:sz w:val="20"/>
          <w:szCs w:val="20"/>
        </w:rPr>
      </w:pPr>
      <w:r w:rsidRPr="00310CD4">
        <w:rPr>
          <w:rFonts w:ascii="Arial" w:hAnsi="Arial" w:cs="Arial"/>
          <w:b/>
          <w:bCs/>
          <w:sz w:val="20"/>
          <w:szCs w:val="20"/>
        </w:rPr>
        <w:t>Supplementary</w:t>
      </w:r>
      <w:r w:rsidRPr="00310CD4">
        <w:rPr>
          <w:rFonts w:ascii="Arial" w:hAnsi="Arial" w:cs="Arial"/>
          <w:b/>
          <w:sz w:val="20"/>
          <w:szCs w:val="20"/>
        </w:rPr>
        <w:t xml:space="preserve"> Table 1 </w:t>
      </w:r>
      <w:r w:rsidRPr="00310CD4">
        <w:rPr>
          <w:rFonts w:ascii="Arial" w:hAnsi="Arial" w:cs="Arial"/>
          <w:sz w:val="20"/>
          <w:szCs w:val="20"/>
        </w:rPr>
        <w:t>Reagents and primary antibodies information</w:t>
      </w:r>
    </w:p>
    <w:p w14:paraId="74425252" w14:textId="77777777" w:rsidR="0090556D" w:rsidRPr="00310CD4" w:rsidRDefault="0090556D" w:rsidP="0090556D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0"/>
        <w:gridCol w:w="2923"/>
        <w:gridCol w:w="1321"/>
        <w:gridCol w:w="1832"/>
      </w:tblGrid>
      <w:tr w:rsidR="00B6523F" w:rsidRPr="00310CD4" w14:paraId="0E122052" w14:textId="77777777" w:rsidTr="0085223E">
        <w:trPr>
          <w:trHeight w:val="397"/>
        </w:trPr>
        <w:tc>
          <w:tcPr>
            <w:tcW w:w="2230" w:type="dxa"/>
            <w:tcBorders>
              <w:left w:val="nil"/>
              <w:bottom w:val="single" w:sz="4" w:space="0" w:color="auto"/>
              <w:right w:val="nil"/>
            </w:tcBorders>
          </w:tcPr>
          <w:p w14:paraId="31C0EAE8" w14:textId="5F717BEE" w:rsidR="00B6523F" w:rsidRPr="00310CD4" w:rsidRDefault="00B6523F" w:rsidP="008522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0CD4">
              <w:rPr>
                <w:rFonts w:ascii="Arial" w:hAnsi="Arial" w:cs="Arial"/>
                <w:b/>
                <w:bCs/>
                <w:sz w:val="20"/>
                <w:szCs w:val="20"/>
              </w:rPr>
              <w:t>Reagent</w:t>
            </w:r>
            <w:r w:rsidR="00D76DD2" w:rsidRPr="00310CD4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23" w:type="dxa"/>
            <w:tcBorders>
              <w:left w:val="nil"/>
              <w:bottom w:val="single" w:sz="4" w:space="0" w:color="auto"/>
              <w:right w:val="nil"/>
            </w:tcBorders>
          </w:tcPr>
          <w:p w14:paraId="510092DB" w14:textId="77777777" w:rsidR="00B6523F" w:rsidRPr="00310CD4" w:rsidRDefault="00B6523F" w:rsidP="008522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0CD4">
              <w:rPr>
                <w:rFonts w:ascii="Arial" w:hAnsi="Arial" w:cs="Arial"/>
                <w:b/>
                <w:bCs/>
                <w:sz w:val="20"/>
                <w:szCs w:val="20"/>
              </w:rPr>
              <w:t>Company</w:t>
            </w:r>
          </w:p>
        </w:tc>
        <w:tc>
          <w:tcPr>
            <w:tcW w:w="1321" w:type="dxa"/>
            <w:tcBorders>
              <w:left w:val="nil"/>
              <w:bottom w:val="single" w:sz="4" w:space="0" w:color="auto"/>
              <w:right w:val="nil"/>
            </w:tcBorders>
          </w:tcPr>
          <w:p w14:paraId="1E0ECDD4" w14:textId="77777777" w:rsidR="00B6523F" w:rsidRPr="00310CD4" w:rsidRDefault="00B6523F" w:rsidP="008522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0CD4">
              <w:rPr>
                <w:rFonts w:ascii="Arial" w:hAnsi="Arial" w:cs="Arial"/>
                <w:b/>
                <w:bCs/>
                <w:sz w:val="20"/>
                <w:szCs w:val="20"/>
              </w:rPr>
              <w:t>Catalog No.</w:t>
            </w:r>
          </w:p>
        </w:tc>
        <w:tc>
          <w:tcPr>
            <w:tcW w:w="1832" w:type="dxa"/>
            <w:tcBorders>
              <w:left w:val="nil"/>
              <w:bottom w:val="single" w:sz="4" w:space="0" w:color="auto"/>
              <w:right w:val="nil"/>
            </w:tcBorders>
          </w:tcPr>
          <w:p w14:paraId="38FAF191" w14:textId="77777777" w:rsidR="00B6523F" w:rsidRPr="00310CD4" w:rsidRDefault="00B6523F" w:rsidP="008522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0CD4">
              <w:rPr>
                <w:rFonts w:ascii="Arial" w:hAnsi="Arial" w:cs="Arial"/>
                <w:b/>
                <w:bCs/>
                <w:sz w:val="20"/>
                <w:szCs w:val="20"/>
              </w:rPr>
              <w:t>Application</w:t>
            </w:r>
          </w:p>
        </w:tc>
      </w:tr>
      <w:tr w:rsidR="00B6523F" w:rsidRPr="00310CD4" w14:paraId="2F1B8BAB" w14:textId="77777777" w:rsidTr="0085223E">
        <w:trPr>
          <w:trHeight w:val="397"/>
        </w:trPr>
        <w:tc>
          <w:tcPr>
            <w:tcW w:w="22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6E98B1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4SC-202</w:t>
            </w:r>
          </w:p>
        </w:tc>
        <w:tc>
          <w:tcPr>
            <w:tcW w:w="29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E4B343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10CD4">
              <w:rPr>
                <w:rFonts w:ascii="Arial" w:hAnsi="Arial" w:cs="Arial"/>
                <w:sz w:val="20"/>
                <w:szCs w:val="20"/>
              </w:rPr>
              <w:t>Selleckchem</w:t>
            </w:r>
            <w:proofErr w:type="spellEnd"/>
            <w:r w:rsidRPr="00310CD4">
              <w:rPr>
                <w:rFonts w:ascii="Arial" w:hAnsi="Arial" w:cs="Arial"/>
                <w:sz w:val="20"/>
                <w:szCs w:val="20"/>
              </w:rPr>
              <w:t>, Houston, TX, USA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BDFFEF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S7555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10518F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 xml:space="preserve">Cell culture, </w:t>
            </w:r>
          </w:p>
          <w:p w14:paraId="7A15BDB4" w14:textId="77777777" w:rsidR="00B6523F" w:rsidRPr="00310CD4" w:rsidRDefault="00B6523F" w:rsidP="0085223E">
            <w:pPr>
              <w:jc w:val="left"/>
              <w:rPr>
                <w:rFonts w:ascii="Arial" w:eastAsia="宋体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 xml:space="preserve">0.4 </w:t>
            </w:r>
            <w:proofErr w:type="spellStart"/>
            <w:r w:rsidRPr="00310CD4">
              <w:rPr>
                <w:rFonts w:ascii="Arial" w:eastAsia="宋体" w:hAnsi="Arial" w:cs="Arial"/>
                <w:sz w:val="20"/>
                <w:szCs w:val="20"/>
              </w:rPr>
              <w:t>μM</w:t>
            </w:r>
            <w:proofErr w:type="spellEnd"/>
          </w:p>
        </w:tc>
      </w:tr>
      <w:tr w:rsidR="00B6523F" w:rsidRPr="00310CD4" w14:paraId="01464D58" w14:textId="77777777" w:rsidTr="0085223E">
        <w:trPr>
          <w:trHeight w:val="397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14:paraId="4EC9DA8A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Metformin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</w:tcPr>
          <w:p w14:paraId="30D1BB8C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 xml:space="preserve">Sigma-Aldrich, Merck </w:t>
            </w:r>
            <w:proofErr w:type="spellStart"/>
            <w:r w:rsidRPr="00310CD4">
              <w:rPr>
                <w:rFonts w:ascii="Arial" w:hAnsi="Arial" w:cs="Arial"/>
                <w:sz w:val="20"/>
                <w:szCs w:val="20"/>
              </w:rPr>
              <w:t>KGaA</w:t>
            </w:r>
            <w:proofErr w:type="spellEnd"/>
            <w:r w:rsidRPr="00310CD4">
              <w:rPr>
                <w:rFonts w:ascii="Arial" w:hAnsi="Arial" w:cs="Arial"/>
                <w:sz w:val="20"/>
                <w:szCs w:val="20"/>
              </w:rPr>
              <w:t>, Darmstadt, Germany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7914B469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PHR1084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14:paraId="2A5A1615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 xml:space="preserve">Cell culture, </w:t>
            </w:r>
          </w:p>
          <w:p w14:paraId="5D0DF9DF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16 mM</w:t>
            </w:r>
          </w:p>
          <w:p w14:paraId="7C37BC78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523F" w:rsidRPr="00310CD4" w14:paraId="1B3A2422" w14:textId="77777777" w:rsidTr="0085223E">
        <w:trPr>
          <w:trHeight w:val="397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14:paraId="0111E54A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S31-201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</w:tcPr>
          <w:p w14:paraId="269603D4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10CD4">
              <w:rPr>
                <w:rFonts w:ascii="Arial" w:hAnsi="Arial" w:cs="Arial"/>
                <w:sz w:val="20"/>
                <w:szCs w:val="20"/>
              </w:rPr>
              <w:t>Selleckchem</w:t>
            </w:r>
            <w:proofErr w:type="spellEnd"/>
            <w:r w:rsidRPr="00310CD4">
              <w:rPr>
                <w:rFonts w:ascii="Arial" w:hAnsi="Arial" w:cs="Arial"/>
                <w:sz w:val="20"/>
                <w:szCs w:val="20"/>
              </w:rPr>
              <w:t>, Houston, TX, USA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641DA6FA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S1155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14:paraId="609BB6E6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 xml:space="preserve">Cell culture, </w:t>
            </w:r>
          </w:p>
          <w:p w14:paraId="50C47144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 xml:space="preserve">40 </w:t>
            </w:r>
            <w:proofErr w:type="spellStart"/>
            <w:r w:rsidRPr="00310CD4">
              <w:rPr>
                <w:rFonts w:ascii="Arial" w:eastAsia="宋体" w:hAnsi="Arial" w:cs="Arial"/>
                <w:sz w:val="20"/>
                <w:szCs w:val="20"/>
              </w:rPr>
              <w:t>μ</w:t>
            </w:r>
            <w:r w:rsidRPr="00310CD4">
              <w:rPr>
                <w:rFonts w:ascii="Arial" w:hAnsi="Arial" w:cs="Arial"/>
                <w:sz w:val="20"/>
                <w:szCs w:val="20"/>
              </w:rPr>
              <w:t>M</w:t>
            </w:r>
            <w:proofErr w:type="spellEnd"/>
            <w:r w:rsidRPr="00310CD4">
              <w:rPr>
                <w:rFonts w:ascii="Arial" w:hAnsi="Arial" w:cs="Arial"/>
                <w:sz w:val="20"/>
                <w:szCs w:val="20"/>
              </w:rPr>
              <w:t xml:space="preserve">, 60 </w:t>
            </w:r>
            <w:proofErr w:type="spellStart"/>
            <w:r w:rsidRPr="00310CD4">
              <w:rPr>
                <w:rFonts w:ascii="Arial" w:eastAsia="宋体" w:hAnsi="Arial" w:cs="Arial"/>
                <w:sz w:val="20"/>
                <w:szCs w:val="20"/>
              </w:rPr>
              <w:t>μ</w:t>
            </w:r>
            <w:r w:rsidRPr="00310CD4">
              <w:rPr>
                <w:rFonts w:ascii="Arial" w:hAnsi="Arial" w:cs="Arial"/>
                <w:sz w:val="20"/>
                <w:szCs w:val="20"/>
              </w:rPr>
              <w:t>M</w:t>
            </w:r>
            <w:proofErr w:type="spellEnd"/>
          </w:p>
        </w:tc>
      </w:tr>
      <w:tr w:rsidR="00B6523F" w:rsidRPr="00310CD4" w14:paraId="0A03BCF9" w14:textId="77777777" w:rsidTr="0085223E">
        <w:trPr>
          <w:trHeight w:val="397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14:paraId="2088EB72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eastAsia="宋体" w:hAnsi="Arial" w:cs="Arial"/>
                <w:sz w:val="20"/>
                <w:szCs w:val="20"/>
              </w:rPr>
              <w:t>Twist1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</w:tcPr>
          <w:p w14:paraId="3FBD25A4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Abcam, Cambridge, MA, USA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5659EB61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ab50581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14:paraId="52A7CA2B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WB, 1:1000</w:t>
            </w:r>
          </w:p>
        </w:tc>
      </w:tr>
      <w:tr w:rsidR="00B6523F" w:rsidRPr="00310CD4" w14:paraId="3D0A4CE1" w14:textId="77777777" w:rsidTr="0085223E">
        <w:trPr>
          <w:trHeight w:val="397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14:paraId="4C755EC5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E-cadherin antibody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</w:tcPr>
          <w:p w14:paraId="4DC17BE4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Cell Signaling, Beverly, MA, USA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12BAA8E1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3095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14:paraId="1DED8B6B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WB, 1:1000</w:t>
            </w:r>
          </w:p>
        </w:tc>
      </w:tr>
      <w:tr w:rsidR="00B6523F" w:rsidRPr="00310CD4" w14:paraId="00616A83" w14:textId="77777777" w:rsidTr="0085223E">
        <w:trPr>
          <w:trHeight w:val="397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14:paraId="4F3438BE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N-cadherin antibody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</w:tcPr>
          <w:p w14:paraId="2171A52C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Cell Signaling, Beverly, MA, USA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1FDA3BCA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13116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14:paraId="12346DB5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WB, 1:1000</w:t>
            </w:r>
          </w:p>
        </w:tc>
      </w:tr>
      <w:tr w:rsidR="00B6523F" w:rsidRPr="00310CD4" w14:paraId="01C1E3CA" w14:textId="77777777" w:rsidTr="0085223E">
        <w:trPr>
          <w:trHeight w:val="397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14:paraId="343FC815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eastAsia="宋体" w:hAnsi="Arial" w:cs="Arial"/>
                <w:sz w:val="20"/>
                <w:szCs w:val="20"/>
              </w:rPr>
              <w:t>p-STAT3</w:t>
            </w:r>
            <w:r w:rsidRPr="00310CD4">
              <w:rPr>
                <w:rFonts w:ascii="Arial" w:hAnsi="Arial" w:cs="Arial"/>
                <w:sz w:val="20"/>
                <w:szCs w:val="20"/>
              </w:rPr>
              <w:t xml:space="preserve"> antibody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</w:tcPr>
          <w:p w14:paraId="0DEB92B8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Affinity, Cincinnati, OH, USA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21684A7A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AF3293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14:paraId="38FDF58D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WB, 1:1000</w:t>
            </w:r>
          </w:p>
        </w:tc>
      </w:tr>
      <w:tr w:rsidR="00B6523F" w:rsidRPr="00310CD4" w14:paraId="65287D60" w14:textId="77777777" w:rsidTr="0085223E">
        <w:trPr>
          <w:trHeight w:val="397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14:paraId="064C6D64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eastAsia="宋体" w:hAnsi="Arial" w:cs="Arial"/>
                <w:sz w:val="20"/>
                <w:szCs w:val="20"/>
              </w:rPr>
              <w:t>STAT3</w:t>
            </w:r>
            <w:r w:rsidRPr="00310CD4">
              <w:rPr>
                <w:rFonts w:ascii="Arial" w:hAnsi="Arial" w:cs="Arial"/>
                <w:sz w:val="20"/>
                <w:szCs w:val="20"/>
              </w:rPr>
              <w:t xml:space="preserve"> antibody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</w:tcPr>
          <w:p w14:paraId="3D0D40DD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Cell Signaling, Beverly, MA, USA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407E3D36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9139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14:paraId="45FF107E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WB, 1:1000</w:t>
            </w:r>
          </w:p>
        </w:tc>
      </w:tr>
      <w:tr w:rsidR="00B6523F" w:rsidRPr="00310CD4" w14:paraId="503CD934" w14:textId="77777777" w:rsidTr="0085223E">
        <w:trPr>
          <w:trHeight w:val="397"/>
        </w:trPr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5EB047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GAPDH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9D7CEC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Cell Signaling, Beverly, MA, USA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CE1723" w14:textId="77777777" w:rsidR="00B6523F" w:rsidRPr="00310CD4" w:rsidRDefault="00B6523F" w:rsidP="0085223E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5174</w:t>
            </w:r>
            <w:r w:rsidRPr="00310CD4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5A9CC4" w14:textId="77777777" w:rsidR="00B6523F" w:rsidRPr="00310CD4" w:rsidRDefault="00B6523F" w:rsidP="008522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sz w:val="20"/>
                <w:szCs w:val="20"/>
              </w:rPr>
              <w:t>WB, 1:1000</w:t>
            </w:r>
          </w:p>
        </w:tc>
      </w:tr>
    </w:tbl>
    <w:p w14:paraId="49657D1A" w14:textId="77777777" w:rsidR="00B6523F" w:rsidRPr="00310CD4" w:rsidRDefault="00B6523F" w:rsidP="00B6523F">
      <w:pPr>
        <w:rPr>
          <w:rFonts w:ascii="Arial" w:hAnsi="Arial" w:cs="Arial"/>
          <w:sz w:val="20"/>
          <w:szCs w:val="20"/>
        </w:rPr>
      </w:pPr>
    </w:p>
    <w:p w14:paraId="557D26C9" w14:textId="137C9734" w:rsidR="00B6523F" w:rsidRPr="00310CD4" w:rsidRDefault="00B6523F" w:rsidP="00B6523F">
      <w:pPr>
        <w:rPr>
          <w:rFonts w:ascii="Arial" w:hAnsi="Arial" w:cs="Arial"/>
          <w:sz w:val="20"/>
          <w:szCs w:val="20"/>
        </w:rPr>
      </w:pPr>
      <w:r w:rsidRPr="00310CD4">
        <w:rPr>
          <w:rFonts w:ascii="Arial" w:hAnsi="Arial" w:cs="Arial"/>
          <w:sz w:val="20"/>
          <w:szCs w:val="20"/>
        </w:rPr>
        <w:t>Note</w:t>
      </w:r>
      <w:r w:rsidR="00A93FEC" w:rsidRPr="00310CD4">
        <w:rPr>
          <w:rFonts w:ascii="Arial" w:hAnsi="Arial" w:cs="Arial"/>
          <w:sz w:val="20"/>
          <w:szCs w:val="20"/>
        </w:rPr>
        <w:t xml:space="preserve">: </w:t>
      </w:r>
      <w:r w:rsidRPr="00310CD4">
        <w:rPr>
          <w:rFonts w:ascii="Arial" w:hAnsi="Arial" w:cs="Arial"/>
          <w:sz w:val="20"/>
          <w:szCs w:val="20"/>
        </w:rPr>
        <w:t>WB</w:t>
      </w:r>
      <w:r w:rsidR="00A93FEC" w:rsidRPr="00310CD4">
        <w:rPr>
          <w:rFonts w:ascii="Arial" w:hAnsi="Arial" w:cs="Arial"/>
          <w:sz w:val="20"/>
          <w:szCs w:val="20"/>
        </w:rPr>
        <w:t>,</w:t>
      </w:r>
      <w:r w:rsidRPr="00310CD4">
        <w:rPr>
          <w:rFonts w:ascii="Arial" w:hAnsi="Arial" w:cs="Arial"/>
          <w:sz w:val="20"/>
          <w:szCs w:val="20"/>
        </w:rPr>
        <w:t xml:space="preserve"> Western blot</w:t>
      </w:r>
      <w:r w:rsidR="00A93FEC" w:rsidRPr="00310CD4">
        <w:rPr>
          <w:rFonts w:ascii="Arial" w:hAnsi="Arial" w:cs="Arial"/>
          <w:sz w:val="20"/>
          <w:szCs w:val="20"/>
        </w:rPr>
        <w:t>.</w:t>
      </w:r>
    </w:p>
    <w:p w14:paraId="3D45CCC7" w14:textId="77777777" w:rsidR="00B6523F" w:rsidRPr="00310CD4" w:rsidRDefault="00B6523F" w:rsidP="00B6523F">
      <w:pPr>
        <w:widowControl/>
        <w:jc w:val="left"/>
        <w:rPr>
          <w:rFonts w:ascii="Arial" w:hAnsi="Arial" w:cs="Arial"/>
          <w:sz w:val="20"/>
          <w:szCs w:val="20"/>
        </w:rPr>
      </w:pPr>
      <w:r w:rsidRPr="00310CD4">
        <w:rPr>
          <w:rFonts w:ascii="Arial" w:hAnsi="Arial" w:cs="Arial"/>
          <w:sz w:val="20"/>
          <w:szCs w:val="20"/>
        </w:rPr>
        <w:br w:type="page"/>
      </w:r>
    </w:p>
    <w:p w14:paraId="0FF24F0C" w14:textId="2A9A4759" w:rsidR="00DF638F" w:rsidRPr="00310CD4" w:rsidRDefault="007D3433">
      <w:pPr>
        <w:rPr>
          <w:rFonts w:ascii="Arial" w:hAnsi="Arial" w:cs="Arial"/>
          <w:b/>
          <w:bCs/>
          <w:sz w:val="20"/>
          <w:szCs w:val="20"/>
        </w:rPr>
      </w:pPr>
      <w:r w:rsidRPr="00310CD4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</w:t>
      </w:r>
      <w:r w:rsidR="00E506F8" w:rsidRPr="00310CD4">
        <w:rPr>
          <w:rFonts w:ascii="Arial" w:hAnsi="Arial" w:cs="Arial"/>
          <w:b/>
          <w:bCs/>
          <w:sz w:val="20"/>
          <w:szCs w:val="20"/>
        </w:rPr>
        <w:t>Figure 1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203677" w:rsidRPr="00310CD4" w14:paraId="5983B693" w14:textId="77777777" w:rsidTr="00E664B4">
        <w:tc>
          <w:tcPr>
            <w:tcW w:w="8306" w:type="dxa"/>
          </w:tcPr>
          <w:p w14:paraId="04EED590" w14:textId="259C905A" w:rsidR="00203677" w:rsidRPr="00310CD4" w:rsidRDefault="00DA095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614E79F" wp14:editId="6083FB55">
                  <wp:extent cx="5067300" cy="373637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920" cy="373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00F0F" w14:textId="746FDFD0" w:rsidR="00203677" w:rsidRPr="00310CD4" w:rsidRDefault="00E664B4" w:rsidP="00203677">
      <w:pPr>
        <w:tabs>
          <w:tab w:val="left" w:pos="3465"/>
        </w:tabs>
        <w:spacing w:line="360" w:lineRule="auto"/>
        <w:rPr>
          <w:rFonts w:ascii="Arial" w:eastAsia="宋体" w:hAnsi="Arial" w:cs="Arial"/>
          <w:sz w:val="20"/>
          <w:szCs w:val="20"/>
        </w:rPr>
      </w:pPr>
      <w:r w:rsidRPr="00310CD4">
        <w:rPr>
          <w:rFonts w:ascii="Arial" w:eastAsia="宋体" w:hAnsi="Arial" w:cs="Arial"/>
          <w:b/>
          <w:bCs/>
          <w:sz w:val="20"/>
          <w:szCs w:val="20"/>
        </w:rPr>
        <w:t>Supplementary</w:t>
      </w:r>
      <w:r w:rsidRPr="00310CD4" w:rsidDel="00E664B4">
        <w:rPr>
          <w:rFonts w:ascii="Arial" w:eastAsia="宋体" w:hAnsi="Arial" w:cs="Arial"/>
          <w:b/>
          <w:bCs/>
          <w:sz w:val="20"/>
          <w:szCs w:val="20"/>
        </w:rPr>
        <w:t xml:space="preserve"> </w:t>
      </w:r>
      <w:r w:rsidRPr="00310CD4">
        <w:rPr>
          <w:rFonts w:ascii="Arial" w:eastAsia="宋体" w:hAnsi="Arial" w:cs="Arial"/>
          <w:b/>
          <w:bCs/>
          <w:sz w:val="20"/>
          <w:szCs w:val="20"/>
        </w:rPr>
        <w:t xml:space="preserve">Figure </w:t>
      </w:r>
      <w:r w:rsidR="00203677" w:rsidRPr="00310CD4">
        <w:rPr>
          <w:rFonts w:ascii="Arial" w:eastAsia="宋体" w:hAnsi="Arial" w:cs="Arial"/>
          <w:b/>
          <w:bCs/>
          <w:sz w:val="20"/>
          <w:szCs w:val="20"/>
        </w:rPr>
        <w:t>1</w:t>
      </w:r>
      <w:r w:rsidR="00203677" w:rsidRPr="00310CD4">
        <w:rPr>
          <w:rFonts w:ascii="Arial" w:eastAsia="宋体" w:hAnsi="Arial" w:cs="Arial"/>
          <w:sz w:val="20"/>
          <w:szCs w:val="20"/>
        </w:rPr>
        <w:t>. The efficiency of knockdown and overexpression of Twist1 in OSCC.</w:t>
      </w:r>
      <w:r w:rsidRPr="00310CD4">
        <w:rPr>
          <w:rFonts w:ascii="Arial" w:eastAsia="宋体" w:hAnsi="Arial" w:cs="Arial"/>
          <w:sz w:val="20"/>
          <w:szCs w:val="20"/>
        </w:rPr>
        <w:t xml:space="preserve"> </w:t>
      </w:r>
      <w:r w:rsidR="00203677" w:rsidRPr="00310CD4">
        <w:rPr>
          <w:rFonts w:ascii="Arial" w:eastAsia="宋体" w:hAnsi="Arial" w:cs="Arial"/>
          <w:b/>
          <w:bCs/>
          <w:i/>
          <w:iCs/>
          <w:sz w:val="20"/>
          <w:szCs w:val="20"/>
        </w:rPr>
        <w:t>A</w:t>
      </w:r>
      <w:r w:rsidR="00A93FEC" w:rsidRPr="00310CD4">
        <w:rPr>
          <w:rFonts w:ascii="Arial" w:eastAsia="宋体" w:hAnsi="Arial" w:cs="Arial"/>
          <w:b/>
          <w:bCs/>
          <w:i/>
          <w:iCs/>
          <w:sz w:val="20"/>
          <w:szCs w:val="20"/>
        </w:rPr>
        <w:t>.</w:t>
      </w:r>
      <w:r w:rsidR="00A93FEC" w:rsidRPr="00310CD4">
        <w:rPr>
          <w:rFonts w:ascii="Arial" w:eastAsia="宋体" w:hAnsi="Arial" w:cs="Arial"/>
          <w:sz w:val="20"/>
          <w:szCs w:val="20"/>
        </w:rPr>
        <w:t xml:space="preserve"> </w:t>
      </w:r>
      <w:proofErr w:type="spellStart"/>
      <w:r w:rsidR="00C10152" w:rsidRPr="00310CD4">
        <w:rPr>
          <w:rFonts w:ascii="Arial" w:eastAsia="宋体" w:hAnsi="Arial" w:cs="Arial"/>
          <w:sz w:val="20"/>
          <w:szCs w:val="20"/>
        </w:rPr>
        <w:t>q</w:t>
      </w:r>
      <w:r w:rsidR="00203677" w:rsidRPr="00310CD4">
        <w:rPr>
          <w:rFonts w:ascii="Arial" w:eastAsia="宋体" w:hAnsi="Arial" w:cs="Arial"/>
          <w:sz w:val="20"/>
          <w:szCs w:val="20"/>
        </w:rPr>
        <w:t>RT</w:t>
      </w:r>
      <w:proofErr w:type="spellEnd"/>
      <w:r w:rsidR="00203677" w:rsidRPr="00310CD4">
        <w:rPr>
          <w:rFonts w:ascii="Arial" w:eastAsia="宋体" w:hAnsi="Arial" w:cs="Arial"/>
          <w:sz w:val="20"/>
          <w:szCs w:val="20"/>
        </w:rPr>
        <w:t>-PCR and WB were utilized to investigate the expression of Twist1 with siRNA transfection</w:t>
      </w:r>
      <w:r w:rsidR="000904FD" w:rsidRPr="00310CD4">
        <w:rPr>
          <w:rFonts w:ascii="Arial" w:eastAsia="宋体" w:hAnsi="Arial" w:cs="Arial"/>
          <w:sz w:val="20"/>
          <w:szCs w:val="20"/>
        </w:rPr>
        <w:t xml:space="preserve"> for 72 h</w:t>
      </w:r>
      <w:r w:rsidR="00203677" w:rsidRPr="00310CD4">
        <w:rPr>
          <w:rFonts w:ascii="Arial" w:eastAsia="宋体" w:hAnsi="Arial" w:cs="Arial"/>
          <w:sz w:val="20"/>
          <w:szCs w:val="20"/>
        </w:rPr>
        <w:t xml:space="preserve">. </w:t>
      </w:r>
      <w:r w:rsidR="00203677" w:rsidRPr="00310CD4">
        <w:rPr>
          <w:rFonts w:ascii="Arial" w:eastAsia="宋体" w:hAnsi="Arial" w:cs="Arial"/>
          <w:b/>
          <w:bCs/>
          <w:i/>
          <w:iCs/>
          <w:sz w:val="20"/>
          <w:szCs w:val="20"/>
        </w:rPr>
        <w:t>B</w:t>
      </w:r>
      <w:r w:rsidR="00A93FEC" w:rsidRPr="00310CD4">
        <w:rPr>
          <w:rFonts w:ascii="Arial" w:eastAsia="宋体" w:hAnsi="Arial" w:cs="Arial"/>
          <w:b/>
          <w:bCs/>
          <w:i/>
          <w:iCs/>
          <w:sz w:val="20"/>
          <w:szCs w:val="20"/>
        </w:rPr>
        <w:t>.</w:t>
      </w:r>
      <w:r w:rsidR="00A93FEC" w:rsidRPr="00310CD4">
        <w:rPr>
          <w:rFonts w:ascii="Arial" w:eastAsia="宋体" w:hAnsi="Arial" w:cs="Arial"/>
          <w:sz w:val="20"/>
          <w:szCs w:val="20"/>
        </w:rPr>
        <w:t xml:space="preserve"> </w:t>
      </w:r>
      <w:proofErr w:type="spellStart"/>
      <w:r w:rsidR="00C10152" w:rsidRPr="00310CD4">
        <w:rPr>
          <w:rFonts w:ascii="Arial" w:eastAsia="宋体" w:hAnsi="Arial" w:cs="Arial"/>
          <w:sz w:val="20"/>
          <w:szCs w:val="20"/>
        </w:rPr>
        <w:t>q</w:t>
      </w:r>
      <w:r w:rsidR="00203677" w:rsidRPr="00310CD4">
        <w:rPr>
          <w:rFonts w:ascii="Arial" w:eastAsia="宋体" w:hAnsi="Arial" w:cs="Arial"/>
          <w:sz w:val="20"/>
          <w:szCs w:val="20"/>
        </w:rPr>
        <w:t>RT</w:t>
      </w:r>
      <w:proofErr w:type="spellEnd"/>
      <w:r w:rsidR="00203677" w:rsidRPr="00310CD4">
        <w:rPr>
          <w:rFonts w:ascii="Arial" w:eastAsia="宋体" w:hAnsi="Arial" w:cs="Arial"/>
          <w:sz w:val="20"/>
          <w:szCs w:val="20"/>
        </w:rPr>
        <w:t xml:space="preserve">-PCR and WB were utilized to investigate the expression of Twist1 with shRNA transfection. </w:t>
      </w:r>
      <w:r w:rsidR="00203677" w:rsidRPr="00310CD4">
        <w:rPr>
          <w:rFonts w:ascii="Arial" w:eastAsia="宋体" w:hAnsi="Arial" w:cs="Arial"/>
          <w:b/>
          <w:bCs/>
          <w:i/>
          <w:iCs/>
          <w:sz w:val="20"/>
          <w:szCs w:val="20"/>
        </w:rPr>
        <w:t>C</w:t>
      </w:r>
      <w:r w:rsidR="00A93FEC" w:rsidRPr="00310CD4">
        <w:rPr>
          <w:rFonts w:ascii="Arial" w:eastAsia="宋体" w:hAnsi="Arial" w:cs="Arial"/>
          <w:b/>
          <w:bCs/>
          <w:i/>
          <w:iCs/>
          <w:sz w:val="20"/>
          <w:szCs w:val="20"/>
        </w:rPr>
        <w:t xml:space="preserve">. </w:t>
      </w:r>
      <w:proofErr w:type="spellStart"/>
      <w:r w:rsidR="00C10152" w:rsidRPr="00310CD4">
        <w:rPr>
          <w:rFonts w:ascii="Arial" w:eastAsia="宋体" w:hAnsi="Arial" w:cs="Arial"/>
          <w:sz w:val="20"/>
          <w:szCs w:val="20"/>
        </w:rPr>
        <w:t>q</w:t>
      </w:r>
      <w:r w:rsidR="00203677" w:rsidRPr="00310CD4">
        <w:rPr>
          <w:rFonts w:ascii="Arial" w:eastAsia="宋体" w:hAnsi="Arial" w:cs="Arial"/>
          <w:sz w:val="20"/>
          <w:szCs w:val="20"/>
        </w:rPr>
        <w:t>RT</w:t>
      </w:r>
      <w:proofErr w:type="spellEnd"/>
      <w:r w:rsidR="00203677" w:rsidRPr="00310CD4">
        <w:rPr>
          <w:rFonts w:ascii="Arial" w:eastAsia="宋体" w:hAnsi="Arial" w:cs="Arial"/>
          <w:sz w:val="20"/>
          <w:szCs w:val="20"/>
        </w:rPr>
        <w:t>-PCR and WB were utilized to investigate the expression of Twist1 with transfection of Flag-</w:t>
      </w:r>
      <w:r w:rsidR="00F70B6F" w:rsidRPr="00310CD4">
        <w:rPr>
          <w:rFonts w:ascii="Arial" w:eastAsia="宋体" w:hAnsi="Arial" w:cs="Arial"/>
          <w:sz w:val="20"/>
          <w:szCs w:val="20"/>
        </w:rPr>
        <w:t>T</w:t>
      </w:r>
      <w:r w:rsidR="00203677" w:rsidRPr="00310CD4">
        <w:rPr>
          <w:rFonts w:ascii="Arial" w:eastAsia="宋体" w:hAnsi="Arial" w:cs="Arial"/>
          <w:sz w:val="20"/>
          <w:szCs w:val="20"/>
        </w:rPr>
        <w:t xml:space="preserve">wsit1. Data </w:t>
      </w:r>
      <w:r w:rsidR="00211F4F" w:rsidRPr="00310CD4">
        <w:rPr>
          <w:rFonts w:ascii="Arial" w:eastAsia="宋体" w:hAnsi="Arial" w:cs="Arial"/>
          <w:sz w:val="20"/>
          <w:szCs w:val="20"/>
        </w:rPr>
        <w:t xml:space="preserve">are </w:t>
      </w:r>
      <w:r w:rsidR="00203677" w:rsidRPr="00310CD4">
        <w:rPr>
          <w:rFonts w:ascii="Arial" w:eastAsia="宋体" w:hAnsi="Arial" w:cs="Arial"/>
          <w:sz w:val="20"/>
          <w:szCs w:val="20"/>
        </w:rPr>
        <w:t>shown as mean ± SD</w:t>
      </w:r>
      <w:r w:rsidR="00211F4F" w:rsidRPr="00310CD4">
        <w:rPr>
          <w:rFonts w:ascii="Arial" w:eastAsia="宋体" w:hAnsi="Arial" w:cs="Arial"/>
          <w:sz w:val="20"/>
          <w:szCs w:val="20"/>
        </w:rPr>
        <w:t xml:space="preserve"> (n=3).</w:t>
      </w:r>
      <w:r w:rsidR="00C75CBF" w:rsidRPr="00310CD4">
        <w:rPr>
          <w:rFonts w:ascii="Arial" w:hAnsi="Arial" w:cs="Arial"/>
          <w:sz w:val="20"/>
          <w:szCs w:val="20"/>
        </w:rPr>
        <w:t xml:space="preserve"> </w:t>
      </w:r>
      <w:r w:rsidR="00C75CBF" w:rsidRPr="00310CD4">
        <w:rPr>
          <w:rFonts w:ascii="Arial" w:eastAsia="宋体" w:hAnsi="Arial" w:cs="Arial"/>
          <w:sz w:val="20"/>
          <w:szCs w:val="20"/>
        </w:rPr>
        <w:t>Two-tailed Student's t-test was used</w:t>
      </w:r>
      <w:r w:rsidR="00854D65" w:rsidRPr="00310CD4">
        <w:rPr>
          <w:rFonts w:ascii="Arial" w:eastAsia="宋体" w:hAnsi="Arial" w:cs="Arial"/>
          <w:sz w:val="20"/>
          <w:szCs w:val="20"/>
        </w:rPr>
        <w:t>.</w:t>
      </w:r>
      <w:r w:rsidR="00203677" w:rsidRPr="00310CD4">
        <w:rPr>
          <w:rFonts w:ascii="Arial" w:eastAsia="宋体" w:hAnsi="Arial" w:cs="Arial"/>
          <w:sz w:val="20"/>
          <w:szCs w:val="20"/>
        </w:rPr>
        <w:t xml:space="preserve"> *</w:t>
      </w:r>
      <w:r w:rsidR="00203677" w:rsidRPr="00310CD4">
        <w:rPr>
          <w:rFonts w:ascii="Arial" w:eastAsia="宋体" w:hAnsi="Arial" w:cs="Arial"/>
          <w:i/>
          <w:sz w:val="20"/>
          <w:szCs w:val="20"/>
        </w:rPr>
        <w:t xml:space="preserve">P </w:t>
      </w:r>
      <w:r w:rsidR="00203677" w:rsidRPr="00310CD4">
        <w:rPr>
          <w:rFonts w:ascii="Arial" w:eastAsia="宋体" w:hAnsi="Arial" w:cs="Arial"/>
          <w:sz w:val="20"/>
          <w:szCs w:val="20"/>
        </w:rPr>
        <w:t>&lt; 0.05, **</w:t>
      </w:r>
      <w:r w:rsidR="00203677" w:rsidRPr="00310CD4">
        <w:rPr>
          <w:rFonts w:ascii="Arial" w:eastAsia="宋体" w:hAnsi="Arial" w:cs="Arial"/>
          <w:i/>
          <w:sz w:val="20"/>
          <w:szCs w:val="20"/>
        </w:rPr>
        <w:t xml:space="preserve">P </w:t>
      </w:r>
      <w:r w:rsidR="00203677" w:rsidRPr="00310CD4">
        <w:rPr>
          <w:rFonts w:ascii="Arial" w:eastAsia="宋体" w:hAnsi="Arial" w:cs="Arial"/>
          <w:sz w:val="20"/>
          <w:szCs w:val="20"/>
        </w:rPr>
        <w:t>&lt; 0.01, ***</w:t>
      </w:r>
      <w:r w:rsidR="00203677" w:rsidRPr="00310CD4">
        <w:rPr>
          <w:rFonts w:ascii="Arial" w:eastAsia="宋体" w:hAnsi="Arial" w:cs="Arial"/>
          <w:i/>
          <w:sz w:val="20"/>
          <w:szCs w:val="20"/>
        </w:rPr>
        <w:t xml:space="preserve">P </w:t>
      </w:r>
      <w:r w:rsidR="00203677" w:rsidRPr="00310CD4">
        <w:rPr>
          <w:rFonts w:ascii="Arial" w:eastAsia="宋体" w:hAnsi="Arial" w:cs="Arial"/>
          <w:sz w:val="20"/>
          <w:szCs w:val="20"/>
        </w:rPr>
        <w:t xml:space="preserve">&lt; 0.001 vs </w:t>
      </w:r>
      <w:r w:rsidR="00211F4F" w:rsidRPr="00310CD4">
        <w:rPr>
          <w:rFonts w:ascii="Arial" w:eastAsia="宋体" w:hAnsi="Arial" w:cs="Arial"/>
          <w:sz w:val="20"/>
          <w:szCs w:val="20"/>
        </w:rPr>
        <w:t>NC</w:t>
      </w:r>
      <w:r w:rsidR="00203677" w:rsidRPr="00310CD4">
        <w:rPr>
          <w:rFonts w:ascii="Arial" w:eastAsia="宋体" w:hAnsi="Arial" w:cs="Arial"/>
          <w:sz w:val="20"/>
          <w:szCs w:val="20"/>
        </w:rPr>
        <w:t>.</w:t>
      </w:r>
    </w:p>
    <w:p w14:paraId="0A2148EA" w14:textId="77777777" w:rsidR="00203677" w:rsidRPr="00310CD4" w:rsidRDefault="00203677">
      <w:pPr>
        <w:rPr>
          <w:rFonts w:ascii="Arial" w:hAnsi="Arial" w:cs="Arial"/>
          <w:b/>
          <w:bCs/>
          <w:sz w:val="20"/>
          <w:szCs w:val="20"/>
        </w:rPr>
      </w:pPr>
    </w:p>
    <w:p w14:paraId="6A83EBBE" w14:textId="04C37626" w:rsidR="00D32B4A" w:rsidRPr="00310CD4" w:rsidRDefault="00D32B4A">
      <w:pPr>
        <w:widowControl/>
        <w:jc w:val="left"/>
        <w:rPr>
          <w:rFonts w:ascii="Arial" w:hAnsi="Arial" w:cs="Arial"/>
          <w:sz w:val="20"/>
          <w:szCs w:val="20"/>
        </w:rPr>
      </w:pPr>
      <w:r w:rsidRPr="00310CD4">
        <w:rPr>
          <w:rFonts w:ascii="Arial" w:hAnsi="Arial" w:cs="Arial"/>
          <w:sz w:val="20"/>
          <w:szCs w:val="20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2"/>
        <w:gridCol w:w="14"/>
      </w:tblGrid>
      <w:tr w:rsidR="00D32B4A" w:rsidRPr="00310CD4" w14:paraId="63211110" w14:textId="77777777" w:rsidTr="00A70AD2">
        <w:trPr>
          <w:gridAfter w:val="1"/>
          <w:wAfter w:w="14" w:type="dxa"/>
        </w:trPr>
        <w:tc>
          <w:tcPr>
            <w:tcW w:w="8292" w:type="dxa"/>
          </w:tcPr>
          <w:p w14:paraId="6207DFC9" w14:textId="782B1BB8" w:rsidR="00D32B4A" w:rsidRPr="00310CD4" w:rsidRDefault="00A04300" w:rsidP="00A70A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0CD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Supplementary</w:t>
            </w:r>
            <w:r w:rsidRPr="00310CD4">
              <w:rPr>
                <w:rFonts w:ascii="Arial" w:eastAsia="宋体" w:hAnsi="Arial" w:cs="Arial"/>
                <w:b/>
                <w:bCs/>
                <w:sz w:val="20"/>
                <w:szCs w:val="20"/>
              </w:rPr>
              <w:t xml:space="preserve"> </w:t>
            </w:r>
            <w:r w:rsidR="00D32B4A" w:rsidRPr="00310CD4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Figure 2</w:t>
            </w:r>
          </w:p>
        </w:tc>
      </w:tr>
      <w:tr w:rsidR="00D32B4A" w:rsidRPr="00310CD4" w14:paraId="4DB1E3B1" w14:textId="77777777" w:rsidTr="00A70AD2">
        <w:tc>
          <w:tcPr>
            <w:tcW w:w="8306" w:type="dxa"/>
            <w:gridSpan w:val="2"/>
          </w:tcPr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090"/>
            </w:tblGrid>
            <w:tr w:rsidR="00D32B4A" w:rsidRPr="00310CD4" w14:paraId="21A6C7AB" w14:textId="77777777" w:rsidTr="00A70AD2">
              <w:tc>
                <w:tcPr>
                  <w:tcW w:w="8090" w:type="dxa"/>
                </w:tcPr>
                <w:p w14:paraId="06987400" w14:textId="5852DB76" w:rsidR="00D32B4A" w:rsidRPr="00310CD4" w:rsidRDefault="00DA095B" w:rsidP="00A70AD2">
                  <w:pPr>
                    <w:tabs>
                      <w:tab w:val="left" w:pos="3465"/>
                    </w:tabs>
                    <w:spacing w:line="360" w:lineRule="auto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宋体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085B0E79" wp14:editId="14B55E5A">
                        <wp:extent cx="4905537" cy="5803900"/>
                        <wp:effectExtent l="0" t="0" r="9525" b="6350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6808" cy="5805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0E586BC" w14:textId="79734147" w:rsidR="00D32B4A" w:rsidRPr="00310CD4" w:rsidRDefault="00A04300" w:rsidP="0060544A">
            <w:pPr>
              <w:tabs>
                <w:tab w:val="left" w:pos="3465"/>
              </w:tabs>
              <w:spacing w:line="360" w:lineRule="auto"/>
              <w:rPr>
                <w:rFonts w:ascii="Arial" w:eastAsia="宋体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b/>
                <w:bCs/>
                <w:sz w:val="20"/>
                <w:szCs w:val="20"/>
              </w:rPr>
              <w:t>Supplementary</w:t>
            </w:r>
            <w:r w:rsidRPr="00310CD4">
              <w:rPr>
                <w:rFonts w:ascii="Arial" w:eastAsia="宋体" w:hAnsi="Arial" w:cs="Arial"/>
                <w:b/>
                <w:bCs/>
                <w:sz w:val="20"/>
                <w:szCs w:val="20"/>
              </w:rPr>
              <w:t xml:space="preserve"> </w:t>
            </w:r>
            <w:r w:rsidR="00D32B4A" w:rsidRPr="00310CD4">
              <w:rPr>
                <w:rFonts w:ascii="Arial" w:eastAsia="宋体" w:hAnsi="Arial" w:cs="Arial"/>
                <w:b/>
                <w:bCs/>
                <w:sz w:val="20"/>
                <w:szCs w:val="20"/>
              </w:rPr>
              <w:t>Figure 2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>. Twist1 promoted the migration and invasion ability of OSCC.</w:t>
            </w:r>
            <w:r w:rsidRPr="00310CD4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="00D32B4A" w:rsidRPr="00310CD4"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</w:rPr>
              <w:t>A, B</w:t>
            </w:r>
            <w:r w:rsidR="00A93FEC" w:rsidRPr="00310CD4"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</w:rPr>
              <w:t>.</w:t>
            </w:r>
            <w:r w:rsidR="00A93FEC" w:rsidRPr="00310CD4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proofErr w:type="spellStart"/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>Transwell</w:t>
            </w:r>
            <w:proofErr w:type="spellEnd"/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 migration assays were performed to determine the migration ability of OSCC after transfection with si-Twist1 </w:t>
            </w:r>
            <w:r w:rsidR="009A65A2" w:rsidRPr="00310CD4">
              <w:rPr>
                <w:rFonts w:ascii="Arial" w:eastAsia="宋体" w:hAnsi="Arial" w:cs="Arial"/>
                <w:sz w:val="20"/>
                <w:szCs w:val="20"/>
              </w:rPr>
              <w:t xml:space="preserve">for 72 h 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or sh-Twist1, respectively. </w:t>
            </w:r>
            <w:r w:rsidR="00D32B4A" w:rsidRPr="00310CD4"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</w:rPr>
              <w:t>C</w:t>
            </w:r>
            <w:r w:rsidR="00A93FEC" w:rsidRPr="00310CD4"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>Transwell</w:t>
            </w:r>
            <w:proofErr w:type="spellEnd"/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 migration assays were performed to determine the migration of OSCC with Twist1 overexpression. </w:t>
            </w:r>
            <w:r w:rsidR="00D32B4A" w:rsidRPr="00310CD4"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</w:rPr>
              <w:t>D, E</w:t>
            </w:r>
            <w:r w:rsidR="00A93FEC" w:rsidRPr="00310CD4"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</w:rPr>
              <w:t>.</w:t>
            </w:r>
            <w:r w:rsidR="00A93FEC" w:rsidRPr="00310CD4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proofErr w:type="spellStart"/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>Transwell</w:t>
            </w:r>
            <w:proofErr w:type="spellEnd"/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 invasion assays were performed to determine the migration ability of OSCC after transfection with si-Twist1</w:t>
            </w:r>
            <w:r w:rsidR="002A21BA" w:rsidRPr="00310CD4">
              <w:rPr>
                <w:rFonts w:ascii="Arial" w:eastAsia="宋体" w:hAnsi="Arial" w:cs="Arial"/>
                <w:sz w:val="20"/>
                <w:szCs w:val="20"/>
              </w:rPr>
              <w:t xml:space="preserve"> for 72 h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bookmarkStart w:id="0" w:name="OLE_LINK9"/>
            <w:bookmarkStart w:id="1" w:name="OLE_LINK10"/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or sh-Twist1, respectively. </w:t>
            </w:r>
            <w:bookmarkEnd w:id="0"/>
            <w:bookmarkEnd w:id="1"/>
            <w:r w:rsidR="00D32B4A" w:rsidRPr="00310CD4"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</w:rPr>
              <w:t>F</w:t>
            </w:r>
            <w:r w:rsidR="00A93FEC" w:rsidRPr="00310CD4"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</w:rPr>
              <w:t>.</w:t>
            </w:r>
            <w:r w:rsidR="00A93FEC" w:rsidRPr="00310CD4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proofErr w:type="spellStart"/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>Transwell</w:t>
            </w:r>
            <w:proofErr w:type="spellEnd"/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 invasion assays were performed to determine the migration of OSCC with Twist1 overexpression. </w:t>
            </w:r>
            <w:r w:rsidR="00D32B4A" w:rsidRPr="00310CD4"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</w:rPr>
              <w:t>G, H</w:t>
            </w:r>
            <w:r w:rsidR="00A93FEC" w:rsidRPr="00310CD4"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</w:rPr>
              <w:t>.</w:t>
            </w:r>
            <w:r w:rsidR="00A93FEC" w:rsidRPr="00310CD4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>WB was utilized to investigate the expression of E-cadherin and N-cadherin after transfection with si-Twist1</w:t>
            </w:r>
            <w:r w:rsidR="004C5FF3" w:rsidRPr="00310CD4">
              <w:rPr>
                <w:rFonts w:ascii="Arial" w:eastAsia="宋体" w:hAnsi="Arial" w:cs="Arial"/>
                <w:sz w:val="20"/>
                <w:szCs w:val="20"/>
              </w:rPr>
              <w:t xml:space="preserve"> for 72 h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 or sh-Twist1, respectively. </w:t>
            </w:r>
            <w:r w:rsidR="00D32B4A" w:rsidRPr="00310CD4"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</w:rPr>
              <w:t>I</w:t>
            </w:r>
            <w:r w:rsidR="00A93FEC" w:rsidRPr="00310CD4"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</w:rPr>
              <w:t>.</w:t>
            </w:r>
            <w:r w:rsidR="00A93FEC" w:rsidRPr="00310CD4">
              <w:rPr>
                <w:rFonts w:ascii="Arial" w:eastAsia="宋体" w:hAnsi="Arial" w:cs="Arial"/>
                <w:sz w:val="20"/>
                <w:szCs w:val="20"/>
              </w:rPr>
              <w:t xml:space="preserve"> 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WB was utilized to investigate 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lastRenderedPageBreak/>
              <w:t xml:space="preserve">the expression of E-cadherin and N-cadherin with Twist1 overexpression. GAPDH was used as internal control. </w:t>
            </w:r>
            <w:r w:rsidR="0060544A" w:rsidRPr="00310CD4">
              <w:rPr>
                <w:rFonts w:ascii="Arial" w:eastAsia="宋体" w:hAnsi="Arial" w:cs="Arial"/>
                <w:sz w:val="20"/>
                <w:szCs w:val="20"/>
              </w:rPr>
              <w:t xml:space="preserve">Original magnification, ×100. 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Data </w:t>
            </w:r>
            <w:r w:rsidR="004C5FF3" w:rsidRPr="00310CD4">
              <w:rPr>
                <w:rFonts w:ascii="Arial" w:eastAsia="宋体" w:hAnsi="Arial" w:cs="Arial"/>
                <w:sz w:val="20"/>
                <w:szCs w:val="20"/>
              </w:rPr>
              <w:t xml:space="preserve">are 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shown as mean ± SD </w:t>
            </w:r>
            <w:r w:rsidR="004C5FF3" w:rsidRPr="00310CD4">
              <w:rPr>
                <w:rFonts w:ascii="Arial" w:eastAsia="宋体" w:hAnsi="Arial" w:cs="Arial"/>
                <w:sz w:val="20"/>
                <w:szCs w:val="20"/>
              </w:rPr>
              <w:t>(n=3)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. </w:t>
            </w:r>
            <w:r w:rsidR="00854D65" w:rsidRPr="00310CD4">
              <w:rPr>
                <w:rFonts w:ascii="Arial" w:eastAsia="宋体" w:hAnsi="Arial" w:cs="Arial"/>
                <w:sz w:val="20"/>
                <w:szCs w:val="20"/>
              </w:rPr>
              <w:t xml:space="preserve">Two-tailed Student's t-test was used. 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>*</w:t>
            </w:r>
            <w:r w:rsidR="00D32B4A" w:rsidRPr="00310CD4">
              <w:rPr>
                <w:rFonts w:ascii="Arial" w:eastAsia="宋体" w:hAnsi="Arial" w:cs="Arial"/>
                <w:i/>
                <w:sz w:val="20"/>
                <w:szCs w:val="20"/>
              </w:rPr>
              <w:t>P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 &lt; 0.05, **</w:t>
            </w:r>
            <w:r w:rsidR="00D32B4A" w:rsidRPr="00310CD4">
              <w:rPr>
                <w:rFonts w:ascii="Arial" w:eastAsia="宋体" w:hAnsi="Arial" w:cs="Arial"/>
                <w:i/>
                <w:sz w:val="20"/>
                <w:szCs w:val="20"/>
              </w:rPr>
              <w:t>P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 &lt; 0.01, ***</w:t>
            </w:r>
            <w:r w:rsidR="00D32B4A" w:rsidRPr="00310CD4">
              <w:rPr>
                <w:rFonts w:ascii="Arial" w:eastAsia="宋体" w:hAnsi="Arial" w:cs="Arial"/>
                <w:i/>
                <w:sz w:val="20"/>
                <w:szCs w:val="20"/>
              </w:rPr>
              <w:t>P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 xml:space="preserve"> &lt; 0.001 vs </w:t>
            </w:r>
            <w:r w:rsidR="004C5FF3" w:rsidRPr="00310CD4">
              <w:rPr>
                <w:rFonts w:ascii="Arial" w:eastAsia="宋体" w:hAnsi="Arial" w:cs="Arial"/>
                <w:sz w:val="20"/>
                <w:szCs w:val="20"/>
              </w:rPr>
              <w:t>NC</w:t>
            </w:r>
            <w:r w:rsidR="00D32B4A" w:rsidRPr="00310CD4">
              <w:rPr>
                <w:rFonts w:ascii="Arial" w:eastAsia="宋体" w:hAnsi="Arial" w:cs="Arial"/>
                <w:sz w:val="20"/>
                <w:szCs w:val="20"/>
              </w:rPr>
              <w:t>.</w:t>
            </w:r>
          </w:p>
          <w:p w14:paraId="706EA632" w14:textId="77777777" w:rsidR="00D32B4A" w:rsidRPr="00310CD4" w:rsidRDefault="00D32B4A" w:rsidP="00A70AD2">
            <w:pPr>
              <w:tabs>
                <w:tab w:val="left" w:pos="3465"/>
              </w:tabs>
              <w:spacing w:line="360" w:lineRule="auto"/>
              <w:rPr>
                <w:rFonts w:ascii="Arial" w:eastAsia="宋体" w:hAnsi="Arial" w:cs="Arial"/>
                <w:sz w:val="20"/>
                <w:szCs w:val="20"/>
              </w:rPr>
            </w:pPr>
          </w:p>
          <w:p w14:paraId="5FEACC71" w14:textId="77777777" w:rsidR="00D32B4A" w:rsidRPr="00310CD4" w:rsidRDefault="00D32B4A" w:rsidP="00A70AD2">
            <w:pPr>
              <w:tabs>
                <w:tab w:val="left" w:pos="3465"/>
              </w:tabs>
              <w:spacing w:line="360" w:lineRule="auto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</w:tbl>
    <w:p w14:paraId="3C78D292" w14:textId="77777777" w:rsidR="00D32B4A" w:rsidRPr="00310CD4" w:rsidRDefault="00D32B4A" w:rsidP="00D32B4A">
      <w:pPr>
        <w:tabs>
          <w:tab w:val="left" w:pos="3465"/>
        </w:tabs>
        <w:spacing w:line="360" w:lineRule="auto"/>
        <w:rPr>
          <w:rFonts w:ascii="Arial" w:eastAsia="宋体" w:hAnsi="Arial" w:cs="Arial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FC0937" w:rsidRPr="00310CD4" w14:paraId="26F237D3" w14:textId="77777777" w:rsidTr="007E1F0C">
        <w:tc>
          <w:tcPr>
            <w:tcW w:w="8306" w:type="dxa"/>
          </w:tcPr>
          <w:p w14:paraId="400F530F" w14:textId="648A45B3" w:rsidR="00FC0937" w:rsidRPr="00310CD4" w:rsidRDefault="00B939DB" w:rsidP="00FC0937">
            <w:pPr>
              <w:rPr>
                <w:rFonts w:ascii="Arial" w:hAnsi="Arial" w:cs="Arial"/>
                <w:sz w:val="20"/>
                <w:szCs w:val="20"/>
              </w:rPr>
            </w:pPr>
            <w:r w:rsidRPr="00310CD4">
              <w:rPr>
                <w:rFonts w:ascii="Arial" w:hAnsi="Arial" w:cs="Arial"/>
                <w:b/>
                <w:bCs/>
                <w:sz w:val="20"/>
                <w:szCs w:val="20"/>
              </w:rPr>
              <w:br w:type="page"/>
            </w:r>
          </w:p>
        </w:tc>
      </w:tr>
    </w:tbl>
    <w:p w14:paraId="15EC7AE8" w14:textId="57E4DFFE" w:rsidR="000F4CF1" w:rsidRPr="00310CD4" w:rsidRDefault="000F4CF1" w:rsidP="007E1F0C">
      <w:pPr>
        <w:rPr>
          <w:rFonts w:ascii="Arial" w:hAnsi="Arial" w:cs="Arial"/>
          <w:sz w:val="20"/>
          <w:szCs w:val="20"/>
        </w:rPr>
      </w:pPr>
    </w:p>
    <w:sectPr w:rsidR="000F4CF1" w:rsidRPr="00310C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43CF2A" w14:textId="77777777" w:rsidR="0036250F" w:rsidRDefault="0036250F" w:rsidP="00E506F8">
      <w:r>
        <w:separator/>
      </w:r>
    </w:p>
  </w:endnote>
  <w:endnote w:type="continuationSeparator" w:id="0">
    <w:p w14:paraId="76430C5F" w14:textId="77777777" w:rsidR="0036250F" w:rsidRDefault="0036250F" w:rsidP="00E50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2052AB" w14:textId="77777777" w:rsidR="0036250F" w:rsidRDefault="0036250F" w:rsidP="00E506F8">
      <w:r>
        <w:separator/>
      </w:r>
    </w:p>
  </w:footnote>
  <w:footnote w:type="continuationSeparator" w:id="0">
    <w:p w14:paraId="474DCC0B" w14:textId="77777777" w:rsidR="0036250F" w:rsidRDefault="0036250F" w:rsidP="00E506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386"/>
    <w:rsid w:val="00041243"/>
    <w:rsid w:val="00085536"/>
    <w:rsid w:val="000904FD"/>
    <w:rsid w:val="000D2AEB"/>
    <w:rsid w:val="000E7212"/>
    <w:rsid w:val="000F48EE"/>
    <w:rsid w:val="000F4CF1"/>
    <w:rsid w:val="00100672"/>
    <w:rsid w:val="00113B5C"/>
    <w:rsid w:val="00134365"/>
    <w:rsid w:val="001345FD"/>
    <w:rsid w:val="0019410A"/>
    <w:rsid w:val="001962A1"/>
    <w:rsid w:val="00203677"/>
    <w:rsid w:val="00211F4F"/>
    <w:rsid w:val="002955D7"/>
    <w:rsid w:val="002A21BA"/>
    <w:rsid w:val="002C0E29"/>
    <w:rsid w:val="00310CD4"/>
    <w:rsid w:val="0036250F"/>
    <w:rsid w:val="00374E69"/>
    <w:rsid w:val="0038723B"/>
    <w:rsid w:val="00396965"/>
    <w:rsid w:val="003A44CE"/>
    <w:rsid w:val="003F4227"/>
    <w:rsid w:val="00462267"/>
    <w:rsid w:val="004648CD"/>
    <w:rsid w:val="00490034"/>
    <w:rsid w:val="004A7C7D"/>
    <w:rsid w:val="004C5FF3"/>
    <w:rsid w:val="004E2541"/>
    <w:rsid w:val="0050438E"/>
    <w:rsid w:val="00514293"/>
    <w:rsid w:val="005179A0"/>
    <w:rsid w:val="00532868"/>
    <w:rsid w:val="0055394B"/>
    <w:rsid w:val="0055470A"/>
    <w:rsid w:val="005634EE"/>
    <w:rsid w:val="005D7E6E"/>
    <w:rsid w:val="0060544A"/>
    <w:rsid w:val="0061645B"/>
    <w:rsid w:val="00621D27"/>
    <w:rsid w:val="00625955"/>
    <w:rsid w:val="00637F3D"/>
    <w:rsid w:val="006E5129"/>
    <w:rsid w:val="006F1F19"/>
    <w:rsid w:val="00751881"/>
    <w:rsid w:val="00752C66"/>
    <w:rsid w:val="00786E8C"/>
    <w:rsid w:val="007A6B91"/>
    <w:rsid w:val="007B1B1D"/>
    <w:rsid w:val="007B6227"/>
    <w:rsid w:val="007D3433"/>
    <w:rsid w:val="007E1F0C"/>
    <w:rsid w:val="007F61E7"/>
    <w:rsid w:val="00825D4B"/>
    <w:rsid w:val="00854D65"/>
    <w:rsid w:val="00883109"/>
    <w:rsid w:val="008E3F4A"/>
    <w:rsid w:val="008F320D"/>
    <w:rsid w:val="0090556D"/>
    <w:rsid w:val="009146DA"/>
    <w:rsid w:val="009541CD"/>
    <w:rsid w:val="00977C90"/>
    <w:rsid w:val="00986E36"/>
    <w:rsid w:val="009A65A2"/>
    <w:rsid w:val="00A04300"/>
    <w:rsid w:val="00A17FA2"/>
    <w:rsid w:val="00A62AF3"/>
    <w:rsid w:val="00A71641"/>
    <w:rsid w:val="00A93FEC"/>
    <w:rsid w:val="00AC317E"/>
    <w:rsid w:val="00B0578E"/>
    <w:rsid w:val="00B131CB"/>
    <w:rsid w:val="00B423EA"/>
    <w:rsid w:val="00B6523F"/>
    <w:rsid w:val="00B76661"/>
    <w:rsid w:val="00B939DB"/>
    <w:rsid w:val="00BB1B66"/>
    <w:rsid w:val="00BB5059"/>
    <w:rsid w:val="00BC3E4D"/>
    <w:rsid w:val="00C10152"/>
    <w:rsid w:val="00C36359"/>
    <w:rsid w:val="00C75415"/>
    <w:rsid w:val="00C75CBF"/>
    <w:rsid w:val="00C82CBA"/>
    <w:rsid w:val="00CA0B10"/>
    <w:rsid w:val="00CA4688"/>
    <w:rsid w:val="00CE7386"/>
    <w:rsid w:val="00D01655"/>
    <w:rsid w:val="00D32B4A"/>
    <w:rsid w:val="00D34ECD"/>
    <w:rsid w:val="00D76DD2"/>
    <w:rsid w:val="00D7763C"/>
    <w:rsid w:val="00D950E4"/>
    <w:rsid w:val="00DA095B"/>
    <w:rsid w:val="00DA5304"/>
    <w:rsid w:val="00DE41E6"/>
    <w:rsid w:val="00E22F40"/>
    <w:rsid w:val="00E27861"/>
    <w:rsid w:val="00E331AF"/>
    <w:rsid w:val="00E4043F"/>
    <w:rsid w:val="00E506F8"/>
    <w:rsid w:val="00E61DEB"/>
    <w:rsid w:val="00E664B4"/>
    <w:rsid w:val="00F00455"/>
    <w:rsid w:val="00F140A7"/>
    <w:rsid w:val="00F57EC0"/>
    <w:rsid w:val="00F70B6F"/>
    <w:rsid w:val="00FC0937"/>
    <w:rsid w:val="00FE5D41"/>
    <w:rsid w:val="00FF0C07"/>
    <w:rsid w:val="00FF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B82093"/>
  <w15:chartTrackingRefBased/>
  <w15:docId w15:val="{940CEE0D-BF73-47BE-9B6E-7FE447330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6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6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06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06F8"/>
    <w:rPr>
      <w:sz w:val="18"/>
      <w:szCs w:val="18"/>
    </w:rPr>
  </w:style>
  <w:style w:type="table" w:styleId="a7">
    <w:name w:val="Table Grid"/>
    <w:basedOn w:val="a1"/>
    <w:uiPriority w:val="39"/>
    <w:rsid w:val="002036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32B4A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90556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9055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4</Pages>
  <Words>356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贺 媛</dc:creator>
  <cp:keywords/>
  <dc:description/>
  <cp:lastModifiedBy>贺 媛</cp:lastModifiedBy>
  <cp:revision>129</cp:revision>
  <dcterms:created xsi:type="dcterms:W3CDTF">2019-06-28T16:36:00Z</dcterms:created>
  <dcterms:modified xsi:type="dcterms:W3CDTF">2020-08-21T02:50:00Z</dcterms:modified>
</cp:coreProperties>
</file>