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BDDE" w14:textId="7D2F3CFE" w:rsidR="00A70141" w:rsidRPr="000B5272" w:rsidRDefault="00A70141" w:rsidP="00A70141">
      <w:pPr>
        <w:spacing w:after="160" w:line="259" w:lineRule="auto"/>
        <w:rPr>
          <w:lang w:val="en-029"/>
        </w:rPr>
      </w:pPr>
      <w:r>
        <w:rPr>
          <w:lang w:val="en-029"/>
        </w:rPr>
        <w:t>Appendix</w:t>
      </w:r>
      <w:r w:rsidRPr="00E91189">
        <w:rPr>
          <w:lang w:val="en-029"/>
        </w:rPr>
        <w:t xml:space="preserve"> 1: </w:t>
      </w:r>
      <w:r>
        <w:rPr>
          <w:lang w:val="en-029"/>
        </w:rPr>
        <w:t>P</w:t>
      </w:r>
      <w:r w:rsidRPr="00A94F61">
        <w:rPr>
          <w:lang w:val="en-029"/>
        </w:rPr>
        <w:t>rinciples of learning</w:t>
      </w:r>
      <w:r w:rsidR="00624E6C">
        <w:rPr>
          <w:lang w:val="en-029"/>
        </w:rPr>
        <w:t xml:space="preserve"> used in Firecracker Platform </w:t>
      </w:r>
      <w:bookmarkStart w:id="0" w:name="_GoBack"/>
      <w:bookmarkEnd w:id="0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547"/>
        <w:gridCol w:w="5528"/>
        <w:gridCol w:w="6095"/>
      </w:tblGrid>
      <w:tr w:rsidR="00A70141" w:rsidRPr="004A2AED" w14:paraId="56ECC209" w14:textId="77777777" w:rsidTr="00741B01">
        <w:tc>
          <w:tcPr>
            <w:tcW w:w="2547" w:type="dxa"/>
          </w:tcPr>
          <w:p w14:paraId="7816CADB" w14:textId="77777777" w:rsidR="00A70141" w:rsidRPr="001321F7" w:rsidRDefault="00A70141" w:rsidP="00741B01">
            <w:pPr>
              <w:jc w:val="center"/>
              <w:rPr>
                <w:rStyle w:val="Hyperlink"/>
                <w:b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b/>
                <w:color w:val="auto"/>
                <w:sz w:val="22"/>
                <w:szCs w:val="22"/>
                <w:u w:val="none"/>
              </w:rPr>
              <w:t>Learning theories</w:t>
            </w:r>
          </w:p>
        </w:tc>
        <w:tc>
          <w:tcPr>
            <w:tcW w:w="5528" w:type="dxa"/>
          </w:tcPr>
          <w:p w14:paraId="1D713244" w14:textId="77777777" w:rsidR="00A70141" w:rsidRPr="001321F7" w:rsidRDefault="00A70141" w:rsidP="00741B01">
            <w:pPr>
              <w:pStyle w:val="NormalWeb"/>
              <w:jc w:val="center"/>
              <w:rPr>
                <w:rStyle w:val="Hyperlink"/>
                <w:b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b/>
                <w:color w:val="auto"/>
                <w:sz w:val="22"/>
                <w:szCs w:val="22"/>
                <w:u w:val="none"/>
              </w:rPr>
              <w:t>Description</w:t>
            </w:r>
          </w:p>
        </w:tc>
        <w:tc>
          <w:tcPr>
            <w:tcW w:w="6095" w:type="dxa"/>
          </w:tcPr>
          <w:p w14:paraId="1AA2142D" w14:textId="77777777" w:rsidR="00A70141" w:rsidRPr="001321F7" w:rsidRDefault="00A70141" w:rsidP="00741B01">
            <w:pPr>
              <w:pStyle w:val="NormalWeb"/>
              <w:jc w:val="center"/>
              <w:rPr>
                <w:rStyle w:val="Hyperlink"/>
                <w:b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b/>
                <w:color w:val="auto"/>
                <w:sz w:val="22"/>
                <w:szCs w:val="22"/>
                <w:u w:val="none"/>
              </w:rPr>
              <w:t>Examples</w:t>
            </w:r>
          </w:p>
        </w:tc>
      </w:tr>
      <w:tr w:rsidR="00A70141" w:rsidRPr="004A2AED" w14:paraId="7905C61A" w14:textId="77777777" w:rsidTr="00741B01">
        <w:tc>
          <w:tcPr>
            <w:tcW w:w="2547" w:type="dxa"/>
          </w:tcPr>
          <w:p w14:paraId="53DCBC3E" w14:textId="77777777" w:rsidR="00A70141" w:rsidRPr="000B5272" w:rsidRDefault="00A70141" w:rsidP="00741B01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0B5272">
              <w:rPr>
                <w:rStyle w:val="Hyperlink"/>
                <w:color w:val="auto"/>
                <w:sz w:val="22"/>
                <w:szCs w:val="22"/>
                <w:u w:val="none"/>
              </w:rPr>
              <w:t>Contiguity effect</w:t>
            </w:r>
          </w:p>
        </w:tc>
        <w:tc>
          <w:tcPr>
            <w:tcW w:w="5528" w:type="dxa"/>
          </w:tcPr>
          <w:p w14:paraId="562E82B8" w14:textId="77777777" w:rsidR="00A70141" w:rsidRPr="001321F7" w:rsidRDefault="00A70141" w:rsidP="00741B01">
            <w:pPr>
              <w:pStyle w:val="NormalWeb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color w:val="auto"/>
                <w:sz w:val="22"/>
                <w:szCs w:val="22"/>
                <w:u w:val="none"/>
              </w:rPr>
              <w:t>Ideas that are associated should be presented contiguously in space and time</w:t>
            </w:r>
          </w:p>
        </w:tc>
        <w:tc>
          <w:tcPr>
            <w:tcW w:w="6095" w:type="dxa"/>
          </w:tcPr>
          <w:p w14:paraId="5159B1C5" w14:textId="77777777" w:rsidR="00A70141" w:rsidRPr="001321F7" w:rsidRDefault="00A70141" w:rsidP="00741B01">
            <w:pPr>
              <w:pStyle w:val="NormalWeb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Related facts are group together </w:t>
            </w:r>
          </w:p>
        </w:tc>
      </w:tr>
      <w:tr w:rsidR="00A70141" w:rsidRPr="004A2AED" w14:paraId="071DC102" w14:textId="77777777" w:rsidTr="00741B01">
        <w:tc>
          <w:tcPr>
            <w:tcW w:w="2547" w:type="dxa"/>
          </w:tcPr>
          <w:p w14:paraId="6D8DD718" w14:textId="77777777" w:rsidR="00A70141" w:rsidRPr="000B5272" w:rsidRDefault="00A70141" w:rsidP="00741B01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0B5272">
              <w:rPr>
                <w:rStyle w:val="Hyperlink"/>
                <w:color w:val="auto"/>
                <w:sz w:val="22"/>
                <w:szCs w:val="22"/>
                <w:u w:val="none"/>
              </w:rPr>
              <w:t>Dual Code and Multimedia effects</w:t>
            </w:r>
          </w:p>
        </w:tc>
        <w:tc>
          <w:tcPr>
            <w:tcW w:w="5528" w:type="dxa"/>
          </w:tcPr>
          <w:p w14:paraId="75819319" w14:textId="6F3301EE" w:rsidR="00A70141" w:rsidRPr="001321F7" w:rsidRDefault="00A70141" w:rsidP="0051312B">
            <w:pPr>
              <w:pStyle w:val="NormalWeb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color w:val="auto"/>
                <w:sz w:val="22"/>
                <w:szCs w:val="22"/>
                <w:u w:val="none"/>
              </w:rPr>
              <w:t>Visual and multimedia form richer representations than do a single medium</w:t>
            </w:r>
          </w:p>
        </w:tc>
        <w:tc>
          <w:tcPr>
            <w:tcW w:w="6095" w:type="dxa"/>
          </w:tcPr>
          <w:p w14:paraId="06F52F21" w14:textId="77777777" w:rsidR="00A70141" w:rsidRPr="001321F7" w:rsidRDefault="00A70141" w:rsidP="00741B01">
            <w:pPr>
              <w:pStyle w:val="NormalWeb"/>
              <w:rPr>
                <w:rStyle w:val="Hyperlink"/>
                <w:rFonts w:eastAsiaTheme="minorHAnsi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rFonts w:eastAsiaTheme="minorHAnsi"/>
                <w:color w:val="auto"/>
                <w:sz w:val="22"/>
                <w:szCs w:val="22"/>
                <w:u w:val="none"/>
              </w:rPr>
              <w:t>Use relevant images alongside text content.</w:t>
            </w:r>
          </w:p>
        </w:tc>
      </w:tr>
      <w:tr w:rsidR="00A70141" w:rsidRPr="004A2AED" w14:paraId="4ACFB111" w14:textId="77777777" w:rsidTr="00741B01">
        <w:trPr>
          <w:trHeight w:val="299"/>
        </w:trPr>
        <w:tc>
          <w:tcPr>
            <w:tcW w:w="2547" w:type="dxa"/>
          </w:tcPr>
          <w:p w14:paraId="1B823029" w14:textId="77777777" w:rsidR="00A70141" w:rsidRPr="000B5272" w:rsidRDefault="00A70141" w:rsidP="00741B01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0B5272">
              <w:rPr>
                <w:rStyle w:val="Hyperlink"/>
                <w:color w:val="auto"/>
                <w:sz w:val="22"/>
                <w:szCs w:val="22"/>
                <w:u w:val="none"/>
              </w:rPr>
              <w:t>Coherence effect </w:t>
            </w:r>
          </w:p>
        </w:tc>
        <w:tc>
          <w:tcPr>
            <w:tcW w:w="5528" w:type="dxa"/>
          </w:tcPr>
          <w:p w14:paraId="6C7E64D7" w14:textId="77777777" w:rsidR="00A70141" w:rsidRPr="001321F7" w:rsidRDefault="00A70141" w:rsidP="00741B01">
            <w:pPr>
              <w:pStyle w:val="NormalWeb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color w:val="auto"/>
                <w:sz w:val="22"/>
                <w:szCs w:val="22"/>
                <w:u w:val="none"/>
              </w:rPr>
              <w:t>Materials should explicitly link related ideas</w:t>
            </w:r>
          </w:p>
        </w:tc>
        <w:tc>
          <w:tcPr>
            <w:tcW w:w="6095" w:type="dxa"/>
          </w:tcPr>
          <w:p w14:paraId="47EF850A" w14:textId="77777777" w:rsidR="00A70141" w:rsidRPr="001321F7" w:rsidRDefault="00A70141" w:rsidP="00741B01">
            <w:pPr>
              <w:pStyle w:val="NormalWeb"/>
              <w:rPr>
                <w:rStyle w:val="Hyperlink"/>
                <w:rFonts w:eastAsiaTheme="minorHAnsi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rFonts w:eastAsiaTheme="minorHAnsi"/>
                <w:color w:val="auto"/>
                <w:sz w:val="22"/>
                <w:szCs w:val="22"/>
                <w:u w:val="none"/>
              </w:rPr>
              <w:t>Links related concepts with topics and exam questions</w:t>
            </w:r>
          </w:p>
        </w:tc>
      </w:tr>
      <w:tr w:rsidR="00A70141" w:rsidRPr="004A2AED" w14:paraId="1B32A2CB" w14:textId="77777777" w:rsidTr="00741B01">
        <w:tc>
          <w:tcPr>
            <w:tcW w:w="2547" w:type="dxa"/>
          </w:tcPr>
          <w:p w14:paraId="1CC8AA40" w14:textId="77777777" w:rsidR="00A70141" w:rsidRPr="000B5272" w:rsidRDefault="00A70141" w:rsidP="00741B01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0B5272">
              <w:rPr>
                <w:rStyle w:val="Hyperlink"/>
                <w:color w:val="auto"/>
                <w:sz w:val="22"/>
                <w:szCs w:val="22"/>
                <w:u w:val="none"/>
              </w:rPr>
              <w:t>Segmentation principle </w:t>
            </w:r>
          </w:p>
          <w:p w14:paraId="59382141" w14:textId="77777777" w:rsidR="00A70141" w:rsidRPr="001321F7" w:rsidRDefault="00A70141" w:rsidP="00741B01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28" w:type="dxa"/>
          </w:tcPr>
          <w:p w14:paraId="5960A9CE" w14:textId="77777777" w:rsidR="00A70141" w:rsidRPr="001321F7" w:rsidRDefault="00A70141" w:rsidP="00741B01">
            <w:pPr>
              <w:pStyle w:val="NormalWeb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color w:val="auto"/>
                <w:sz w:val="22"/>
                <w:szCs w:val="22"/>
                <w:u w:val="none"/>
              </w:rPr>
              <w:t>Complex lessons should be broken down into manageable sub-parts</w:t>
            </w:r>
          </w:p>
        </w:tc>
        <w:tc>
          <w:tcPr>
            <w:tcW w:w="6095" w:type="dxa"/>
          </w:tcPr>
          <w:p w14:paraId="6C5F32F4" w14:textId="77777777" w:rsidR="00A70141" w:rsidRPr="001321F7" w:rsidRDefault="00A70141" w:rsidP="00741B01">
            <w:pPr>
              <w:pStyle w:val="NormalWeb"/>
              <w:rPr>
                <w:rStyle w:val="Hyperlink"/>
                <w:rFonts w:eastAsiaTheme="minorHAnsi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rFonts w:eastAsiaTheme="minorHAnsi"/>
                <w:color w:val="auto"/>
                <w:sz w:val="22"/>
                <w:szCs w:val="22"/>
                <w:u w:val="none"/>
              </w:rPr>
              <w:t>Use key concepts and supportive concepts</w:t>
            </w:r>
          </w:p>
        </w:tc>
      </w:tr>
      <w:tr w:rsidR="00A70141" w:rsidRPr="004A2AED" w14:paraId="6A1EE4B2" w14:textId="77777777" w:rsidTr="00741B01">
        <w:tc>
          <w:tcPr>
            <w:tcW w:w="2547" w:type="dxa"/>
          </w:tcPr>
          <w:p w14:paraId="009C0BCF" w14:textId="77777777" w:rsidR="00A70141" w:rsidRPr="000B5272" w:rsidRDefault="00A70141" w:rsidP="00741B01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0B5272">
              <w:rPr>
                <w:rStyle w:val="Hyperlink"/>
                <w:color w:val="auto"/>
                <w:sz w:val="22"/>
                <w:szCs w:val="22"/>
                <w:u w:val="none"/>
              </w:rPr>
              <w:t>Cognitive flexibility </w:t>
            </w:r>
          </w:p>
          <w:p w14:paraId="7D7DB14D" w14:textId="77777777" w:rsidR="00A70141" w:rsidRPr="001321F7" w:rsidRDefault="00A70141" w:rsidP="00741B01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28" w:type="dxa"/>
          </w:tcPr>
          <w:p w14:paraId="5A07E483" w14:textId="77777777" w:rsidR="00A70141" w:rsidRPr="001321F7" w:rsidRDefault="00A70141" w:rsidP="00741B01">
            <w:pPr>
              <w:pStyle w:val="NormalWeb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color w:val="auto"/>
                <w:sz w:val="22"/>
                <w:szCs w:val="22"/>
                <w:u w:val="none"/>
              </w:rPr>
              <w:t>This improves with multiple viewpoints linking facts and deep conceptual principles</w:t>
            </w:r>
          </w:p>
        </w:tc>
        <w:tc>
          <w:tcPr>
            <w:tcW w:w="6095" w:type="dxa"/>
          </w:tcPr>
          <w:p w14:paraId="7BD65F9C" w14:textId="77777777" w:rsidR="00A70141" w:rsidRPr="001321F7" w:rsidRDefault="00A70141" w:rsidP="00741B01">
            <w:pPr>
              <w:pStyle w:val="NormalWeb"/>
              <w:rPr>
                <w:rStyle w:val="Hyperlink"/>
                <w:rFonts w:eastAsiaTheme="minorHAnsi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rFonts w:eastAsiaTheme="minorHAnsi"/>
                <w:color w:val="auto"/>
                <w:sz w:val="22"/>
                <w:szCs w:val="22"/>
                <w:u w:val="none"/>
              </w:rPr>
              <w:t xml:space="preserve">Materials are presented and integrated in different modules/courses with varying difficulty of exam questions </w:t>
            </w:r>
          </w:p>
        </w:tc>
      </w:tr>
      <w:tr w:rsidR="00A70141" w:rsidRPr="004A2AED" w14:paraId="3733FA17" w14:textId="77777777" w:rsidTr="00741B01">
        <w:tc>
          <w:tcPr>
            <w:tcW w:w="2547" w:type="dxa"/>
          </w:tcPr>
          <w:p w14:paraId="3E3878C6" w14:textId="77777777" w:rsidR="00A70141" w:rsidRPr="000B5272" w:rsidRDefault="00A70141" w:rsidP="00741B01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0B5272">
              <w:rPr>
                <w:rStyle w:val="Hyperlink"/>
                <w:color w:val="auto"/>
                <w:sz w:val="22"/>
                <w:szCs w:val="22"/>
                <w:u w:val="none"/>
              </w:rPr>
              <w:t>Anchored learning</w:t>
            </w:r>
          </w:p>
          <w:p w14:paraId="177E244A" w14:textId="77777777" w:rsidR="00A70141" w:rsidRPr="001321F7" w:rsidRDefault="00A70141" w:rsidP="00741B01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28" w:type="dxa"/>
          </w:tcPr>
          <w:p w14:paraId="5D42F4FC" w14:textId="77777777" w:rsidR="00A70141" w:rsidRPr="001321F7" w:rsidRDefault="00A70141" w:rsidP="00741B01">
            <w:pPr>
              <w:pStyle w:val="NormalWeb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Materials are anchored in real-world problems </w:t>
            </w:r>
          </w:p>
        </w:tc>
        <w:tc>
          <w:tcPr>
            <w:tcW w:w="6095" w:type="dxa"/>
          </w:tcPr>
          <w:p w14:paraId="6CBD5A09" w14:textId="77777777" w:rsidR="00A70141" w:rsidRPr="001321F7" w:rsidRDefault="00A70141" w:rsidP="00741B01">
            <w:pPr>
              <w:pStyle w:val="NormalWeb"/>
              <w:rPr>
                <w:rStyle w:val="Hyperlink"/>
                <w:rFonts w:eastAsiaTheme="minorHAnsi"/>
                <w:color w:val="auto"/>
                <w:sz w:val="22"/>
                <w:szCs w:val="22"/>
                <w:u w:val="none"/>
              </w:rPr>
            </w:pPr>
            <w:r w:rsidRPr="001321F7">
              <w:rPr>
                <w:rStyle w:val="Hyperlink"/>
                <w:rFonts w:eastAsiaTheme="minorHAnsi"/>
                <w:color w:val="auto"/>
                <w:sz w:val="22"/>
                <w:szCs w:val="22"/>
                <w:u w:val="none"/>
              </w:rPr>
              <w:t xml:space="preserve">Concepts are presented with their clinical correlates with reinforcing exam questions </w:t>
            </w:r>
          </w:p>
        </w:tc>
      </w:tr>
      <w:tr w:rsidR="00A70141" w:rsidRPr="004A2AED" w14:paraId="2029A51A" w14:textId="77777777" w:rsidTr="00741B01">
        <w:tc>
          <w:tcPr>
            <w:tcW w:w="2547" w:type="dxa"/>
          </w:tcPr>
          <w:p w14:paraId="600E10B5" w14:textId="6325307F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Organi</w:t>
            </w:r>
            <w:r w:rsidR="004550FA">
              <w:rPr>
                <w:rStyle w:val="Strong"/>
                <w:b w:val="0"/>
                <w:sz w:val="22"/>
                <w:szCs w:val="22"/>
              </w:rPr>
              <w:t>s</w:t>
            </w:r>
            <w:r w:rsidRPr="001321F7">
              <w:rPr>
                <w:rStyle w:val="Strong"/>
                <w:b w:val="0"/>
                <w:sz w:val="22"/>
                <w:szCs w:val="22"/>
              </w:rPr>
              <w:t xml:space="preserve">ation effects </w:t>
            </w:r>
          </w:p>
          <w:p w14:paraId="16A3CD1E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500B7D0" w14:textId="48DDFFD8" w:rsidR="00A70141" w:rsidRPr="001321F7" w:rsidRDefault="00A70141" w:rsidP="004550FA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Outlining, integrating, and synthesi</w:t>
            </w:r>
            <w:r w:rsidR="004550FA">
              <w:rPr>
                <w:sz w:val="22"/>
                <w:szCs w:val="22"/>
              </w:rPr>
              <w:t>s</w:t>
            </w:r>
            <w:r w:rsidRPr="001321F7">
              <w:rPr>
                <w:sz w:val="22"/>
                <w:szCs w:val="22"/>
              </w:rPr>
              <w:t xml:space="preserve">ing information produces better learning than rereading materials or other more passive strategies </w:t>
            </w:r>
          </w:p>
        </w:tc>
        <w:tc>
          <w:tcPr>
            <w:tcW w:w="6095" w:type="dxa"/>
          </w:tcPr>
          <w:p w14:paraId="27987E15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 xml:space="preserve">Help to creating students’ own topics, add concepts and questions to existing topics </w:t>
            </w:r>
          </w:p>
        </w:tc>
      </w:tr>
      <w:tr w:rsidR="00A70141" w:rsidRPr="004A2AED" w14:paraId="2C793E23" w14:textId="77777777" w:rsidTr="00741B01">
        <w:tc>
          <w:tcPr>
            <w:tcW w:w="2547" w:type="dxa"/>
          </w:tcPr>
          <w:p w14:paraId="78AF9622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Imperfect metacognition</w:t>
            </w:r>
          </w:p>
        </w:tc>
        <w:tc>
          <w:tcPr>
            <w:tcW w:w="5528" w:type="dxa"/>
          </w:tcPr>
          <w:p w14:paraId="031F7F55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 xml:space="preserve">We rarely have an accurate knowledge of our cognition and need assistance with calibrating comprehension, learning, and memory </w:t>
            </w:r>
          </w:p>
        </w:tc>
        <w:tc>
          <w:tcPr>
            <w:tcW w:w="6095" w:type="dxa"/>
          </w:tcPr>
          <w:p w14:paraId="6A647F6C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Help to solve this problem (quizzes) to understand and remember facts</w:t>
            </w:r>
          </w:p>
        </w:tc>
      </w:tr>
      <w:tr w:rsidR="00A70141" w:rsidRPr="004A2AED" w14:paraId="35CBDD63" w14:textId="77777777" w:rsidTr="00741B01">
        <w:trPr>
          <w:trHeight w:val="487"/>
        </w:trPr>
        <w:tc>
          <w:tcPr>
            <w:tcW w:w="2547" w:type="dxa"/>
          </w:tcPr>
          <w:p w14:paraId="42517E69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rStyle w:val="Strong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Desirable difficulties</w:t>
            </w:r>
          </w:p>
        </w:tc>
        <w:tc>
          <w:tcPr>
            <w:tcW w:w="5528" w:type="dxa"/>
          </w:tcPr>
          <w:p w14:paraId="4B6B56BD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Challenges make learning and retrieval effortful leading to improved retention</w:t>
            </w:r>
            <w:r w:rsidRPr="001321F7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095" w:type="dxa"/>
          </w:tcPr>
          <w:p w14:paraId="6FEB6D45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 xml:space="preserve"> By varying question difficulty </w:t>
            </w:r>
          </w:p>
        </w:tc>
      </w:tr>
      <w:tr w:rsidR="00A70141" w:rsidRPr="004A2AED" w14:paraId="05790BD5" w14:textId="77777777" w:rsidTr="00741B01">
        <w:tc>
          <w:tcPr>
            <w:tcW w:w="2547" w:type="dxa"/>
          </w:tcPr>
          <w:p w14:paraId="68F8F967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b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Cognitive disequilibrium</w:t>
            </w:r>
          </w:p>
          <w:p w14:paraId="3284C779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rStyle w:val="Strong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AE54BBE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Deep reasoning and learning is stimulated by problems that create cognitive disequilibrium, such as obstacles to goals, contradictions, conflict, and anomalies</w:t>
            </w:r>
            <w:r w:rsidRPr="001321F7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095" w:type="dxa"/>
          </w:tcPr>
          <w:p w14:paraId="3997893F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 xml:space="preserve">Use exam questions which are often “2-jump” or “3-jump” questions require to integrate disparate knowledge </w:t>
            </w:r>
          </w:p>
        </w:tc>
      </w:tr>
      <w:tr w:rsidR="00A70141" w:rsidRPr="004A2AED" w14:paraId="39123C5D" w14:textId="77777777" w:rsidTr="00741B01">
        <w:tc>
          <w:tcPr>
            <w:tcW w:w="2547" w:type="dxa"/>
          </w:tcPr>
          <w:p w14:paraId="0FC7AAF8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rStyle w:val="Strong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Generation effect</w:t>
            </w:r>
            <w:r w:rsidRPr="001321F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28" w:type="dxa"/>
          </w:tcPr>
          <w:p w14:paraId="79F6B598" w14:textId="2F729D59" w:rsidR="00A70141" w:rsidRPr="001321F7" w:rsidRDefault="00A70141" w:rsidP="004550FA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Learning is enhanced when learners must produce answers, not merely recogni</w:t>
            </w:r>
            <w:r w:rsidR="004550FA">
              <w:rPr>
                <w:sz w:val="22"/>
                <w:szCs w:val="22"/>
              </w:rPr>
              <w:t>s</w:t>
            </w:r>
            <w:r w:rsidRPr="001321F7">
              <w:rPr>
                <w:sz w:val="22"/>
                <w:szCs w:val="22"/>
              </w:rPr>
              <w:t>e answers</w:t>
            </w:r>
            <w:r w:rsidRPr="001321F7">
              <w:rPr>
                <w:sz w:val="22"/>
                <w:szCs w:val="22"/>
                <w:vertAlign w:val="superscript"/>
              </w:rPr>
              <w:t xml:space="preserve"> [</w:t>
            </w:r>
          </w:p>
        </w:tc>
        <w:tc>
          <w:tcPr>
            <w:tcW w:w="6095" w:type="dxa"/>
          </w:tcPr>
          <w:p w14:paraId="08A18FB1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Open-ended study questions with no answers/prompts and answers only appear when students formulated the answer on their</w:t>
            </w:r>
          </w:p>
        </w:tc>
      </w:tr>
      <w:tr w:rsidR="00A70141" w:rsidRPr="004A2AED" w14:paraId="0F3DEAEB" w14:textId="77777777" w:rsidTr="00741B01">
        <w:tc>
          <w:tcPr>
            <w:tcW w:w="2547" w:type="dxa"/>
          </w:tcPr>
          <w:p w14:paraId="0BA28512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rStyle w:val="Strong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 xml:space="preserve">Testing effect </w:t>
            </w:r>
          </w:p>
        </w:tc>
        <w:tc>
          <w:tcPr>
            <w:tcW w:w="5528" w:type="dxa"/>
          </w:tcPr>
          <w:p w14:paraId="74D7A960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Testing enhances learning, especially when the tests are aligned with important concepts</w:t>
            </w:r>
          </w:p>
        </w:tc>
        <w:tc>
          <w:tcPr>
            <w:tcW w:w="6095" w:type="dxa"/>
          </w:tcPr>
          <w:p w14:paraId="1089BDAA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 xml:space="preserve"> Constantly assess and test important concepts</w:t>
            </w:r>
          </w:p>
        </w:tc>
      </w:tr>
      <w:tr w:rsidR="00A70141" w:rsidRPr="004A2AED" w14:paraId="1DEA8B87" w14:textId="77777777" w:rsidTr="00741B01">
        <w:tc>
          <w:tcPr>
            <w:tcW w:w="2547" w:type="dxa"/>
          </w:tcPr>
          <w:p w14:paraId="5569E9C6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Feedback effects</w:t>
            </w:r>
            <w:r w:rsidRPr="001321F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28" w:type="dxa"/>
          </w:tcPr>
          <w:p w14:paraId="5B3A37CE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Students benefit from immediate feedback on their performance</w:t>
            </w:r>
            <w:r w:rsidRPr="001321F7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095" w:type="dxa"/>
          </w:tcPr>
          <w:p w14:paraId="637BC2BC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After each review session, students are informed how they did and how they are doing overall</w:t>
            </w:r>
          </w:p>
        </w:tc>
      </w:tr>
      <w:tr w:rsidR="00A70141" w:rsidRPr="004A2AED" w14:paraId="33B4E05C" w14:textId="77777777" w:rsidTr="00741B01">
        <w:tc>
          <w:tcPr>
            <w:tcW w:w="2547" w:type="dxa"/>
          </w:tcPr>
          <w:p w14:paraId="49F77CBB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Negative suggestion effects</w:t>
            </w:r>
          </w:p>
        </w:tc>
        <w:tc>
          <w:tcPr>
            <w:tcW w:w="5528" w:type="dxa"/>
          </w:tcPr>
          <w:p w14:paraId="3678DEBC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Learning wrong information can be reduced when feedback is immediate</w:t>
            </w:r>
            <w:r w:rsidRPr="001321F7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095" w:type="dxa"/>
          </w:tcPr>
          <w:p w14:paraId="5605B31A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Students received feedback about the right answer immediately after they answer a question</w:t>
            </w:r>
          </w:p>
        </w:tc>
      </w:tr>
      <w:tr w:rsidR="00A70141" w:rsidRPr="004A2AED" w14:paraId="5AF653B4" w14:textId="77777777" w:rsidTr="00741B01">
        <w:tc>
          <w:tcPr>
            <w:tcW w:w="2547" w:type="dxa"/>
          </w:tcPr>
          <w:p w14:paraId="3D100330" w14:textId="77777777" w:rsidR="00A70141" w:rsidRPr="000B5272" w:rsidRDefault="00A70141" w:rsidP="00741B01">
            <w:pPr>
              <w:pStyle w:val="NormalWeb"/>
              <w:shd w:val="clear" w:color="auto" w:fill="FFFFFF"/>
              <w:rPr>
                <w:rStyle w:val="Strong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Deep questions</w:t>
            </w:r>
          </w:p>
        </w:tc>
        <w:tc>
          <w:tcPr>
            <w:tcW w:w="5528" w:type="dxa"/>
          </w:tcPr>
          <w:p w14:paraId="2A571325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Learners derive more benefit from answering questions that elicit explanations (e.g., why, why not, how, what-if)</w:t>
            </w:r>
          </w:p>
        </w:tc>
        <w:tc>
          <w:tcPr>
            <w:tcW w:w="6095" w:type="dxa"/>
          </w:tcPr>
          <w:p w14:paraId="69862996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Provide elicit explanations for some Questions.</w:t>
            </w:r>
          </w:p>
        </w:tc>
      </w:tr>
      <w:tr w:rsidR="00A70141" w:rsidRPr="004A2AED" w14:paraId="5EB271FA" w14:textId="77777777" w:rsidTr="00741B01">
        <w:tc>
          <w:tcPr>
            <w:tcW w:w="2547" w:type="dxa"/>
          </w:tcPr>
          <w:p w14:paraId="36F61607" w14:textId="77777777" w:rsidR="00A70141" w:rsidRPr="000B5272" w:rsidRDefault="00A70141" w:rsidP="00741B01">
            <w:pPr>
              <w:pStyle w:val="NormalWeb"/>
              <w:shd w:val="clear" w:color="auto" w:fill="FFFFFF"/>
              <w:rPr>
                <w:rStyle w:val="Strong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lastRenderedPageBreak/>
              <w:t>Spaced effects</w:t>
            </w:r>
          </w:p>
        </w:tc>
        <w:tc>
          <w:tcPr>
            <w:tcW w:w="5528" w:type="dxa"/>
          </w:tcPr>
          <w:p w14:paraId="19B7EB21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Spacing our learning out over time produces better long-term retention than does a single test or study session</w:t>
            </w:r>
          </w:p>
        </w:tc>
        <w:tc>
          <w:tcPr>
            <w:tcW w:w="6095" w:type="dxa"/>
          </w:tcPr>
          <w:p w14:paraId="3FC409A2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Provide opportunity for spaced learning to enhance learning, retention and application</w:t>
            </w:r>
          </w:p>
        </w:tc>
      </w:tr>
      <w:tr w:rsidR="00A70141" w:rsidRPr="004A2AED" w14:paraId="1C906397" w14:textId="77777777" w:rsidTr="00741B01">
        <w:tc>
          <w:tcPr>
            <w:tcW w:w="2547" w:type="dxa"/>
          </w:tcPr>
          <w:p w14:paraId="7ECB73C2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rStyle w:val="Strong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Goldilocks principle</w:t>
            </w:r>
          </w:p>
        </w:tc>
        <w:tc>
          <w:tcPr>
            <w:tcW w:w="5528" w:type="dxa"/>
          </w:tcPr>
          <w:p w14:paraId="5E24E7EA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Assignments should be at the right difficulty level.</w:t>
            </w:r>
          </w:p>
        </w:tc>
        <w:tc>
          <w:tcPr>
            <w:tcW w:w="6095" w:type="dxa"/>
          </w:tcPr>
          <w:p w14:paraId="48E1E163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Varies the difficulty of students, review depending on their level of mastery. The more you know, the harder it gets</w:t>
            </w:r>
          </w:p>
        </w:tc>
      </w:tr>
      <w:tr w:rsidR="00A70141" w:rsidRPr="004A2AED" w14:paraId="2F7C8A7E" w14:textId="77777777" w:rsidTr="00741B01">
        <w:tc>
          <w:tcPr>
            <w:tcW w:w="2547" w:type="dxa"/>
          </w:tcPr>
          <w:p w14:paraId="6A495C6A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Self-regulated learning</w:t>
            </w:r>
          </w:p>
        </w:tc>
        <w:tc>
          <w:tcPr>
            <w:tcW w:w="5528" w:type="dxa"/>
          </w:tcPr>
          <w:p w14:paraId="1B6B3011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Most students learn more faster if they self-regulate their learning</w:t>
            </w:r>
          </w:p>
        </w:tc>
        <w:tc>
          <w:tcPr>
            <w:tcW w:w="6095" w:type="dxa"/>
          </w:tcPr>
          <w:p w14:paraId="7A1FC2AE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Help what to study and when and empowers students with the right data to make educated decisions</w:t>
            </w:r>
          </w:p>
        </w:tc>
      </w:tr>
      <w:tr w:rsidR="00A70141" w:rsidRPr="004A2AED" w14:paraId="51A898D8" w14:textId="77777777" w:rsidTr="00741B01">
        <w:tc>
          <w:tcPr>
            <w:tcW w:w="2547" w:type="dxa"/>
          </w:tcPr>
          <w:p w14:paraId="57D9D239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1321F7">
              <w:rPr>
                <w:rStyle w:val="Strong"/>
                <w:b w:val="0"/>
                <w:sz w:val="22"/>
                <w:szCs w:val="22"/>
              </w:rPr>
              <w:t>Exam expectations</w:t>
            </w:r>
            <w:r w:rsidRPr="001321F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528" w:type="dxa"/>
          </w:tcPr>
          <w:p w14:paraId="5A62B55D" w14:textId="77777777" w:rsidR="00A70141" w:rsidRPr="001321F7" w:rsidRDefault="00A70141" w:rsidP="00741B01">
            <w:pPr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Students benefit more from repeated testing and the expectation thereof</w:t>
            </w:r>
          </w:p>
        </w:tc>
        <w:tc>
          <w:tcPr>
            <w:tcW w:w="6095" w:type="dxa"/>
          </w:tcPr>
          <w:p w14:paraId="17D496C4" w14:textId="77777777" w:rsidR="00A70141" w:rsidRPr="001321F7" w:rsidRDefault="00A70141" w:rsidP="00741B01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 w:rsidRPr="001321F7">
              <w:rPr>
                <w:sz w:val="22"/>
                <w:szCs w:val="22"/>
              </w:rPr>
              <w:t>Opportunity for  constant testing</w:t>
            </w:r>
          </w:p>
        </w:tc>
      </w:tr>
    </w:tbl>
    <w:p w14:paraId="4E8B3576" w14:textId="682DB3A5" w:rsidR="00211AD9" w:rsidRDefault="00211AD9" w:rsidP="003F6465">
      <w:pPr>
        <w:jc w:val="both"/>
        <w:rPr>
          <w:lang w:val="en-029"/>
        </w:rPr>
      </w:pPr>
    </w:p>
    <w:p w14:paraId="250CF567" w14:textId="77777777" w:rsidR="00EF6036" w:rsidRPr="00EB50DC" w:rsidRDefault="00EF6036" w:rsidP="00EF6036">
      <w:pPr>
        <w:jc w:val="both"/>
        <w:rPr>
          <w:lang w:val="en-029"/>
        </w:rPr>
      </w:pPr>
      <w:r>
        <w:rPr>
          <w:lang w:val="en-029"/>
        </w:rPr>
        <w:t xml:space="preserve">Ref: </w:t>
      </w:r>
      <w:r w:rsidRPr="00EB50DC">
        <w:rPr>
          <w:lang w:val="en-029"/>
        </w:rPr>
        <w:t xml:space="preserve">Firecracker. Firecracker uses 20 Proven Principles of Learning &amp; Memory. </w:t>
      </w:r>
      <w:hyperlink r:id="rId8" w:history="1">
        <w:r w:rsidRPr="001D5D55">
          <w:rPr>
            <w:rStyle w:val="Hyperlink"/>
          </w:rPr>
          <w:t>http://blog.firecracker.me/students/20-proven-principles-of-learning-memory</w:t>
        </w:r>
      </w:hyperlink>
      <w:r>
        <w:rPr>
          <w:rStyle w:val="Hyperlink"/>
        </w:rPr>
        <w:t xml:space="preserve"> (accessed April 2020)</w:t>
      </w:r>
    </w:p>
    <w:p w14:paraId="3C51B156" w14:textId="77777777" w:rsidR="00EF6036" w:rsidRDefault="00EF6036" w:rsidP="003F6465">
      <w:pPr>
        <w:jc w:val="both"/>
        <w:rPr>
          <w:lang w:val="en-029"/>
        </w:rPr>
      </w:pPr>
    </w:p>
    <w:sectPr w:rsidR="00EF6036" w:rsidSect="003F6465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DB3D4" w14:textId="77777777" w:rsidR="001F6B58" w:rsidRDefault="001F6B58" w:rsidP="00DA0C66">
      <w:r>
        <w:separator/>
      </w:r>
    </w:p>
  </w:endnote>
  <w:endnote w:type="continuationSeparator" w:id="0">
    <w:p w14:paraId="09B49308" w14:textId="77777777" w:rsidR="001F6B58" w:rsidRDefault="001F6B58" w:rsidP="00DA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206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94238" w14:textId="1BF98259" w:rsidR="00E93AC6" w:rsidRDefault="00E93A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4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12DF99" w14:textId="77777777" w:rsidR="00E93AC6" w:rsidRDefault="00E93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B5656" w14:textId="77777777" w:rsidR="001F6B58" w:rsidRDefault="001F6B58" w:rsidP="00DA0C66">
      <w:r>
        <w:separator/>
      </w:r>
    </w:p>
  </w:footnote>
  <w:footnote w:type="continuationSeparator" w:id="0">
    <w:p w14:paraId="76BA13AD" w14:textId="77777777" w:rsidR="001F6B58" w:rsidRDefault="001F6B58" w:rsidP="00DA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49B0"/>
    <w:multiLevelType w:val="hybridMultilevel"/>
    <w:tmpl w:val="3266D98A"/>
    <w:lvl w:ilvl="0" w:tplc="321CB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E2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E2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66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E84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E4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02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8A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964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96654F"/>
    <w:multiLevelType w:val="hybridMultilevel"/>
    <w:tmpl w:val="08A4E242"/>
    <w:lvl w:ilvl="0" w:tplc="7FD471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5B57"/>
    <w:multiLevelType w:val="hybridMultilevel"/>
    <w:tmpl w:val="BC28B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3DFE"/>
    <w:multiLevelType w:val="hybridMultilevel"/>
    <w:tmpl w:val="321CBFB2"/>
    <w:lvl w:ilvl="0" w:tplc="C31227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017C5"/>
    <w:multiLevelType w:val="hybridMultilevel"/>
    <w:tmpl w:val="4BE4B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560B4"/>
    <w:multiLevelType w:val="hybridMultilevel"/>
    <w:tmpl w:val="08A4E242"/>
    <w:lvl w:ilvl="0" w:tplc="7FD471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C4C38"/>
    <w:multiLevelType w:val="hybridMultilevel"/>
    <w:tmpl w:val="08A4E242"/>
    <w:lvl w:ilvl="0" w:tplc="7FD471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06921"/>
    <w:multiLevelType w:val="hybridMultilevel"/>
    <w:tmpl w:val="4BE4B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E08EB"/>
    <w:multiLevelType w:val="hybridMultilevel"/>
    <w:tmpl w:val="985EF760"/>
    <w:lvl w:ilvl="0" w:tplc="ADE82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E7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4A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CA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E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401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2A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2F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22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25264F"/>
    <w:multiLevelType w:val="hybridMultilevel"/>
    <w:tmpl w:val="08A4E242"/>
    <w:lvl w:ilvl="0" w:tplc="7FD471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069F5"/>
    <w:multiLevelType w:val="hybridMultilevel"/>
    <w:tmpl w:val="549674D0"/>
    <w:lvl w:ilvl="0" w:tplc="C2143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08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67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89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E4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0F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A9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0A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80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674061"/>
    <w:multiLevelType w:val="hybridMultilevel"/>
    <w:tmpl w:val="C746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97BFC"/>
    <w:multiLevelType w:val="hybridMultilevel"/>
    <w:tmpl w:val="08A4E242"/>
    <w:lvl w:ilvl="0" w:tplc="7FD471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MjcysTQwszA2MDFR0lEKTi0uzszPAykwqQUADWqIKCwAAAA="/>
  </w:docVars>
  <w:rsids>
    <w:rsidRoot w:val="00EE07C4"/>
    <w:rsid w:val="00004219"/>
    <w:rsid w:val="00013A01"/>
    <w:rsid w:val="0002237E"/>
    <w:rsid w:val="0003096C"/>
    <w:rsid w:val="00046851"/>
    <w:rsid w:val="00047CC1"/>
    <w:rsid w:val="00052D24"/>
    <w:rsid w:val="00052F0B"/>
    <w:rsid w:val="00054255"/>
    <w:rsid w:val="00061325"/>
    <w:rsid w:val="00061D7E"/>
    <w:rsid w:val="000855BC"/>
    <w:rsid w:val="00095E0B"/>
    <w:rsid w:val="00096936"/>
    <w:rsid w:val="000A0602"/>
    <w:rsid w:val="000A185A"/>
    <w:rsid w:val="000A2262"/>
    <w:rsid w:val="000A4CBB"/>
    <w:rsid w:val="000A5A2C"/>
    <w:rsid w:val="000A6C86"/>
    <w:rsid w:val="000B1007"/>
    <w:rsid w:val="000B4534"/>
    <w:rsid w:val="000B4B74"/>
    <w:rsid w:val="000B5272"/>
    <w:rsid w:val="000C1BA8"/>
    <w:rsid w:val="000C274A"/>
    <w:rsid w:val="000D3583"/>
    <w:rsid w:val="000D3639"/>
    <w:rsid w:val="000E4172"/>
    <w:rsid w:val="000E4C65"/>
    <w:rsid w:val="000F133F"/>
    <w:rsid w:val="000F48BB"/>
    <w:rsid w:val="00102930"/>
    <w:rsid w:val="00104B76"/>
    <w:rsid w:val="00107ABB"/>
    <w:rsid w:val="00111552"/>
    <w:rsid w:val="00113F99"/>
    <w:rsid w:val="0011626D"/>
    <w:rsid w:val="001217B9"/>
    <w:rsid w:val="001321F7"/>
    <w:rsid w:val="00141B58"/>
    <w:rsid w:val="00151418"/>
    <w:rsid w:val="0015223B"/>
    <w:rsid w:val="001550BE"/>
    <w:rsid w:val="001555C4"/>
    <w:rsid w:val="0017231E"/>
    <w:rsid w:val="00173C26"/>
    <w:rsid w:val="00176129"/>
    <w:rsid w:val="00186C82"/>
    <w:rsid w:val="00196ED7"/>
    <w:rsid w:val="00197D90"/>
    <w:rsid w:val="001A6107"/>
    <w:rsid w:val="001B75BC"/>
    <w:rsid w:val="001B7B53"/>
    <w:rsid w:val="001C0A3C"/>
    <w:rsid w:val="001C1182"/>
    <w:rsid w:val="001D133C"/>
    <w:rsid w:val="001D4406"/>
    <w:rsid w:val="001D49D2"/>
    <w:rsid w:val="001D5D55"/>
    <w:rsid w:val="001D6919"/>
    <w:rsid w:val="001D6F82"/>
    <w:rsid w:val="001D7FE8"/>
    <w:rsid w:val="001E1445"/>
    <w:rsid w:val="001E5F78"/>
    <w:rsid w:val="001E682A"/>
    <w:rsid w:val="001F4D42"/>
    <w:rsid w:val="001F675F"/>
    <w:rsid w:val="001F6B58"/>
    <w:rsid w:val="00201A0C"/>
    <w:rsid w:val="002031DB"/>
    <w:rsid w:val="00211AD9"/>
    <w:rsid w:val="00211D84"/>
    <w:rsid w:val="00214641"/>
    <w:rsid w:val="002240F2"/>
    <w:rsid w:val="00224CEC"/>
    <w:rsid w:val="00227F4E"/>
    <w:rsid w:val="0023022E"/>
    <w:rsid w:val="00232DDE"/>
    <w:rsid w:val="002508EE"/>
    <w:rsid w:val="00252383"/>
    <w:rsid w:val="002613DA"/>
    <w:rsid w:val="00262579"/>
    <w:rsid w:val="002661FE"/>
    <w:rsid w:val="0026675B"/>
    <w:rsid w:val="00281EF4"/>
    <w:rsid w:val="002878EB"/>
    <w:rsid w:val="00287BF5"/>
    <w:rsid w:val="002958F5"/>
    <w:rsid w:val="002A04DB"/>
    <w:rsid w:val="002A6548"/>
    <w:rsid w:val="002A6D52"/>
    <w:rsid w:val="002B0FF6"/>
    <w:rsid w:val="002B31C1"/>
    <w:rsid w:val="002B46A0"/>
    <w:rsid w:val="002B53E3"/>
    <w:rsid w:val="002B62D1"/>
    <w:rsid w:val="002B65AA"/>
    <w:rsid w:val="002C3EA3"/>
    <w:rsid w:val="002C78A1"/>
    <w:rsid w:val="002D3ED1"/>
    <w:rsid w:val="002D5477"/>
    <w:rsid w:val="002D5E6F"/>
    <w:rsid w:val="002D772B"/>
    <w:rsid w:val="002F1C30"/>
    <w:rsid w:val="002F4079"/>
    <w:rsid w:val="00302C6A"/>
    <w:rsid w:val="00304372"/>
    <w:rsid w:val="003062E9"/>
    <w:rsid w:val="003063EB"/>
    <w:rsid w:val="00307B56"/>
    <w:rsid w:val="00307B96"/>
    <w:rsid w:val="003136DE"/>
    <w:rsid w:val="00326B0C"/>
    <w:rsid w:val="00327276"/>
    <w:rsid w:val="00327DDE"/>
    <w:rsid w:val="003349C5"/>
    <w:rsid w:val="00340B03"/>
    <w:rsid w:val="00343F41"/>
    <w:rsid w:val="00350AE5"/>
    <w:rsid w:val="00362DF9"/>
    <w:rsid w:val="00366444"/>
    <w:rsid w:val="00366CE3"/>
    <w:rsid w:val="00367FE7"/>
    <w:rsid w:val="003718AC"/>
    <w:rsid w:val="00372D9E"/>
    <w:rsid w:val="003730BA"/>
    <w:rsid w:val="00374EA4"/>
    <w:rsid w:val="0037553B"/>
    <w:rsid w:val="00381821"/>
    <w:rsid w:val="00387D70"/>
    <w:rsid w:val="003927A7"/>
    <w:rsid w:val="003971ED"/>
    <w:rsid w:val="003A3556"/>
    <w:rsid w:val="003A3D91"/>
    <w:rsid w:val="003B6C70"/>
    <w:rsid w:val="003C2700"/>
    <w:rsid w:val="003C3A5F"/>
    <w:rsid w:val="003D5D8F"/>
    <w:rsid w:val="003E07A7"/>
    <w:rsid w:val="003E2BFF"/>
    <w:rsid w:val="003E55E7"/>
    <w:rsid w:val="003E697D"/>
    <w:rsid w:val="003F09DB"/>
    <w:rsid w:val="003F2265"/>
    <w:rsid w:val="003F4E37"/>
    <w:rsid w:val="003F6465"/>
    <w:rsid w:val="00401350"/>
    <w:rsid w:val="00403663"/>
    <w:rsid w:val="00411CFE"/>
    <w:rsid w:val="00411E6E"/>
    <w:rsid w:val="0041550D"/>
    <w:rsid w:val="004175F3"/>
    <w:rsid w:val="00433B35"/>
    <w:rsid w:val="00433CC0"/>
    <w:rsid w:val="004346CA"/>
    <w:rsid w:val="00435E0B"/>
    <w:rsid w:val="00443B14"/>
    <w:rsid w:val="0045205D"/>
    <w:rsid w:val="00452A40"/>
    <w:rsid w:val="00454E9D"/>
    <w:rsid w:val="004550FA"/>
    <w:rsid w:val="00461C5D"/>
    <w:rsid w:val="0046277B"/>
    <w:rsid w:val="0047023E"/>
    <w:rsid w:val="004844C3"/>
    <w:rsid w:val="00492E8B"/>
    <w:rsid w:val="004A6BE9"/>
    <w:rsid w:val="004A7C14"/>
    <w:rsid w:val="004B7550"/>
    <w:rsid w:val="004C3B09"/>
    <w:rsid w:val="004C52F2"/>
    <w:rsid w:val="004D01C0"/>
    <w:rsid w:val="004D4BA1"/>
    <w:rsid w:val="004D79A3"/>
    <w:rsid w:val="004E1575"/>
    <w:rsid w:val="004E15BF"/>
    <w:rsid w:val="004E4CC9"/>
    <w:rsid w:val="004F0FFA"/>
    <w:rsid w:val="004F2825"/>
    <w:rsid w:val="004F3A1F"/>
    <w:rsid w:val="00500E66"/>
    <w:rsid w:val="00506F98"/>
    <w:rsid w:val="0051104C"/>
    <w:rsid w:val="0051312B"/>
    <w:rsid w:val="0051360E"/>
    <w:rsid w:val="00535DAF"/>
    <w:rsid w:val="00537E6F"/>
    <w:rsid w:val="00542641"/>
    <w:rsid w:val="00542F2F"/>
    <w:rsid w:val="005475F2"/>
    <w:rsid w:val="00551167"/>
    <w:rsid w:val="005618D7"/>
    <w:rsid w:val="00573632"/>
    <w:rsid w:val="005777E1"/>
    <w:rsid w:val="00580A89"/>
    <w:rsid w:val="00583395"/>
    <w:rsid w:val="00584698"/>
    <w:rsid w:val="00594DB6"/>
    <w:rsid w:val="0059764F"/>
    <w:rsid w:val="005A7EBF"/>
    <w:rsid w:val="005C0857"/>
    <w:rsid w:val="005D35BD"/>
    <w:rsid w:val="005D58A7"/>
    <w:rsid w:val="005E0443"/>
    <w:rsid w:val="005E0B84"/>
    <w:rsid w:val="005E2940"/>
    <w:rsid w:val="005F64A5"/>
    <w:rsid w:val="00610DBF"/>
    <w:rsid w:val="00615F7C"/>
    <w:rsid w:val="0061798B"/>
    <w:rsid w:val="0062284A"/>
    <w:rsid w:val="00624E6C"/>
    <w:rsid w:val="00625807"/>
    <w:rsid w:val="006269B3"/>
    <w:rsid w:val="00626A76"/>
    <w:rsid w:val="00630CAF"/>
    <w:rsid w:val="0063156A"/>
    <w:rsid w:val="00636717"/>
    <w:rsid w:val="00642BF1"/>
    <w:rsid w:val="0064356B"/>
    <w:rsid w:val="006436CD"/>
    <w:rsid w:val="00643B3A"/>
    <w:rsid w:val="006443F9"/>
    <w:rsid w:val="0065304E"/>
    <w:rsid w:val="0065325F"/>
    <w:rsid w:val="00654305"/>
    <w:rsid w:val="00661808"/>
    <w:rsid w:val="00666A17"/>
    <w:rsid w:val="00670968"/>
    <w:rsid w:val="006712B1"/>
    <w:rsid w:val="0067140A"/>
    <w:rsid w:val="00681E8C"/>
    <w:rsid w:val="006972C0"/>
    <w:rsid w:val="006A2AA6"/>
    <w:rsid w:val="006A543B"/>
    <w:rsid w:val="006A6B3D"/>
    <w:rsid w:val="006B2CFA"/>
    <w:rsid w:val="006B491E"/>
    <w:rsid w:val="006B6CD5"/>
    <w:rsid w:val="006C2BAC"/>
    <w:rsid w:val="006D1D85"/>
    <w:rsid w:val="006D216E"/>
    <w:rsid w:val="006D7951"/>
    <w:rsid w:val="006E25FD"/>
    <w:rsid w:val="006E318C"/>
    <w:rsid w:val="006E5510"/>
    <w:rsid w:val="006F00FE"/>
    <w:rsid w:val="00702ACC"/>
    <w:rsid w:val="00702D54"/>
    <w:rsid w:val="00712DF6"/>
    <w:rsid w:val="00715934"/>
    <w:rsid w:val="007168CA"/>
    <w:rsid w:val="00722BED"/>
    <w:rsid w:val="00730066"/>
    <w:rsid w:val="007360CC"/>
    <w:rsid w:val="00741B01"/>
    <w:rsid w:val="00743366"/>
    <w:rsid w:val="00744C3B"/>
    <w:rsid w:val="007523E0"/>
    <w:rsid w:val="007665D9"/>
    <w:rsid w:val="00767985"/>
    <w:rsid w:val="00772885"/>
    <w:rsid w:val="00783BD7"/>
    <w:rsid w:val="007934FB"/>
    <w:rsid w:val="007941B2"/>
    <w:rsid w:val="00796893"/>
    <w:rsid w:val="007A3396"/>
    <w:rsid w:val="007A4F72"/>
    <w:rsid w:val="007A74E2"/>
    <w:rsid w:val="007A7C1F"/>
    <w:rsid w:val="007A7C2D"/>
    <w:rsid w:val="007B2029"/>
    <w:rsid w:val="007B442B"/>
    <w:rsid w:val="007C4CCF"/>
    <w:rsid w:val="007D0133"/>
    <w:rsid w:val="007F2374"/>
    <w:rsid w:val="00800619"/>
    <w:rsid w:val="00800689"/>
    <w:rsid w:val="00811165"/>
    <w:rsid w:val="00811588"/>
    <w:rsid w:val="00811E4F"/>
    <w:rsid w:val="00826722"/>
    <w:rsid w:val="00833E9D"/>
    <w:rsid w:val="00837E9E"/>
    <w:rsid w:val="00843896"/>
    <w:rsid w:val="00847AA8"/>
    <w:rsid w:val="00847FDD"/>
    <w:rsid w:val="00860F01"/>
    <w:rsid w:val="0086501D"/>
    <w:rsid w:val="008814A7"/>
    <w:rsid w:val="0088373E"/>
    <w:rsid w:val="008851A7"/>
    <w:rsid w:val="00886A49"/>
    <w:rsid w:val="008B15D5"/>
    <w:rsid w:val="008C764C"/>
    <w:rsid w:val="008D5398"/>
    <w:rsid w:val="008D61F0"/>
    <w:rsid w:val="008E0576"/>
    <w:rsid w:val="008F61DC"/>
    <w:rsid w:val="008F7766"/>
    <w:rsid w:val="00903902"/>
    <w:rsid w:val="00914004"/>
    <w:rsid w:val="0092403D"/>
    <w:rsid w:val="009260AD"/>
    <w:rsid w:val="009351E6"/>
    <w:rsid w:val="009372D4"/>
    <w:rsid w:val="0093771C"/>
    <w:rsid w:val="00954DA0"/>
    <w:rsid w:val="00965045"/>
    <w:rsid w:val="00967625"/>
    <w:rsid w:val="00971939"/>
    <w:rsid w:val="00973B26"/>
    <w:rsid w:val="00974B6E"/>
    <w:rsid w:val="0097599B"/>
    <w:rsid w:val="00976072"/>
    <w:rsid w:val="00983981"/>
    <w:rsid w:val="00991FC9"/>
    <w:rsid w:val="00995E65"/>
    <w:rsid w:val="009A2E81"/>
    <w:rsid w:val="009A3261"/>
    <w:rsid w:val="009B15B7"/>
    <w:rsid w:val="009B249B"/>
    <w:rsid w:val="009B4D6A"/>
    <w:rsid w:val="009B7EB2"/>
    <w:rsid w:val="009C0BA0"/>
    <w:rsid w:val="009C29D1"/>
    <w:rsid w:val="009C4644"/>
    <w:rsid w:val="009C4FA4"/>
    <w:rsid w:val="009C63EB"/>
    <w:rsid w:val="009D127E"/>
    <w:rsid w:val="009D3187"/>
    <w:rsid w:val="009D4248"/>
    <w:rsid w:val="009E3BB7"/>
    <w:rsid w:val="00A01214"/>
    <w:rsid w:val="00A01F2C"/>
    <w:rsid w:val="00A055DA"/>
    <w:rsid w:val="00A07055"/>
    <w:rsid w:val="00A073A2"/>
    <w:rsid w:val="00A14B25"/>
    <w:rsid w:val="00A46FFF"/>
    <w:rsid w:val="00A50BBB"/>
    <w:rsid w:val="00A55595"/>
    <w:rsid w:val="00A6518D"/>
    <w:rsid w:val="00A65779"/>
    <w:rsid w:val="00A70141"/>
    <w:rsid w:val="00A738C6"/>
    <w:rsid w:val="00A73A1B"/>
    <w:rsid w:val="00A73A3D"/>
    <w:rsid w:val="00A76C90"/>
    <w:rsid w:val="00A94F61"/>
    <w:rsid w:val="00AA1D12"/>
    <w:rsid w:val="00AA244C"/>
    <w:rsid w:val="00AA3ECA"/>
    <w:rsid w:val="00AA72E4"/>
    <w:rsid w:val="00AB0048"/>
    <w:rsid w:val="00AB46DA"/>
    <w:rsid w:val="00AB4CDA"/>
    <w:rsid w:val="00AC4CF5"/>
    <w:rsid w:val="00AD0AFC"/>
    <w:rsid w:val="00AD3A5F"/>
    <w:rsid w:val="00AE29D0"/>
    <w:rsid w:val="00AE4336"/>
    <w:rsid w:val="00AF7571"/>
    <w:rsid w:val="00B04D44"/>
    <w:rsid w:val="00B0553E"/>
    <w:rsid w:val="00B1514F"/>
    <w:rsid w:val="00B15F00"/>
    <w:rsid w:val="00B37B93"/>
    <w:rsid w:val="00B40056"/>
    <w:rsid w:val="00B40B87"/>
    <w:rsid w:val="00B47784"/>
    <w:rsid w:val="00B55BA6"/>
    <w:rsid w:val="00B63E3F"/>
    <w:rsid w:val="00B6408A"/>
    <w:rsid w:val="00B65477"/>
    <w:rsid w:val="00B70067"/>
    <w:rsid w:val="00B709BB"/>
    <w:rsid w:val="00B71D10"/>
    <w:rsid w:val="00B75623"/>
    <w:rsid w:val="00B75E5A"/>
    <w:rsid w:val="00B813E9"/>
    <w:rsid w:val="00B8317B"/>
    <w:rsid w:val="00B91BBA"/>
    <w:rsid w:val="00B92408"/>
    <w:rsid w:val="00B93B18"/>
    <w:rsid w:val="00BA1FC9"/>
    <w:rsid w:val="00BA4F8C"/>
    <w:rsid w:val="00BA5B77"/>
    <w:rsid w:val="00BA6DFB"/>
    <w:rsid w:val="00BC09B2"/>
    <w:rsid w:val="00BD10B9"/>
    <w:rsid w:val="00BE02CD"/>
    <w:rsid w:val="00BE404F"/>
    <w:rsid w:val="00BE4643"/>
    <w:rsid w:val="00BE5C2F"/>
    <w:rsid w:val="00BF033A"/>
    <w:rsid w:val="00BF1A98"/>
    <w:rsid w:val="00BF20DC"/>
    <w:rsid w:val="00BF67E8"/>
    <w:rsid w:val="00C03E88"/>
    <w:rsid w:val="00C06BE4"/>
    <w:rsid w:val="00C10E42"/>
    <w:rsid w:val="00C20F79"/>
    <w:rsid w:val="00C35954"/>
    <w:rsid w:val="00C45519"/>
    <w:rsid w:val="00C470DE"/>
    <w:rsid w:val="00C62175"/>
    <w:rsid w:val="00C63381"/>
    <w:rsid w:val="00C73A9A"/>
    <w:rsid w:val="00C82472"/>
    <w:rsid w:val="00C9625A"/>
    <w:rsid w:val="00C969E7"/>
    <w:rsid w:val="00C97B93"/>
    <w:rsid w:val="00C97F5D"/>
    <w:rsid w:val="00CA2E73"/>
    <w:rsid w:val="00CB306C"/>
    <w:rsid w:val="00CC3B17"/>
    <w:rsid w:val="00CC6892"/>
    <w:rsid w:val="00CC7E73"/>
    <w:rsid w:val="00CD732B"/>
    <w:rsid w:val="00CD7CF6"/>
    <w:rsid w:val="00CE17D4"/>
    <w:rsid w:val="00CE5212"/>
    <w:rsid w:val="00D03B6F"/>
    <w:rsid w:val="00D1049B"/>
    <w:rsid w:val="00D21B31"/>
    <w:rsid w:val="00D32BA8"/>
    <w:rsid w:val="00D339A4"/>
    <w:rsid w:val="00D33DCC"/>
    <w:rsid w:val="00D33E80"/>
    <w:rsid w:val="00D36DC8"/>
    <w:rsid w:val="00D37220"/>
    <w:rsid w:val="00D40119"/>
    <w:rsid w:val="00D40E52"/>
    <w:rsid w:val="00D457F3"/>
    <w:rsid w:val="00D476F5"/>
    <w:rsid w:val="00D529CB"/>
    <w:rsid w:val="00D53AF3"/>
    <w:rsid w:val="00D71BEF"/>
    <w:rsid w:val="00D73CCB"/>
    <w:rsid w:val="00D74248"/>
    <w:rsid w:val="00D77EAE"/>
    <w:rsid w:val="00D80F1F"/>
    <w:rsid w:val="00D84041"/>
    <w:rsid w:val="00D937E7"/>
    <w:rsid w:val="00D96150"/>
    <w:rsid w:val="00D9696C"/>
    <w:rsid w:val="00D96AA7"/>
    <w:rsid w:val="00D96D86"/>
    <w:rsid w:val="00DA0C66"/>
    <w:rsid w:val="00DA4593"/>
    <w:rsid w:val="00DB45E1"/>
    <w:rsid w:val="00DB7D06"/>
    <w:rsid w:val="00DD04C8"/>
    <w:rsid w:val="00DD3569"/>
    <w:rsid w:val="00DE0717"/>
    <w:rsid w:val="00DE2E2D"/>
    <w:rsid w:val="00DE47D9"/>
    <w:rsid w:val="00E00B4A"/>
    <w:rsid w:val="00E05C64"/>
    <w:rsid w:val="00E1014E"/>
    <w:rsid w:val="00E10721"/>
    <w:rsid w:val="00E139EF"/>
    <w:rsid w:val="00E21913"/>
    <w:rsid w:val="00E2786D"/>
    <w:rsid w:val="00E30125"/>
    <w:rsid w:val="00E33293"/>
    <w:rsid w:val="00E3525B"/>
    <w:rsid w:val="00E36A1B"/>
    <w:rsid w:val="00E3760D"/>
    <w:rsid w:val="00E37FE2"/>
    <w:rsid w:val="00E41C05"/>
    <w:rsid w:val="00E43123"/>
    <w:rsid w:val="00E458C6"/>
    <w:rsid w:val="00E461A5"/>
    <w:rsid w:val="00E47201"/>
    <w:rsid w:val="00E56D7D"/>
    <w:rsid w:val="00E57AB1"/>
    <w:rsid w:val="00E6194B"/>
    <w:rsid w:val="00E66105"/>
    <w:rsid w:val="00E71A00"/>
    <w:rsid w:val="00E739BF"/>
    <w:rsid w:val="00E75FD6"/>
    <w:rsid w:val="00E77099"/>
    <w:rsid w:val="00E906C3"/>
    <w:rsid w:val="00E91189"/>
    <w:rsid w:val="00E93AC6"/>
    <w:rsid w:val="00E96B10"/>
    <w:rsid w:val="00EA124E"/>
    <w:rsid w:val="00EA2AFF"/>
    <w:rsid w:val="00EB2D37"/>
    <w:rsid w:val="00EB50DC"/>
    <w:rsid w:val="00EC0068"/>
    <w:rsid w:val="00EC31CD"/>
    <w:rsid w:val="00EC6875"/>
    <w:rsid w:val="00ED22CD"/>
    <w:rsid w:val="00ED26BC"/>
    <w:rsid w:val="00ED516E"/>
    <w:rsid w:val="00ED59C0"/>
    <w:rsid w:val="00EE07C4"/>
    <w:rsid w:val="00EF0B5D"/>
    <w:rsid w:val="00EF10CA"/>
    <w:rsid w:val="00EF2FCD"/>
    <w:rsid w:val="00EF6036"/>
    <w:rsid w:val="00F02F12"/>
    <w:rsid w:val="00F03CD1"/>
    <w:rsid w:val="00F044C1"/>
    <w:rsid w:val="00F046DF"/>
    <w:rsid w:val="00F05A30"/>
    <w:rsid w:val="00F21E56"/>
    <w:rsid w:val="00F2239C"/>
    <w:rsid w:val="00F24BC6"/>
    <w:rsid w:val="00F30430"/>
    <w:rsid w:val="00F31ABB"/>
    <w:rsid w:val="00F36A56"/>
    <w:rsid w:val="00F37133"/>
    <w:rsid w:val="00F443EA"/>
    <w:rsid w:val="00F60664"/>
    <w:rsid w:val="00F83B12"/>
    <w:rsid w:val="00F910DB"/>
    <w:rsid w:val="00FB076A"/>
    <w:rsid w:val="00FB70C7"/>
    <w:rsid w:val="00FB75C2"/>
    <w:rsid w:val="00FC3584"/>
    <w:rsid w:val="00FD3F73"/>
    <w:rsid w:val="00FE0D23"/>
    <w:rsid w:val="00FE5A49"/>
    <w:rsid w:val="00FF28BA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0A5B2"/>
  <w15:docId w15:val="{A2FE61A8-302A-4A8D-8767-3DBEB8CD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7599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58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11588"/>
    <w:pPr>
      <w:ind w:left="720"/>
    </w:pPr>
  </w:style>
  <w:style w:type="paragraph" w:customStyle="1" w:styleId="sub2blackhanging">
    <w:name w:val="sub 2 black hanging"/>
    <w:basedOn w:val="Normal"/>
    <w:next w:val="Normal"/>
    <w:link w:val="sub2blackhangingCharChar"/>
    <w:uiPriority w:val="99"/>
    <w:locked/>
    <w:rsid w:val="003E2BF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ind w:left="576" w:hanging="288"/>
    </w:pPr>
    <w:rPr>
      <w:rFonts w:ascii="Arial" w:hAnsi="Arial"/>
      <w:b/>
      <w:bCs/>
      <w:color w:val="000000"/>
      <w:w w:val="90"/>
      <w:sz w:val="22"/>
    </w:rPr>
  </w:style>
  <w:style w:type="character" w:customStyle="1" w:styleId="sub2blackhangingCharChar">
    <w:name w:val="sub 2 black hanging Char Char"/>
    <w:link w:val="sub2blackhanging"/>
    <w:uiPriority w:val="99"/>
    <w:locked/>
    <w:rsid w:val="003E2BFF"/>
    <w:rPr>
      <w:rFonts w:ascii="Arial" w:eastAsia="Times New Roman" w:hAnsi="Arial" w:cs="Times New Roman"/>
      <w:b/>
      <w:bCs/>
      <w:color w:val="000000"/>
      <w:w w:val="90"/>
      <w:szCs w:val="24"/>
    </w:rPr>
  </w:style>
  <w:style w:type="paragraph" w:customStyle="1" w:styleId="Stylesub2blackhangingDarkRed">
    <w:name w:val="Style sub 2 black hanging + Dark Red"/>
    <w:basedOn w:val="sub2blackhanging"/>
    <w:link w:val="Stylesub2blackhangingDarkRedChar"/>
    <w:uiPriority w:val="99"/>
    <w:locked/>
    <w:rsid w:val="003E2BFF"/>
    <w:pPr>
      <w:keepNext/>
    </w:pPr>
    <w:rPr>
      <w:color w:val="800000"/>
    </w:rPr>
  </w:style>
  <w:style w:type="character" w:customStyle="1" w:styleId="Stylesub2blackhangingDarkRedChar">
    <w:name w:val="Style sub 2 black hanging + Dark Red Char"/>
    <w:link w:val="Stylesub2blackhangingDarkRed"/>
    <w:uiPriority w:val="99"/>
    <w:locked/>
    <w:rsid w:val="003E2BFF"/>
    <w:rPr>
      <w:rFonts w:ascii="Arial" w:eastAsia="Times New Roman" w:hAnsi="Arial" w:cs="Times New Roman"/>
      <w:b/>
      <w:bCs/>
      <w:color w:val="800000"/>
      <w:w w:val="90"/>
      <w:szCs w:val="24"/>
    </w:rPr>
  </w:style>
  <w:style w:type="character" w:customStyle="1" w:styleId="matrix-row-label3">
    <w:name w:val="matrix-row-label3"/>
    <w:basedOn w:val="DefaultParagraphFont"/>
    <w:rsid w:val="002D5477"/>
  </w:style>
  <w:style w:type="character" w:styleId="Hyperlink">
    <w:name w:val="Hyperlink"/>
    <w:basedOn w:val="DefaultParagraphFont"/>
    <w:uiPriority w:val="99"/>
    <w:unhideWhenUsed/>
    <w:rsid w:val="002A6D5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A6D5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5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7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8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8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AA1D12"/>
    <w:pPr>
      <w:spacing w:after="0" w:line="240" w:lineRule="auto"/>
    </w:pPr>
    <w:rPr>
      <w:lang w:val="en-TT"/>
    </w:rPr>
  </w:style>
  <w:style w:type="paragraph" w:customStyle="1" w:styleId="xxxmsonormal">
    <w:name w:val="x_xxmsonormal"/>
    <w:basedOn w:val="Normal"/>
    <w:uiPriority w:val="99"/>
    <w:semiHidden/>
    <w:rsid w:val="00047CC1"/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E4720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94F6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94F61"/>
    <w:rPr>
      <w:b/>
      <w:bCs/>
    </w:rPr>
  </w:style>
  <w:style w:type="paragraph" w:customStyle="1" w:styleId="MediumGrid21">
    <w:name w:val="Medium Grid 21"/>
    <w:link w:val="MediumGrid2Char"/>
    <w:uiPriority w:val="1"/>
    <w:qFormat/>
    <w:rsid w:val="006E5510"/>
    <w:pPr>
      <w:spacing w:after="0" w:line="240" w:lineRule="auto"/>
    </w:pPr>
    <w:rPr>
      <w:rFonts w:ascii="Calibri" w:eastAsia="MS Mincho" w:hAnsi="Calibri" w:cs="Times New Roman"/>
      <w:lang w:val="el-GR" w:eastAsia="zh-CN"/>
    </w:rPr>
  </w:style>
  <w:style w:type="character" w:customStyle="1" w:styleId="MediumGrid2Char">
    <w:name w:val="Medium Grid 2 Char"/>
    <w:link w:val="MediumGrid21"/>
    <w:uiPriority w:val="1"/>
    <w:rsid w:val="006E5510"/>
    <w:rPr>
      <w:rFonts w:ascii="Calibri" w:eastAsia="MS Mincho" w:hAnsi="Calibri" w:cs="Times New Roman"/>
      <w:lang w:val="el-GR" w:eastAsia="zh-CN"/>
    </w:rPr>
  </w:style>
  <w:style w:type="paragraph" w:styleId="Header">
    <w:name w:val="header"/>
    <w:basedOn w:val="Normal"/>
    <w:link w:val="HeaderChar"/>
    <w:uiPriority w:val="99"/>
    <w:unhideWhenUsed/>
    <w:rsid w:val="00DA0C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C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C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C6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599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07A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3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1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firecracker.me/students/20-proven-principles-of-learning-memo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519C-9709-4BD5-9A10-8DA8A56D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MAJUMDER, Azim</dc:creator>
  <cp:keywords/>
  <dc:description/>
  <cp:lastModifiedBy>Azim Majumder</cp:lastModifiedBy>
  <cp:revision>3</cp:revision>
  <dcterms:created xsi:type="dcterms:W3CDTF">2020-11-06T14:37:00Z</dcterms:created>
  <dcterms:modified xsi:type="dcterms:W3CDTF">2020-11-06T14:37:00Z</dcterms:modified>
</cp:coreProperties>
</file>