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52BE8" w14:textId="77777777" w:rsidR="00D623AC" w:rsidRPr="00DF6A1F" w:rsidRDefault="00D623AC" w:rsidP="00D623AC">
      <w:pPr>
        <w:rPr>
          <w:color w:val="FF0000"/>
        </w:rPr>
      </w:pPr>
      <w:r>
        <w:t>ORIGINAL RESEARCH</w:t>
      </w:r>
    </w:p>
    <w:p w14:paraId="2AB24B0F" w14:textId="77777777" w:rsidR="00D623AC" w:rsidRDefault="00D623AC" w:rsidP="00D623AC">
      <w:r>
        <w:t>M. Takikawa et al</w:t>
      </w:r>
    </w:p>
    <w:p w14:paraId="14F647E2" w14:textId="77777777" w:rsidR="00D623AC" w:rsidRPr="00431388" w:rsidRDefault="00D623AC" w:rsidP="00D623AC">
      <w:pPr>
        <w:pStyle w:val="1"/>
        <w:rPr>
          <w:lang w:eastAsia="ja-JP"/>
        </w:rPr>
      </w:pPr>
      <w:r>
        <w:rPr>
          <w:rFonts w:hint="eastAsia"/>
          <w:lang w:eastAsia="ja-JP"/>
        </w:rPr>
        <w:t>I</w:t>
      </w:r>
      <w:r>
        <w:rPr>
          <w:lang w:eastAsia="ja-JP"/>
        </w:rPr>
        <w:t>ntracellular distribution of lipids and encapsulated model drugs composing cationic liposomes with different uptake pathways</w:t>
      </w:r>
    </w:p>
    <w:p w14:paraId="47305CE0" w14:textId="77777777" w:rsidR="00D623AC" w:rsidRDefault="00D623AC" w:rsidP="00D623AC">
      <w:pPr>
        <w:rPr>
          <w:lang w:eastAsia="ja-JP"/>
        </w:rPr>
      </w:pPr>
      <w:r>
        <w:t>Masato Takikawa</w:t>
      </w:r>
      <w:r>
        <w:rPr>
          <w:vertAlign w:val="superscript"/>
        </w:rPr>
        <w:t>1</w:t>
      </w:r>
      <w:r w:rsidRPr="00FC4591">
        <w:t xml:space="preserve">, </w:t>
      </w:r>
      <w:proofErr w:type="spellStart"/>
      <w:r>
        <w:t>Mizuki</w:t>
      </w:r>
      <w:proofErr w:type="spellEnd"/>
      <w:r>
        <w:t xml:space="preserve"> Fujisawa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, </w:t>
      </w:r>
      <w:r>
        <w:rPr>
          <w:rFonts w:hint="eastAsia"/>
          <w:lang w:eastAsia="ja-JP"/>
        </w:rPr>
        <w:t>K</w:t>
      </w:r>
      <w:r>
        <w:rPr>
          <w:lang w:eastAsia="ja-JP"/>
        </w:rPr>
        <w:t>azuma Yoshino</w:t>
      </w:r>
      <w:r>
        <w:rPr>
          <w:vertAlign w:val="superscript"/>
          <w:lang w:eastAsia="ja-JP"/>
        </w:rPr>
        <w:t>2</w:t>
      </w:r>
      <w:r>
        <w:rPr>
          <w:lang w:eastAsia="ja-JP"/>
        </w:rPr>
        <w:t xml:space="preserve">, </w:t>
      </w:r>
      <w:r>
        <w:rPr>
          <w:rFonts w:hint="eastAsia"/>
          <w:lang w:eastAsia="ja-JP"/>
        </w:rPr>
        <w:t>S</w:t>
      </w:r>
      <w:r>
        <w:rPr>
          <w:lang w:eastAsia="ja-JP"/>
        </w:rPr>
        <w:t>hinji Takeoka</w:t>
      </w:r>
      <w:r w:rsidRPr="00FC4591">
        <w:rPr>
          <w:vertAlign w:val="superscript"/>
          <w:lang w:eastAsia="ja-JP"/>
        </w:rPr>
        <w:t>2,3</w:t>
      </w:r>
    </w:p>
    <w:p w14:paraId="2567EAEC" w14:textId="77777777" w:rsidR="00D623AC" w:rsidRDefault="00D623AC" w:rsidP="00D623AC">
      <w:pPr>
        <w:rPr>
          <w:lang w:eastAsia="ja-JP"/>
        </w:rPr>
      </w:pPr>
    </w:p>
    <w:p w14:paraId="1EAC28A4" w14:textId="77777777" w:rsidR="00D623AC" w:rsidRDefault="00D623AC" w:rsidP="00D623AC">
      <w:r w:rsidRPr="00DF6A1F">
        <w:rPr>
          <w:szCs w:val="20"/>
          <w:vertAlign w:val="superscript"/>
        </w:rPr>
        <w:t>1</w:t>
      </w:r>
      <w:r>
        <w:t xml:space="preserve">Department of Advanced Science and Engineering, Faculty of Advanced Science and Engineering, </w:t>
      </w:r>
      <w:proofErr w:type="spellStart"/>
      <w:r>
        <w:t>Waseda</w:t>
      </w:r>
      <w:proofErr w:type="spellEnd"/>
      <w:r>
        <w:t xml:space="preserve"> University, Shinjuku-</w:t>
      </w:r>
      <w:proofErr w:type="spellStart"/>
      <w:r>
        <w:t>ku</w:t>
      </w:r>
      <w:proofErr w:type="spellEnd"/>
      <w:r>
        <w:t xml:space="preserve">, Tokyo 162-8480, Japan; </w:t>
      </w:r>
      <w:r>
        <w:rPr>
          <w:szCs w:val="20"/>
          <w:vertAlign w:val="superscript"/>
        </w:rPr>
        <w:t>2</w:t>
      </w:r>
      <w:r>
        <w:t xml:space="preserve">Department of Life Science and Medical Bioscience, Faculty of Advanced Science and Engineering, </w:t>
      </w:r>
      <w:proofErr w:type="spellStart"/>
      <w:r>
        <w:t>Waseda</w:t>
      </w:r>
      <w:proofErr w:type="spellEnd"/>
      <w:r>
        <w:t xml:space="preserve"> University (</w:t>
      </w:r>
      <w:proofErr w:type="spellStart"/>
      <w:r>
        <w:t>TWIns</w:t>
      </w:r>
      <w:proofErr w:type="spellEnd"/>
      <w:r>
        <w:t>), Shinjuku-</w:t>
      </w:r>
      <w:proofErr w:type="spellStart"/>
      <w:r>
        <w:t>ku</w:t>
      </w:r>
      <w:proofErr w:type="spellEnd"/>
      <w:r>
        <w:t xml:space="preserve">, Tokyo 162-8480, Japan; </w:t>
      </w:r>
      <w:r>
        <w:rPr>
          <w:vertAlign w:val="superscript"/>
        </w:rPr>
        <w:t>3</w:t>
      </w:r>
      <w:r>
        <w:t xml:space="preserve">Institute for Advanced Research of Biosystem Dynamics, </w:t>
      </w:r>
      <w:proofErr w:type="spellStart"/>
      <w:r>
        <w:t>Waseda</w:t>
      </w:r>
      <w:proofErr w:type="spellEnd"/>
      <w:r>
        <w:t xml:space="preserve"> Research Institute for Science and Engineering, </w:t>
      </w:r>
      <w:proofErr w:type="spellStart"/>
      <w:r>
        <w:t>Waseda</w:t>
      </w:r>
      <w:proofErr w:type="spellEnd"/>
      <w:r>
        <w:t xml:space="preserve"> University, Tokyo 169-8555, Japan</w:t>
      </w:r>
    </w:p>
    <w:p w14:paraId="4D9FEB4D" w14:textId="77777777" w:rsidR="00D623AC" w:rsidRDefault="00D623AC" w:rsidP="00D623AC">
      <w:pPr>
        <w:rPr>
          <w:rFonts w:cs="Arial"/>
          <w:sz w:val="22"/>
          <w:szCs w:val="22"/>
        </w:rPr>
      </w:pPr>
    </w:p>
    <w:p w14:paraId="0B12CD01" w14:textId="77777777" w:rsidR="00D623AC" w:rsidRPr="00431388" w:rsidRDefault="00D623AC" w:rsidP="00D623AC">
      <w:r w:rsidRPr="00431388">
        <w:t>Correspondence:</w:t>
      </w:r>
      <w:r>
        <w:t xml:space="preserve"> Shinji </w:t>
      </w:r>
      <w:proofErr w:type="spellStart"/>
      <w:r>
        <w:t>Takeoka</w:t>
      </w:r>
      <w:proofErr w:type="spellEnd"/>
    </w:p>
    <w:p w14:paraId="6B4F65A5" w14:textId="77777777" w:rsidR="00D623AC" w:rsidRPr="00431388" w:rsidRDefault="00D623AC" w:rsidP="00D623AC">
      <w:pPr>
        <w:rPr>
          <w:lang w:eastAsia="ja-JP"/>
        </w:rPr>
      </w:pPr>
      <w:r>
        <w:rPr>
          <w:lang w:eastAsia="ja-JP"/>
        </w:rPr>
        <w:t xml:space="preserve">Department of Life Science and Medical Bioscience, Faculty of Advanced Science and Engineering, </w:t>
      </w:r>
      <w:proofErr w:type="spellStart"/>
      <w:r>
        <w:rPr>
          <w:lang w:eastAsia="ja-JP"/>
        </w:rPr>
        <w:t>Waseda</w:t>
      </w:r>
      <w:proofErr w:type="spellEnd"/>
      <w:r>
        <w:rPr>
          <w:lang w:eastAsia="ja-JP"/>
        </w:rPr>
        <w:t xml:space="preserve"> University (</w:t>
      </w:r>
      <w:proofErr w:type="spellStart"/>
      <w:r>
        <w:rPr>
          <w:lang w:eastAsia="ja-JP"/>
        </w:rPr>
        <w:t>TWIns</w:t>
      </w:r>
      <w:proofErr w:type="spellEnd"/>
      <w:r>
        <w:rPr>
          <w:lang w:eastAsia="ja-JP"/>
        </w:rPr>
        <w:t>), Shinjuku-</w:t>
      </w:r>
      <w:proofErr w:type="spellStart"/>
      <w:r>
        <w:rPr>
          <w:lang w:eastAsia="ja-JP"/>
        </w:rPr>
        <w:t>ku</w:t>
      </w:r>
      <w:proofErr w:type="spellEnd"/>
      <w:r>
        <w:rPr>
          <w:lang w:eastAsia="ja-JP"/>
        </w:rPr>
        <w:t>, Tokyo 162-8480, Japan</w:t>
      </w:r>
    </w:p>
    <w:p w14:paraId="5FFB5351" w14:textId="77777777" w:rsidR="00D623AC" w:rsidRDefault="00D623AC" w:rsidP="00D623AC">
      <w:pPr>
        <w:rPr>
          <w:lang w:val="fr-FR"/>
        </w:rPr>
      </w:pPr>
      <w:r>
        <w:rPr>
          <w:lang w:val="fr-FR"/>
        </w:rPr>
        <w:t>Tel +81-3-5369-7324</w:t>
      </w:r>
    </w:p>
    <w:p w14:paraId="47B82550" w14:textId="77777777" w:rsidR="00D623AC" w:rsidRPr="00431388" w:rsidRDefault="00D623AC" w:rsidP="00D623AC">
      <w:pPr>
        <w:rPr>
          <w:lang w:val="fr-FR"/>
        </w:rPr>
      </w:pPr>
      <w:r w:rsidRPr="00431388">
        <w:rPr>
          <w:lang w:val="fr-FR"/>
        </w:rPr>
        <w:lastRenderedPageBreak/>
        <w:t xml:space="preserve">Fax </w:t>
      </w:r>
      <w:r>
        <w:rPr>
          <w:lang w:val="fr-FR"/>
        </w:rPr>
        <w:t>+81-5369-7324</w:t>
      </w:r>
    </w:p>
    <w:p w14:paraId="7E7C5490" w14:textId="77777777" w:rsidR="00D623AC" w:rsidRPr="00431388" w:rsidRDefault="00D623AC" w:rsidP="00D623AC">
      <w:pPr>
        <w:rPr>
          <w:lang w:val="fr-FR"/>
        </w:rPr>
      </w:pPr>
      <w:r w:rsidRPr="00431388">
        <w:rPr>
          <w:lang w:val="fr-FR"/>
        </w:rPr>
        <w:t xml:space="preserve">Email </w:t>
      </w:r>
      <w:r>
        <w:rPr>
          <w:lang w:val="fr-FR"/>
        </w:rPr>
        <w:t>takeoka@waseda.jp</w:t>
      </w:r>
    </w:p>
    <w:p w14:paraId="02C504BD" w14:textId="77777777" w:rsidR="00D623AC" w:rsidRDefault="00D623AC" w:rsidP="00D623AC">
      <w:pPr>
        <w:rPr>
          <w:rFonts w:cs="Arial"/>
          <w:b/>
          <w:sz w:val="22"/>
          <w:szCs w:val="22"/>
        </w:rPr>
      </w:pPr>
    </w:p>
    <w:p w14:paraId="5B5373D7" w14:textId="77777777" w:rsidR="00D623AC" w:rsidRPr="006B7F1E" w:rsidRDefault="00D623AC" w:rsidP="00D623AC">
      <w:pPr>
        <w:rPr>
          <w:rFonts w:cs="Arial"/>
          <w:bCs/>
          <w:sz w:val="22"/>
          <w:szCs w:val="22"/>
          <w:lang w:eastAsia="ja-JP"/>
        </w:rPr>
      </w:pPr>
      <w:r>
        <w:rPr>
          <w:rFonts w:cs="Arial"/>
          <w:bCs/>
          <w:sz w:val="22"/>
          <w:szCs w:val="22"/>
          <w:lang w:eastAsia="ja-JP"/>
        </w:rPr>
        <w:t xml:space="preserve">ORCID: </w:t>
      </w:r>
    </w:p>
    <w:p w14:paraId="2B8FED41" w14:textId="77777777" w:rsidR="00D623AC" w:rsidRPr="006B7F1E" w:rsidRDefault="00D623AC" w:rsidP="00D623AC">
      <w:pPr>
        <w:rPr>
          <w:rFonts w:cs="Arial"/>
          <w:bCs/>
          <w:sz w:val="22"/>
          <w:szCs w:val="22"/>
        </w:rPr>
      </w:pPr>
      <w:r w:rsidRPr="006B7F1E">
        <w:rPr>
          <w:rFonts w:cs="Arial"/>
          <w:bCs/>
          <w:sz w:val="22"/>
          <w:szCs w:val="22"/>
        </w:rPr>
        <w:t>Masato Takikawa: 0000-0003-4856-9717</w:t>
      </w:r>
    </w:p>
    <w:p w14:paraId="4B8DA18B" w14:textId="77777777" w:rsidR="00D623AC" w:rsidRPr="006B7F1E" w:rsidRDefault="00D623AC" w:rsidP="00D623AC">
      <w:pPr>
        <w:rPr>
          <w:rFonts w:cs="Arial"/>
          <w:bCs/>
          <w:sz w:val="22"/>
          <w:szCs w:val="22"/>
        </w:rPr>
      </w:pPr>
      <w:r w:rsidRPr="006B7F1E">
        <w:rPr>
          <w:rFonts w:cs="Arial"/>
          <w:bCs/>
          <w:sz w:val="22"/>
          <w:szCs w:val="22"/>
        </w:rPr>
        <w:t xml:space="preserve">Shinji </w:t>
      </w:r>
      <w:proofErr w:type="spellStart"/>
      <w:r w:rsidRPr="006B7F1E">
        <w:rPr>
          <w:rFonts w:cs="Arial"/>
          <w:bCs/>
          <w:sz w:val="22"/>
          <w:szCs w:val="22"/>
        </w:rPr>
        <w:t>Takeoka</w:t>
      </w:r>
      <w:proofErr w:type="spellEnd"/>
      <w:r w:rsidRPr="006B7F1E">
        <w:rPr>
          <w:rFonts w:cs="Arial"/>
          <w:bCs/>
          <w:sz w:val="22"/>
          <w:szCs w:val="22"/>
        </w:rPr>
        <w:t>: 0000-0002-6230-1517</w:t>
      </w:r>
    </w:p>
    <w:p w14:paraId="137B1D8D" w14:textId="77777777" w:rsidR="00D623AC" w:rsidRDefault="00D623AC" w:rsidP="00D623AC">
      <w:pPr>
        <w:rPr>
          <w:rFonts w:cs="Arial"/>
          <w:b/>
          <w:sz w:val="22"/>
          <w:szCs w:val="22"/>
        </w:rPr>
      </w:pPr>
    </w:p>
    <w:p w14:paraId="261E535F" w14:textId="655B1E81" w:rsidR="00CE734C" w:rsidRDefault="005B4D9B"/>
    <w:p w14:paraId="73AE3285" w14:textId="01661B2B" w:rsidR="00951E25" w:rsidRDefault="00951E25">
      <w:pPr>
        <w:rPr>
          <w:lang w:eastAsia="ja-JP"/>
        </w:rPr>
      </w:pPr>
      <w:r>
        <w:rPr>
          <w:rFonts w:hint="eastAsia"/>
          <w:b/>
          <w:bCs/>
          <w:lang w:eastAsia="ja-JP"/>
        </w:rPr>
        <w:t>T</w:t>
      </w:r>
      <w:r>
        <w:rPr>
          <w:b/>
          <w:bCs/>
          <w:lang w:eastAsia="ja-JP"/>
        </w:rPr>
        <w:t>able S1</w:t>
      </w:r>
      <w:r>
        <w:rPr>
          <w:lang w:eastAsia="ja-JP"/>
        </w:rPr>
        <w:t xml:space="preserve"> Stability test of cationic liposomes encapsulating FITC-dextran</w:t>
      </w:r>
      <w:r w:rsidR="007A1346">
        <w:rPr>
          <w:lang w:eastAsia="ja-JP"/>
        </w:rPr>
        <w:t xml:space="preserve"> (n = 1)</w:t>
      </w:r>
      <w:r>
        <w:rPr>
          <w:lang w:eastAsia="ja-JP"/>
        </w:rPr>
        <w:t>.</w:t>
      </w:r>
    </w:p>
    <w:p w14:paraId="7FC8F6F3" w14:textId="067064A7" w:rsidR="00C61843" w:rsidRDefault="00C61843">
      <w:pPr>
        <w:rPr>
          <w:lang w:eastAsia="ja-JP"/>
        </w:rPr>
      </w:pPr>
      <w:r w:rsidRPr="00C61843">
        <w:rPr>
          <w:rFonts w:hint="eastAsia"/>
          <w:noProof/>
        </w:rPr>
        <w:drawing>
          <wp:inline distT="0" distB="0" distL="0" distR="0" wp14:anchorId="62F7CB84" wp14:editId="3F17A9DB">
            <wp:extent cx="5400040" cy="1840230"/>
            <wp:effectExtent l="0" t="0" r="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1286" w14:textId="2BB2612D" w:rsidR="00951E25" w:rsidRPr="00951E25" w:rsidRDefault="00951E25">
      <w:pPr>
        <w:rPr>
          <w:lang w:eastAsia="ja-JP"/>
        </w:rPr>
      </w:pPr>
      <w:r>
        <w:rPr>
          <w:rFonts w:hint="eastAsia"/>
          <w:b/>
          <w:bCs/>
          <w:lang w:eastAsia="ja-JP"/>
        </w:rPr>
        <w:t>N</w:t>
      </w:r>
      <w:r>
        <w:rPr>
          <w:b/>
          <w:bCs/>
          <w:lang w:eastAsia="ja-JP"/>
        </w:rPr>
        <w:t xml:space="preserve">otes: </w:t>
      </w:r>
      <w:r>
        <w:rPr>
          <w:lang w:eastAsia="ja-JP"/>
        </w:rPr>
        <w:t>Liposomes were stored at 4</w:t>
      </w:r>
      <w:r w:rsidRPr="000B546B">
        <w:rPr>
          <w:rFonts w:eastAsia="ＭＳ 明朝" w:cs="Arial"/>
        </w:rPr>
        <w:t>°C</w:t>
      </w:r>
      <w:r>
        <w:rPr>
          <w:rFonts w:eastAsia="ＭＳ 明朝" w:cs="Arial"/>
        </w:rPr>
        <w:t xml:space="preserve"> in dark for at most 5 days.</w:t>
      </w:r>
    </w:p>
    <w:p w14:paraId="169052B0" w14:textId="2CC00662" w:rsidR="00951E25" w:rsidRDefault="007A1346">
      <w:r w:rsidRPr="006500C7">
        <w:rPr>
          <w:rFonts w:cs="Arial"/>
          <w:b/>
          <w:bCs/>
          <w:szCs w:val="20"/>
          <w:lang w:eastAsia="ja-JP"/>
        </w:rPr>
        <w:t xml:space="preserve">Abbreviation: </w:t>
      </w:r>
      <w:r w:rsidRPr="006500C7">
        <w:rPr>
          <w:rFonts w:cs="Arial"/>
          <w:szCs w:val="20"/>
          <w:lang w:eastAsia="ja-JP"/>
        </w:rPr>
        <w:t>PDI, polydispersity index.</w:t>
      </w:r>
    </w:p>
    <w:p w14:paraId="5B1A7A62" w14:textId="71133D61" w:rsidR="00951E25" w:rsidRDefault="001E227B" w:rsidP="001E227B">
      <w:pPr>
        <w:jc w:val="center"/>
      </w:pPr>
      <w:r>
        <w:rPr>
          <w:noProof/>
        </w:rPr>
        <w:drawing>
          <wp:inline distT="0" distB="0" distL="0" distR="0" wp14:anchorId="700E7B66" wp14:editId="25275C1D">
            <wp:extent cx="5208270" cy="266849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44" cy="26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58289" w14:textId="017BFF37" w:rsidR="00951E25" w:rsidRDefault="00951E25">
      <w:pPr>
        <w:rPr>
          <w:lang w:eastAsia="ja-JP"/>
        </w:rPr>
      </w:pPr>
      <w:r>
        <w:rPr>
          <w:b/>
          <w:bCs/>
          <w:lang w:eastAsia="ja-JP"/>
        </w:rPr>
        <w:t>Figure S1</w:t>
      </w:r>
      <w:r>
        <w:rPr>
          <w:lang w:eastAsia="ja-JP"/>
        </w:rPr>
        <w:t xml:space="preserve"> TEM images of cationic liposomes composed of K3C14 (a) or K3C16 (b). Scale bar: 50 </w:t>
      </w:r>
      <w:r>
        <w:rPr>
          <w:rFonts w:hint="eastAsia"/>
          <w:lang w:eastAsia="ja-JP"/>
        </w:rPr>
        <w:t>n</w:t>
      </w:r>
      <w:r>
        <w:rPr>
          <w:lang w:eastAsia="ja-JP"/>
        </w:rPr>
        <w:t>m.</w:t>
      </w:r>
    </w:p>
    <w:p w14:paraId="5163F6CC" w14:textId="352C4141" w:rsidR="00F44835" w:rsidRDefault="00F44835">
      <w:pPr>
        <w:rPr>
          <w:lang w:eastAsia="ja-JP"/>
        </w:rPr>
      </w:pPr>
    </w:p>
    <w:p w14:paraId="7DD02B15" w14:textId="0A2C738A" w:rsidR="00F44835" w:rsidRDefault="007A1346" w:rsidP="007A1346">
      <w:pPr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762C0955" wp14:editId="23834852">
            <wp:extent cx="5142015" cy="1935161"/>
            <wp:effectExtent l="0" t="0" r="1905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2" cy="19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5038" w14:textId="2BDF6B83" w:rsidR="00F44835" w:rsidRPr="00F44835" w:rsidRDefault="00F44835">
      <w:r>
        <w:rPr>
          <w:rFonts w:hint="eastAsia"/>
          <w:b/>
          <w:bCs/>
          <w:lang w:eastAsia="ja-JP"/>
        </w:rPr>
        <w:t>F</w:t>
      </w:r>
      <w:r>
        <w:rPr>
          <w:b/>
          <w:bCs/>
          <w:lang w:eastAsia="ja-JP"/>
        </w:rPr>
        <w:t>igure S2</w:t>
      </w:r>
      <w:r>
        <w:rPr>
          <w:lang w:eastAsia="ja-JP"/>
        </w:rPr>
        <w:t xml:space="preserve"> </w:t>
      </w:r>
      <w:r w:rsidRPr="00F44835">
        <w:t xml:space="preserve">Representative images of intracellular distribution of cationic lipids fluorescently labelled with Alexa Fluor® 488. The distribution of fluorescent lipids was classified in four grades: on the membrane (M); on the membrane and in the cytosolic space (M/C); in the cytosolic space (C); and not taken up (N). Scale bar: 10 </w:t>
      </w:r>
      <w:proofErr w:type="spellStart"/>
      <w:r w:rsidRPr="00F44835">
        <w:t>μm</w:t>
      </w:r>
      <w:proofErr w:type="spellEnd"/>
      <w:r w:rsidRPr="00F44835">
        <w:t>.</w:t>
      </w:r>
    </w:p>
    <w:p w14:paraId="37C8BC79" w14:textId="4FD36208" w:rsidR="00F44835" w:rsidRDefault="00F44835"/>
    <w:p w14:paraId="34E3CAC5" w14:textId="77777777" w:rsidR="004E08D4" w:rsidRDefault="004E08D4" w:rsidP="004E08D4">
      <w:pPr>
        <w:jc w:val="center"/>
      </w:pPr>
      <w:r>
        <w:rPr>
          <w:noProof/>
        </w:rPr>
        <w:drawing>
          <wp:inline distT="0" distB="0" distL="0" distR="0" wp14:anchorId="58AA0DCB" wp14:editId="0EE00ABA">
            <wp:extent cx="5279366" cy="33040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95" cy="33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6BE7C" w14:textId="77777777" w:rsidR="004E08D4" w:rsidRDefault="004E08D4" w:rsidP="004E08D4"/>
    <w:p w14:paraId="7B64B79A" w14:textId="2C266980" w:rsidR="004E08D4" w:rsidRDefault="004E08D4" w:rsidP="004E08D4">
      <w:r w:rsidRPr="004335E2">
        <w:rPr>
          <w:rFonts w:hint="eastAsia"/>
          <w:b/>
          <w:bCs/>
        </w:rPr>
        <w:t>F</w:t>
      </w:r>
      <w:r w:rsidRPr="004335E2">
        <w:rPr>
          <w:b/>
          <w:bCs/>
        </w:rPr>
        <w:t>igure</w:t>
      </w:r>
      <w:r>
        <w:rPr>
          <w:b/>
          <w:bCs/>
        </w:rPr>
        <w:t xml:space="preserve"> S3</w:t>
      </w:r>
      <w:r w:rsidRPr="004335E2">
        <w:rPr>
          <w:b/>
          <w:bCs/>
        </w:rPr>
        <w:t>.</w:t>
      </w:r>
      <w:r>
        <w:t xml:space="preserve"> </w:t>
      </w:r>
      <w:r w:rsidRPr="00477157">
        <w:t>Representative confocal laser scanning microscop</w:t>
      </w:r>
      <w:r>
        <w:t>ic</w:t>
      </w:r>
      <w:r w:rsidRPr="00477157">
        <w:t xml:space="preserve"> images of HeLa cells treated with cationic liposomes after the treatment with endocytosis inhibitors. Cationic liposomes composed of K3C14 or K3C16 were modified with Alexa Fluor® 488 on their membrane, and were treated for 20 min to HeLa cells after the treatment for 30 min with endocytosis inhibitors including nystatin or chlorpromazine, which are caveolae- or </w:t>
      </w:r>
      <w:proofErr w:type="spellStart"/>
      <w:r w:rsidRPr="00477157">
        <w:t>clathrin</w:t>
      </w:r>
      <w:proofErr w:type="spellEnd"/>
      <w:r w:rsidRPr="00477157">
        <w:t xml:space="preserve">-dependent endocytosis inhibitors, respectively. Concentration of cationic liposomes: 100 </w:t>
      </w:r>
      <w:r w:rsidRPr="00477157">
        <w:rPr>
          <w:rFonts w:ascii="Symbol" w:hAnsi="Symbol"/>
        </w:rPr>
        <w:t>m</w:t>
      </w:r>
      <w:r w:rsidRPr="00477157">
        <w:t xml:space="preserve">M. Concentration of each endocytosis inhibitors: 10 </w:t>
      </w:r>
      <w:r w:rsidRPr="00477157">
        <w:rPr>
          <w:rFonts w:ascii="Symbol" w:hAnsi="Symbol"/>
        </w:rPr>
        <w:t>m</w:t>
      </w:r>
      <w:r w:rsidRPr="00477157">
        <w:t>g/</w:t>
      </w:r>
      <w:proofErr w:type="spellStart"/>
      <w:r w:rsidRPr="00477157">
        <w:t>mL.</w:t>
      </w:r>
      <w:proofErr w:type="spellEnd"/>
      <w:r w:rsidRPr="00477157">
        <w:t xml:space="preserve"> Scale bar: 50 </w:t>
      </w:r>
      <w:r w:rsidRPr="00477157">
        <w:rPr>
          <w:rFonts w:ascii="Symbol" w:hAnsi="Symbol"/>
        </w:rPr>
        <w:t>m</w:t>
      </w:r>
      <w:r w:rsidRPr="00477157">
        <w:t>m.</w:t>
      </w:r>
    </w:p>
    <w:p w14:paraId="165A8D51" w14:textId="77777777" w:rsidR="004E08D4" w:rsidRDefault="004E08D4"/>
    <w:sectPr w:rsidR="004E08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A1C18" w14:textId="77777777" w:rsidR="00F44835" w:rsidRDefault="00F44835" w:rsidP="00F44835">
      <w:pPr>
        <w:spacing w:line="240" w:lineRule="auto"/>
      </w:pPr>
      <w:r>
        <w:separator/>
      </w:r>
    </w:p>
  </w:endnote>
  <w:endnote w:type="continuationSeparator" w:id="0">
    <w:p w14:paraId="5AAC5BB1" w14:textId="77777777" w:rsidR="00F44835" w:rsidRDefault="00F44835" w:rsidP="00F448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3DCC8" w14:textId="77777777" w:rsidR="00F44835" w:rsidRDefault="00F44835" w:rsidP="00F44835">
      <w:pPr>
        <w:spacing w:line="240" w:lineRule="auto"/>
      </w:pPr>
      <w:r>
        <w:separator/>
      </w:r>
    </w:p>
  </w:footnote>
  <w:footnote w:type="continuationSeparator" w:id="0">
    <w:p w14:paraId="22354922" w14:textId="77777777" w:rsidR="00F44835" w:rsidRDefault="00F44835" w:rsidP="00F4483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AC"/>
    <w:rsid w:val="001E227B"/>
    <w:rsid w:val="004E08D4"/>
    <w:rsid w:val="005B4D9B"/>
    <w:rsid w:val="005F0C38"/>
    <w:rsid w:val="00683066"/>
    <w:rsid w:val="007A1346"/>
    <w:rsid w:val="00951E25"/>
    <w:rsid w:val="00AB3CF1"/>
    <w:rsid w:val="00C61843"/>
    <w:rsid w:val="00D623AC"/>
    <w:rsid w:val="00F4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20D13C3"/>
  <w15:chartTrackingRefBased/>
  <w15:docId w15:val="{2577EE15-886C-4FA3-B49B-C67954936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3AC"/>
    <w:pPr>
      <w:spacing w:line="480" w:lineRule="auto"/>
    </w:pPr>
    <w:rPr>
      <w:rFonts w:ascii="Arial" w:eastAsia="游明朝" w:hAnsi="Arial" w:cs="Times New Roman"/>
      <w:kern w:val="0"/>
      <w:sz w:val="20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D623A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D623AC"/>
    <w:rPr>
      <w:rFonts w:ascii="Arial" w:eastAsia="游明朝" w:hAnsi="Arial" w:cs="Arial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951E2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1E25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unhideWhenUsed/>
    <w:rsid w:val="00F448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44835"/>
    <w:rPr>
      <w:rFonts w:ascii="Arial" w:eastAsia="游明朝" w:hAnsi="Arial" w:cs="Times New Roman"/>
      <w:kern w:val="0"/>
      <w:sz w:val="20"/>
      <w:szCs w:val="24"/>
      <w:lang w:eastAsia="en-US"/>
    </w:rPr>
  </w:style>
  <w:style w:type="paragraph" w:styleId="a7">
    <w:name w:val="footer"/>
    <w:basedOn w:val="a"/>
    <w:link w:val="a8"/>
    <w:uiPriority w:val="99"/>
    <w:unhideWhenUsed/>
    <w:rsid w:val="00F448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44835"/>
    <w:rPr>
      <w:rFonts w:ascii="Arial" w:eastAsia="游明朝" w:hAnsi="Arial" w:cs="Times New Roman"/>
      <w:kern w:val="0"/>
      <w:sz w:val="20"/>
      <w:szCs w:val="24"/>
      <w:lang w:eastAsia="en-US"/>
    </w:rPr>
  </w:style>
  <w:style w:type="paragraph" w:styleId="Web">
    <w:name w:val="Normal (Web)"/>
    <w:basedOn w:val="a"/>
    <w:uiPriority w:val="99"/>
    <w:semiHidden/>
    <w:unhideWhenUsed/>
    <w:rsid w:val="00F44835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55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338</Words>
  <Characters>1928</Characters>
  <Application>Microsoft Office Word</Application>
  <DocSecurity>0</DocSecurity>
  <Lines>16</Lines>
  <Paragraphs>4</Paragraphs>
  <ScaleCrop>false</ScaleCrop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多喜川 真人</dc:creator>
  <cp:keywords/>
  <dc:description/>
  <cp:lastModifiedBy>多喜川 真人</cp:lastModifiedBy>
  <cp:revision>10</cp:revision>
  <dcterms:created xsi:type="dcterms:W3CDTF">2020-05-14T14:47:00Z</dcterms:created>
  <dcterms:modified xsi:type="dcterms:W3CDTF">2020-08-07T10:30:00Z</dcterms:modified>
</cp:coreProperties>
</file>