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2E" w:rsidRPr="00D55D90" w:rsidRDefault="004C652E" w:rsidP="004C652E">
      <w:pPr>
        <w:pStyle w:val="Heading1"/>
      </w:pPr>
      <w:r w:rsidRPr="00D55D90">
        <w:t>Supplementary materials</w:t>
      </w:r>
    </w:p>
    <w:p w:rsidR="004C652E" w:rsidRPr="00D55D90" w:rsidRDefault="004C652E" w:rsidP="004C652E">
      <w:pPr>
        <w:pStyle w:val="Heading3"/>
      </w:pPr>
      <w:r w:rsidRPr="00D55D90">
        <w:t>Supplementary file I</w:t>
      </w:r>
    </w:p>
    <w:p w:rsidR="004C652E" w:rsidRPr="00D55D90" w:rsidRDefault="004C652E" w:rsidP="004C652E">
      <w:pPr>
        <w:rPr>
          <w:b/>
          <w:sz w:val="22"/>
          <w:szCs w:val="22"/>
        </w:rPr>
      </w:pPr>
      <w:r w:rsidRPr="00D55D90">
        <w:rPr>
          <w:b/>
          <w:sz w:val="22"/>
          <w:szCs w:val="22"/>
        </w:rPr>
        <w:t xml:space="preserve">Search strategy </w:t>
      </w:r>
      <w:proofErr w:type="spellStart"/>
      <w:r w:rsidRPr="00D55D90">
        <w:rPr>
          <w:b/>
          <w:sz w:val="22"/>
          <w:szCs w:val="22"/>
        </w:rPr>
        <w:t>Pubmed</w:t>
      </w:r>
      <w:proofErr w:type="spellEnd"/>
      <w:r w:rsidRPr="00D55D90">
        <w:rPr>
          <w:b/>
          <w:sz w:val="22"/>
          <w:szCs w:val="22"/>
        </w:rPr>
        <w:t>, 29-04-2020</w:t>
      </w:r>
    </w:p>
    <w:p w:rsidR="004C652E" w:rsidRPr="00D55D90" w:rsidRDefault="004C652E" w:rsidP="004C652E">
      <w:pPr>
        <w:rPr>
          <w:rFonts w:cs="Arial"/>
          <w:szCs w:val="20"/>
        </w:rPr>
      </w:pPr>
      <w:r w:rsidRPr="00D55D90">
        <w:rPr>
          <w:rFonts w:cs="Arial"/>
          <w:szCs w:val="20"/>
        </w:rPr>
        <w:t>(("Lupus Erythematosus, Systemic"[mesh] OR "systemic lupus erythematosus"[</w:t>
      </w:r>
      <w:proofErr w:type="spellStart"/>
      <w:r w:rsidRPr="00D55D90">
        <w:rPr>
          <w:rFonts w:cs="Arial"/>
          <w:szCs w:val="20"/>
        </w:rPr>
        <w:t>tw</w:t>
      </w:r>
      <w:proofErr w:type="spellEnd"/>
      <w:r w:rsidRPr="00D55D90">
        <w:rPr>
          <w:rFonts w:cs="Arial"/>
          <w:szCs w:val="20"/>
        </w:rPr>
        <w:t>] OR "SLE"[</w:t>
      </w:r>
      <w:proofErr w:type="spellStart"/>
      <w:r w:rsidRPr="00D55D90">
        <w:rPr>
          <w:rFonts w:cs="Arial"/>
          <w:szCs w:val="20"/>
        </w:rPr>
        <w:t>tw</w:t>
      </w:r>
      <w:proofErr w:type="spellEnd"/>
      <w:r w:rsidRPr="00D55D90">
        <w:rPr>
          <w:rFonts w:cs="Arial"/>
          <w:szCs w:val="20"/>
        </w:rPr>
        <w:t>] OR "NPSLE"[</w:t>
      </w:r>
      <w:proofErr w:type="spellStart"/>
      <w:r w:rsidRPr="00D55D90">
        <w:rPr>
          <w:rFonts w:cs="Arial"/>
          <w:szCs w:val="20"/>
        </w:rPr>
        <w:t>tw</w:t>
      </w:r>
      <w:proofErr w:type="spellEnd"/>
      <w:r w:rsidRPr="00D55D90">
        <w:rPr>
          <w:rFonts w:cs="Arial"/>
          <w:szCs w:val="20"/>
        </w:rPr>
        <w:t>] OR "Lupus"[</w:t>
      </w:r>
      <w:proofErr w:type="spellStart"/>
      <w:r w:rsidRPr="00D55D90">
        <w:rPr>
          <w:rFonts w:cs="Arial"/>
          <w:szCs w:val="20"/>
        </w:rPr>
        <w:t>tw</w:t>
      </w:r>
      <w:proofErr w:type="spellEnd"/>
      <w:r w:rsidRPr="00D55D90">
        <w:rPr>
          <w:rFonts w:cs="Arial"/>
          <w:szCs w:val="20"/>
        </w:rPr>
        <w:t>]) AND ("Myelitis, Transverse"[Mesh] OR "myelitis transversa"[</w:t>
      </w:r>
      <w:proofErr w:type="spellStart"/>
      <w:r w:rsidRPr="00D55D90">
        <w:rPr>
          <w:rFonts w:cs="Arial"/>
          <w:szCs w:val="20"/>
        </w:rPr>
        <w:t>tw</w:t>
      </w:r>
      <w:proofErr w:type="spellEnd"/>
      <w:r w:rsidRPr="00D55D90">
        <w:rPr>
          <w:rFonts w:cs="Arial"/>
          <w:szCs w:val="20"/>
        </w:rPr>
        <w:t>] OR "myelitis transverse"[</w:t>
      </w:r>
      <w:proofErr w:type="spellStart"/>
      <w:r w:rsidRPr="00D55D90">
        <w:rPr>
          <w:rFonts w:cs="Arial"/>
          <w:szCs w:val="20"/>
        </w:rPr>
        <w:t>tw</w:t>
      </w:r>
      <w:proofErr w:type="spellEnd"/>
      <w:r w:rsidRPr="00D55D90">
        <w:rPr>
          <w:rFonts w:cs="Arial"/>
          <w:szCs w:val="20"/>
        </w:rPr>
        <w:t>] OR "transverse myelitis"[</w:t>
      </w:r>
      <w:proofErr w:type="spellStart"/>
      <w:r w:rsidRPr="00D55D90">
        <w:rPr>
          <w:rFonts w:cs="Arial"/>
          <w:szCs w:val="20"/>
        </w:rPr>
        <w:t>tw</w:t>
      </w:r>
      <w:proofErr w:type="spellEnd"/>
      <w:r w:rsidRPr="00D55D90">
        <w:rPr>
          <w:rFonts w:cs="Arial"/>
          <w:szCs w:val="20"/>
        </w:rPr>
        <w:t>] OR "</w:t>
      </w:r>
      <w:proofErr w:type="spellStart"/>
      <w:r w:rsidRPr="00D55D90">
        <w:rPr>
          <w:rFonts w:cs="Arial"/>
          <w:szCs w:val="20"/>
        </w:rPr>
        <w:t>Demyelinative</w:t>
      </w:r>
      <w:proofErr w:type="spellEnd"/>
      <w:r w:rsidRPr="00D55D90">
        <w:rPr>
          <w:rFonts w:cs="Arial"/>
          <w:szCs w:val="20"/>
        </w:rPr>
        <w:t xml:space="preserve"> Myelitis"[</w:t>
      </w:r>
      <w:proofErr w:type="spellStart"/>
      <w:r w:rsidRPr="00D55D90">
        <w:rPr>
          <w:rFonts w:cs="Arial"/>
          <w:szCs w:val="20"/>
        </w:rPr>
        <w:t>tw</w:t>
      </w:r>
      <w:proofErr w:type="spellEnd"/>
      <w:r w:rsidRPr="00D55D90">
        <w:rPr>
          <w:rFonts w:cs="Arial"/>
          <w:szCs w:val="20"/>
        </w:rPr>
        <w:t>] OR "</w:t>
      </w:r>
      <w:proofErr w:type="spellStart"/>
      <w:r w:rsidRPr="00D55D90">
        <w:rPr>
          <w:rFonts w:cs="Arial"/>
          <w:szCs w:val="20"/>
        </w:rPr>
        <w:t>Necrotising</w:t>
      </w:r>
      <w:proofErr w:type="spellEnd"/>
      <w:r w:rsidRPr="00D55D90">
        <w:rPr>
          <w:rFonts w:cs="Arial"/>
          <w:szCs w:val="20"/>
        </w:rPr>
        <w:t xml:space="preserve"> Myelitis"[</w:t>
      </w:r>
      <w:proofErr w:type="spellStart"/>
      <w:r w:rsidRPr="00D55D90">
        <w:rPr>
          <w:rFonts w:cs="Arial"/>
          <w:szCs w:val="20"/>
        </w:rPr>
        <w:t>tw</w:t>
      </w:r>
      <w:proofErr w:type="spellEnd"/>
      <w:r w:rsidRPr="00D55D90">
        <w:rPr>
          <w:rFonts w:cs="Arial"/>
          <w:szCs w:val="20"/>
        </w:rPr>
        <w:t>] OR "Necrotizing Myelitis"[</w:t>
      </w:r>
      <w:proofErr w:type="spellStart"/>
      <w:r w:rsidRPr="00D55D90">
        <w:rPr>
          <w:rFonts w:cs="Arial"/>
          <w:szCs w:val="20"/>
        </w:rPr>
        <w:t>tw</w:t>
      </w:r>
      <w:proofErr w:type="spellEnd"/>
      <w:r w:rsidRPr="00D55D90">
        <w:rPr>
          <w:rFonts w:cs="Arial"/>
          <w:szCs w:val="20"/>
        </w:rPr>
        <w:t>] OR "Myelitis"[mesh] OR "myelitis"[</w:t>
      </w:r>
      <w:proofErr w:type="spellStart"/>
      <w:r w:rsidRPr="00D55D90">
        <w:rPr>
          <w:rFonts w:cs="Arial"/>
          <w:szCs w:val="20"/>
        </w:rPr>
        <w:t>tw</w:t>
      </w:r>
      <w:proofErr w:type="spellEnd"/>
      <w:r w:rsidRPr="00D55D90">
        <w:rPr>
          <w:rFonts w:cs="Arial"/>
          <w:szCs w:val="20"/>
        </w:rPr>
        <w:t>] OR "myelopathy"[</w:t>
      </w:r>
      <w:proofErr w:type="spellStart"/>
      <w:r w:rsidRPr="00D55D90">
        <w:rPr>
          <w:rFonts w:cs="Arial"/>
          <w:szCs w:val="20"/>
        </w:rPr>
        <w:t>tw</w:t>
      </w:r>
      <w:proofErr w:type="spellEnd"/>
      <w:r w:rsidRPr="00D55D90">
        <w:rPr>
          <w:rFonts w:cs="Arial"/>
          <w:szCs w:val="20"/>
        </w:rPr>
        <w:t xml:space="preserve">] OR </w:t>
      </w:r>
      <w:proofErr w:type="spellStart"/>
      <w:r w:rsidRPr="00D55D90">
        <w:rPr>
          <w:rFonts w:cs="Arial"/>
          <w:szCs w:val="20"/>
        </w:rPr>
        <w:t>myelopath</w:t>
      </w:r>
      <w:proofErr w:type="spellEnd"/>
      <w:r w:rsidRPr="00D55D90">
        <w:rPr>
          <w:rFonts w:cs="Arial"/>
          <w:szCs w:val="20"/>
        </w:rPr>
        <w:t>*[</w:t>
      </w:r>
      <w:proofErr w:type="spellStart"/>
      <w:r w:rsidRPr="00D55D90">
        <w:rPr>
          <w:rFonts w:cs="Arial"/>
          <w:szCs w:val="20"/>
        </w:rPr>
        <w:t>tw</w:t>
      </w:r>
      <w:proofErr w:type="spellEnd"/>
      <w:r w:rsidRPr="00D55D90">
        <w:rPr>
          <w:rFonts w:cs="Arial"/>
          <w:szCs w:val="20"/>
        </w:rPr>
        <w:t>]) NOT ("Animals"[mesh] NOT "Humans"[mesh]) AND (</w:t>
      </w:r>
      <w:proofErr w:type="spellStart"/>
      <w:r w:rsidRPr="00D55D90">
        <w:rPr>
          <w:rFonts w:cs="Arial"/>
          <w:szCs w:val="20"/>
        </w:rPr>
        <w:t>english</w:t>
      </w:r>
      <w:proofErr w:type="spellEnd"/>
      <w:r w:rsidRPr="00D55D90">
        <w:rPr>
          <w:rFonts w:cs="Arial"/>
          <w:szCs w:val="20"/>
        </w:rPr>
        <w:t xml:space="preserve">[la] OR </w:t>
      </w:r>
      <w:proofErr w:type="spellStart"/>
      <w:r w:rsidRPr="00D55D90">
        <w:rPr>
          <w:rFonts w:cs="Arial"/>
          <w:szCs w:val="20"/>
        </w:rPr>
        <w:t>dutch</w:t>
      </w:r>
      <w:proofErr w:type="spellEnd"/>
      <w:r w:rsidRPr="00D55D90">
        <w:rPr>
          <w:rFonts w:cs="Arial"/>
          <w:szCs w:val="20"/>
        </w:rPr>
        <w:t xml:space="preserve">[la] OR </w:t>
      </w:r>
      <w:proofErr w:type="spellStart"/>
      <w:r w:rsidRPr="00D55D90">
        <w:rPr>
          <w:rFonts w:cs="Arial"/>
          <w:szCs w:val="20"/>
        </w:rPr>
        <w:t>german</w:t>
      </w:r>
      <w:proofErr w:type="spellEnd"/>
      <w:r w:rsidRPr="00D55D90">
        <w:rPr>
          <w:rFonts w:cs="Arial"/>
          <w:szCs w:val="20"/>
        </w:rPr>
        <w:t>[la]))</w:t>
      </w:r>
    </w:p>
    <w:p w:rsidR="004C652E" w:rsidRPr="00D55D90" w:rsidRDefault="004C652E" w:rsidP="004C652E">
      <w:pPr>
        <w:rPr>
          <w:rFonts w:cs="Arial"/>
          <w:b/>
        </w:rPr>
      </w:pPr>
      <w:r w:rsidRPr="00D55D90">
        <w:rPr>
          <w:rFonts w:cs="Arial"/>
          <w:b/>
          <w:noProof/>
        </w:rPr>
        <w:drawing>
          <wp:inline distT="0" distB="0" distL="0" distR="0">
            <wp:extent cx="4655820"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5820" cy="4419600"/>
                    </a:xfrm>
                    <a:prstGeom prst="rect">
                      <a:avLst/>
                    </a:prstGeom>
                    <a:noFill/>
                    <a:ln>
                      <a:noFill/>
                    </a:ln>
                  </pic:spPr>
                </pic:pic>
              </a:graphicData>
            </a:graphic>
          </wp:inline>
        </w:drawing>
      </w:r>
    </w:p>
    <w:p w:rsidR="004C652E" w:rsidRPr="00D55D90" w:rsidRDefault="004C652E" w:rsidP="004C652E">
      <w:pPr>
        <w:rPr>
          <w:rFonts w:cs="Arial"/>
        </w:rPr>
      </w:pPr>
      <w:bookmarkStart w:id="0" w:name="_Hlk50550532"/>
      <w:r w:rsidRPr="00D55D90">
        <w:rPr>
          <w:rFonts w:cs="Arial"/>
          <w:b/>
        </w:rPr>
        <w:t xml:space="preserve">Supplementary figure 1 </w:t>
      </w:r>
      <w:r w:rsidRPr="00D55D90">
        <w:rPr>
          <w:rFonts w:cs="Arial"/>
        </w:rPr>
        <w:t xml:space="preserve"> </w:t>
      </w:r>
      <w:bookmarkEnd w:id="0"/>
      <w:r w:rsidRPr="00D55D90">
        <w:rPr>
          <w:rFonts w:cs="Arial"/>
        </w:rPr>
        <w:t xml:space="preserve">Literature review, article selection process </w:t>
      </w:r>
    </w:p>
    <w:p w:rsidR="004C652E" w:rsidRPr="00D55D90" w:rsidRDefault="004C652E" w:rsidP="004C652E">
      <w:pPr>
        <w:pStyle w:val="Heading3"/>
        <w:rPr>
          <w:i/>
        </w:rPr>
      </w:pPr>
      <w:r w:rsidRPr="00D55D90">
        <w:br w:type="page"/>
      </w:r>
      <w:bookmarkStart w:id="1" w:name="_Hlk51223075"/>
      <w:r w:rsidRPr="00D55D90">
        <w:rPr>
          <w:i/>
        </w:rPr>
        <w:lastRenderedPageBreak/>
        <w:t>Supplementary file II</w:t>
      </w:r>
    </w:p>
    <w:p w:rsidR="004C652E" w:rsidRPr="00D55D90" w:rsidRDefault="004C652E" w:rsidP="004C652E">
      <w:pPr>
        <w:rPr>
          <w:b/>
          <w:sz w:val="22"/>
          <w:szCs w:val="22"/>
        </w:rPr>
      </w:pPr>
      <w:r w:rsidRPr="00D55D90">
        <w:rPr>
          <w:b/>
          <w:sz w:val="22"/>
          <w:szCs w:val="22"/>
        </w:rPr>
        <w:t>Quality assessment</w:t>
      </w:r>
    </w:p>
    <w:p w:rsidR="004C652E" w:rsidRPr="00D55D90" w:rsidRDefault="004C652E" w:rsidP="004C652E">
      <w:r w:rsidRPr="00D55D90">
        <w:t xml:space="preserve">Risk of bias was considered high in case-reports and case-series, as selective reporting is present by default and clinical outcome is not predefined. Risk of bias varied among the observational studies: the majority of studies identified patients with TM by retrospective chart review of SLE patients in a given time period in one hospital. Some articles reported the total amount of patients identified and included, showing the most transparency about the process selection. </w:t>
      </w:r>
      <w:r w:rsidRPr="00D55D90">
        <w:rPr>
          <w:vertAlign w:val="superscript"/>
        </w:rPr>
        <w:t xml:space="preserve">37, 41, 44, 45, 48, 50, 52 </w:t>
      </w:r>
      <w:r w:rsidRPr="00D55D90">
        <w:t xml:space="preserve">Other studies did not mention how many patients were originally identified </w:t>
      </w:r>
      <w:r w:rsidRPr="00D55D90">
        <w:rPr>
          <w:vertAlign w:val="superscript"/>
        </w:rPr>
        <w:t xml:space="preserve">1, 24, 40, 46, 47,51-52 </w:t>
      </w:r>
      <w:r w:rsidRPr="00D55D90">
        <w:t xml:space="preserve">and two studies collected data by inviting clinicians to participate and reporting cases, leading to a higher risk of bias. </w:t>
      </w:r>
      <w:r w:rsidRPr="00D55D90">
        <w:rPr>
          <w:vertAlign w:val="superscript"/>
        </w:rPr>
        <w:t xml:space="preserve">23, 49 </w:t>
      </w:r>
      <w:r w:rsidRPr="00D55D90">
        <w:t xml:space="preserve">Clinical outcome was predefined in most studies, using validated scales such as the American Spinal Injury Association scale for spinal cord injury. In other studies, outcome of individual participants was described in great detail and therefore the decision rules defined regarding clinical outcome in the </w:t>
      </w:r>
      <w:r w:rsidRPr="00D55D90">
        <w:rPr>
          <w:i/>
        </w:rPr>
        <w:t xml:space="preserve">Method </w:t>
      </w:r>
      <w:r w:rsidRPr="00D55D90">
        <w:t xml:space="preserve">sections could be applied easily. </w:t>
      </w:r>
      <w:r w:rsidRPr="00D55D90">
        <w:rPr>
          <w:vertAlign w:val="superscript"/>
        </w:rPr>
        <w:t xml:space="preserve">25,27,32 </w:t>
      </w:r>
      <w:r w:rsidRPr="00D55D90">
        <w:t>Only one study did not have a clear definition what was considered recovery/improvement in patients with TM.</w:t>
      </w:r>
      <w:r w:rsidRPr="00D55D90">
        <w:rPr>
          <w:vertAlign w:val="superscript"/>
        </w:rPr>
        <w:t xml:space="preserve"> 28</w:t>
      </w:r>
      <w:r w:rsidRPr="00D55D90">
        <w:t xml:space="preserve"> </w:t>
      </w:r>
    </w:p>
    <w:p w:rsidR="004C652E" w:rsidRPr="00D55D90" w:rsidRDefault="004C652E" w:rsidP="004C652E">
      <w:pPr>
        <w:pStyle w:val="Heading3"/>
        <w:rPr>
          <w:i/>
        </w:rPr>
      </w:pPr>
      <w:r w:rsidRPr="00D55D90">
        <w:rPr>
          <w:i/>
        </w:rPr>
        <w:br w:type="page"/>
      </w:r>
      <w:bookmarkEnd w:id="1"/>
      <w:r w:rsidRPr="00D55D90">
        <w:rPr>
          <w:i/>
        </w:rPr>
        <w:lastRenderedPageBreak/>
        <w:t>Supplementary file III</w:t>
      </w:r>
    </w:p>
    <w:p w:rsidR="004C652E" w:rsidRPr="00D55D90" w:rsidRDefault="004C652E" w:rsidP="004C652E">
      <w:pPr>
        <w:pStyle w:val="Heading3"/>
        <w:rPr>
          <w:rStyle w:val="Emphasis"/>
        </w:rPr>
      </w:pPr>
      <w:r w:rsidRPr="00D55D90">
        <w:rPr>
          <w:sz w:val="20"/>
          <w:szCs w:val="20"/>
        </w:rPr>
        <w:t>Supplementary table 1</w:t>
      </w:r>
      <w:r w:rsidRPr="00D55D90">
        <w:rPr>
          <w:i/>
        </w:rPr>
        <w:t xml:space="preserve"> </w:t>
      </w:r>
      <w:r w:rsidRPr="00D55D90">
        <w:rPr>
          <w:rStyle w:val="Emphasis"/>
          <w:sz w:val="20"/>
          <w:szCs w:val="20"/>
        </w:rPr>
        <w:t>Data extracted from case-reports and case-series, ordered chronologically</w:t>
      </w:r>
      <w:r w:rsidRPr="00D55D90">
        <w:rPr>
          <w:rStyle w:val="Emphasis"/>
        </w:rPr>
        <w:t xml:space="preserve"> </w:t>
      </w:r>
    </w:p>
    <w:tbl>
      <w:tblPr>
        <w:tblW w:w="10640" w:type="dxa"/>
        <w:jc w:val="center"/>
        <w:tblLayout w:type="fixed"/>
        <w:tblLook w:val="04A0" w:firstRow="1" w:lastRow="0" w:firstColumn="1" w:lastColumn="0" w:noHBand="0" w:noVBand="1"/>
      </w:tblPr>
      <w:tblGrid>
        <w:gridCol w:w="1526"/>
        <w:gridCol w:w="567"/>
        <w:gridCol w:w="567"/>
        <w:gridCol w:w="709"/>
        <w:gridCol w:w="708"/>
        <w:gridCol w:w="688"/>
        <w:gridCol w:w="669"/>
        <w:gridCol w:w="709"/>
        <w:gridCol w:w="849"/>
        <w:gridCol w:w="992"/>
        <w:gridCol w:w="648"/>
        <w:gridCol w:w="992"/>
        <w:gridCol w:w="1016"/>
      </w:tblGrid>
      <w:tr w:rsidR="004C652E" w:rsidRPr="00D55D90" w:rsidTr="00F3067F">
        <w:trPr>
          <w:trHeight w:val="568"/>
          <w:jc w:val="center"/>
        </w:trPr>
        <w:tc>
          <w:tcPr>
            <w:tcW w:w="1526" w:type="dxa"/>
            <w:shd w:val="clear" w:color="auto" w:fill="auto"/>
          </w:tcPr>
          <w:p w:rsidR="004C652E" w:rsidRPr="00D55D90" w:rsidRDefault="004C652E" w:rsidP="00F3067F">
            <w:pPr>
              <w:rPr>
                <w:rFonts w:eastAsia="Calibri" w:cs="Arial"/>
                <w:b/>
                <w:sz w:val="16"/>
                <w:szCs w:val="16"/>
              </w:rPr>
            </w:pPr>
            <w:r w:rsidRPr="00D55D90">
              <w:rPr>
                <w:rFonts w:eastAsia="Calibri" w:cs="Arial"/>
                <w:b/>
                <w:sz w:val="16"/>
                <w:szCs w:val="16"/>
              </w:rPr>
              <w:t>Ref</w:t>
            </w:r>
          </w:p>
        </w:tc>
        <w:tc>
          <w:tcPr>
            <w:tcW w:w="567" w:type="dxa"/>
            <w:shd w:val="clear" w:color="auto" w:fill="auto"/>
          </w:tcPr>
          <w:p w:rsidR="004C652E" w:rsidRPr="00D55D90" w:rsidRDefault="004C652E" w:rsidP="00F3067F">
            <w:pPr>
              <w:rPr>
                <w:rFonts w:eastAsia="Calibri" w:cs="Arial"/>
                <w:b/>
                <w:sz w:val="16"/>
                <w:szCs w:val="16"/>
              </w:rPr>
            </w:pPr>
            <w:r w:rsidRPr="00D55D90">
              <w:rPr>
                <w:rFonts w:eastAsia="Calibri" w:cs="Arial"/>
                <w:b/>
                <w:sz w:val="16"/>
                <w:szCs w:val="16"/>
              </w:rPr>
              <w:t>Sex</w:t>
            </w:r>
          </w:p>
        </w:tc>
        <w:tc>
          <w:tcPr>
            <w:tcW w:w="567" w:type="dxa"/>
            <w:shd w:val="clear" w:color="auto" w:fill="auto"/>
          </w:tcPr>
          <w:p w:rsidR="004C652E" w:rsidRPr="00D55D90" w:rsidRDefault="004C652E" w:rsidP="00F3067F">
            <w:pPr>
              <w:rPr>
                <w:rFonts w:eastAsia="Calibri" w:cs="Arial"/>
                <w:b/>
                <w:sz w:val="16"/>
                <w:szCs w:val="16"/>
              </w:rPr>
            </w:pPr>
            <w:r w:rsidRPr="00D55D90">
              <w:rPr>
                <w:rFonts w:eastAsia="Calibri" w:cs="Arial"/>
                <w:b/>
                <w:sz w:val="16"/>
                <w:szCs w:val="16"/>
              </w:rPr>
              <w:t>Age</w:t>
            </w:r>
          </w:p>
          <w:p w:rsidR="004C652E" w:rsidRPr="00D55D90" w:rsidRDefault="004C652E" w:rsidP="00F3067F">
            <w:pPr>
              <w:rPr>
                <w:rFonts w:eastAsia="Calibri" w:cs="Arial"/>
                <w:sz w:val="16"/>
                <w:szCs w:val="16"/>
              </w:rPr>
            </w:pPr>
            <w:r w:rsidRPr="00D55D90">
              <w:rPr>
                <w:rFonts w:eastAsia="Calibri" w:cs="Arial"/>
                <w:sz w:val="16"/>
                <w:szCs w:val="16"/>
              </w:rPr>
              <w:t>(</w:t>
            </w:r>
            <w:proofErr w:type="spellStart"/>
            <w:r w:rsidRPr="00D55D90">
              <w:rPr>
                <w:rFonts w:eastAsia="Calibri" w:cs="Arial"/>
                <w:sz w:val="16"/>
                <w:szCs w:val="16"/>
              </w:rPr>
              <w:t>yrs</w:t>
            </w:r>
            <w:proofErr w:type="spellEnd"/>
            <w:r w:rsidRPr="00D55D90">
              <w:rPr>
                <w:rFonts w:eastAsia="Calibri" w:cs="Arial"/>
                <w:sz w:val="16"/>
                <w:szCs w:val="16"/>
              </w:rPr>
              <w:t>)</w:t>
            </w:r>
          </w:p>
        </w:tc>
        <w:tc>
          <w:tcPr>
            <w:tcW w:w="709" w:type="dxa"/>
            <w:shd w:val="clear" w:color="auto" w:fill="auto"/>
          </w:tcPr>
          <w:p w:rsidR="004C652E" w:rsidRPr="00D55D90" w:rsidRDefault="004C652E" w:rsidP="00F3067F">
            <w:pPr>
              <w:rPr>
                <w:rFonts w:eastAsia="Calibri" w:cs="Arial"/>
                <w:b/>
                <w:sz w:val="16"/>
                <w:szCs w:val="16"/>
                <w:vertAlign w:val="superscript"/>
              </w:rPr>
            </w:pPr>
            <w:proofErr w:type="spellStart"/>
            <w:r w:rsidRPr="00D55D90">
              <w:rPr>
                <w:rFonts w:eastAsia="Calibri" w:cs="Arial"/>
                <w:b/>
                <w:sz w:val="16"/>
                <w:szCs w:val="16"/>
              </w:rPr>
              <w:t>SLE</w:t>
            </w:r>
            <w:r w:rsidRPr="00D55D90">
              <w:rPr>
                <w:rFonts w:eastAsia="Calibri" w:cs="Arial"/>
                <w:sz w:val="16"/>
                <w:szCs w:val="16"/>
                <w:vertAlign w:val="superscript"/>
              </w:rPr>
              <w:t>a</w:t>
            </w:r>
            <w:proofErr w:type="spellEnd"/>
          </w:p>
        </w:tc>
        <w:tc>
          <w:tcPr>
            <w:tcW w:w="708" w:type="dxa"/>
            <w:shd w:val="clear" w:color="auto" w:fill="auto"/>
          </w:tcPr>
          <w:p w:rsidR="004C652E" w:rsidRPr="00D55D90" w:rsidRDefault="004C652E" w:rsidP="00F3067F">
            <w:pPr>
              <w:rPr>
                <w:rFonts w:eastAsia="Calibri" w:cs="Arial"/>
                <w:b/>
                <w:sz w:val="16"/>
                <w:szCs w:val="16"/>
              </w:rPr>
            </w:pPr>
            <w:r w:rsidRPr="00D55D90">
              <w:rPr>
                <w:rFonts w:eastAsia="Calibri" w:cs="Arial"/>
                <w:b/>
                <w:sz w:val="16"/>
                <w:szCs w:val="16"/>
              </w:rPr>
              <w:t>Onset</w:t>
            </w:r>
          </w:p>
          <w:p w:rsidR="004C652E" w:rsidRPr="00D55D90" w:rsidRDefault="004C652E" w:rsidP="00F3067F">
            <w:pPr>
              <w:rPr>
                <w:rFonts w:eastAsia="Calibri" w:cs="Arial"/>
                <w:b/>
                <w:sz w:val="16"/>
                <w:szCs w:val="16"/>
                <w:vertAlign w:val="superscript"/>
              </w:rPr>
            </w:pPr>
            <w:r w:rsidRPr="00D55D90">
              <w:rPr>
                <w:rFonts w:eastAsia="Calibri" w:cs="Arial"/>
                <w:sz w:val="16"/>
                <w:szCs w:val="16"/>
              </w:rPr>
              <w:t>(</w:t>
            </w:r>
            <w:proofErr w:type="spellStart"/>
            <w:r w:rsidRPr="00D55D90">
              <w:rPr>
                <w:rFonts w:eastAsia="Calibri" w:cs="Arial"/>
                <w:sz w:val="16"/>
                <w:szCs w:val="16"/>
              </w:rPr>
              <w:t>yrs</w:t>
            </w:r>
            <w:proofErr w:type="spellEnd"/>
            <w:r w:rsidRPr="00D55D90">
              <w:rPr>
                <w:rFonts w:eastAsia="Calibri" w:cs="Arial"/>
                <w:sz w:val="16"/>
                <w:szCs w:val="16"/>
              </w:rPr>
              <w:t>)</w:t>
            </w:r>
            <w:r w:rsidRPr="00D55D90">
              <w:rPr>
                <w:rFonts w:eastAsia="Calibri" w:cs="Arial"/>
                <w:sz w:val="16"/>
                <w:szCs w:val="16"/>
                <w:vertAlign w:val="superscript"/>
              </w:rPr>
              <w:t>b</w:t>
            </w:r>
          </w:p>
        </w:tc>
        <w:tc>
          <w:tcPr>
            <w:tcW w:w="688" w:type="dxa"/>
            <w:shd w:val="clear" w:color="auto" w:fill="auto"/>
          </w:tcPr>
          <w:p w:rsidR="004C652E" w:rsidRPr="00D55D90" w:rsidRDefault="004C652E" w:rsidP="00F3067F">
            <w:pPr>
              <w:rPr>
                <w:rFonts w:eastAsia="Calibri" w:cs="Arial"/>
                <w:sz w:val="16"/>
                <w:szCs w:val="16"/>
              </w:rPr>
            </w:pPr>
            <w:proofErr w:type="spellStart"/>
            <w:r w:rsidRPr="00D55D90">
              <w:rPr>
                <w:rFonts w:eastAsia="Calibri" w:cs="Arial"/>
                <w:b/>
                <w:sz w:val="16"/>
                <w:szCs w:val="16"/>
              </w:rPr>
              <w:t>sMRI</w:t>
            </w:r>
            <w:proofErr w:type="spellEnd"/>
          </w:p>
        </w:tc>
        <w:tc>
          <w:tcPr>
            <w:tcW w:w="4859" w:type="dxa"/>
            <w:gridSpan w:val="6"/>
            <w:shd w:val="clear" w:color="auto" w:fill="auto"/>
          </w:tcPr>
          <w:p w:rsidR="004C652E" w:rsidRPr="00D55D90" w:rsidRDefault="004C652E" w:rsidP="00F3067F">
            <w:pPr>
              <w:rPr>
                <w:rFonts w:eastAsia="Calibri" w:cs="Arial"/>
                <w:b/>
                <w:sz w:val="16"/>
                <w:szCs w:val="16"/>
              </w:rPr>
            </w:pPr>
            <w:r w:rsidRPr="00D55D90">
              <w:rPr>
                <w:rFonts w:eastAsia="Calibri" w:cs="Arial"/>
                <w:b/>
                <w:sz w:val="16"/>
                <w:szCs w:val="16"/>
              </w:rPr>
              <w:t xml:space="preserve">CSF assessment </w:t>
            </w:r>
          </w:p>
        </w:tc>
        <w:tc>
          <w:tcPr>
            <w:tcW w:w="1016" w:type="dxa"/>
            <w:shd w:val="clear" w:color="auto" w:fill="auto"/>
          </w:tcPr>
          <w:p w:rsidR="004C652E" w:rsidRPr="00D55D90" w:rsidRDefault="004C652E" w:rsidP="00F3067F">
            <w:pPr>
              <w:rPr>
                <w:rFonts w:eastAsia="Calibri" w:cs="Arial"/>
                <w:b/>
                <w:sz w:val="16"/>
                <w:szCs w:val="16"/>
                <w:vertAlign w:val="superscript"/>
              </w:rPr>
            </w:pPr>
            <w:proofErr w:type="spellStart"/>
            <w:r w:rsidRPr="00D55D90">
              <w:rPr>
                <w:rFonts w:eastAsia="Calibri" w:cs="Arial"/>
                <w:b/>
                <w:sz w:val="16"/>
                <w:szCs w:val="16"/>
              </w:rPr>
              <w:t>Outcome</w:t>
            </w:r>
            <w:r w:rsidRPr="00D55D90">
              <w:rPr>
                <w:rFonts w:eastAsia="Calibri" w:cs="Arial"/>
                <w:sz w:val="16"/>
                <w:szCs w:val="16"/>
                <w:vertAlign w:val="superscript"/>
              </w:rPr>
              <w:t>c</w:t>
            </w:r>
            <w:proofErr w:type="spellEnd"/>
          </w:p>
        </w:tc>
      </w:tr>
      <w:tr w:rsidR="004C652E" w:rsidRPr="00D55D90" w:rsidTr="00F3067F">
        <w:trPr>
          <w:trHeight w:val="588"/>
          <w:jc w:val="center"/>
        </w:trPr>
        <w:tc>
          <w:tcPr>
            <w:tcW w:w="1526" w:type="dxa"/>
            <w:shd w:val="clear" w:color="auto" w:fill="auto"/>
          </w:tcPr>
          <w:p w:rsidR="004C652E" w:rsidRPr="00D55D90" w:rsidRDefault="004C652E" w:rsidP="00F3067F">
            <w:pPr>
              <w:rPr>
                <w:rFonts w:eastAsia="Calibri" w:cs="Arial"/>
                <w:b/>
                <w:sz w:val="14"/>
                <w:szCs w:val="14"/>
              </w:rPr>
            </w:pPr>
          </w:p>
        </w:tc>
        <w:tc>
          <w:tcPr>
            <w:tcW w:w="567" w:type="dxa"/>
            <w:shd w:val="clear" w:color="auto" w:fill="auto"/>
          </w:tcPr>
          <w:p w:rsidR="004C652E" w:rsidRPr="00D55D90" w:rsidRDefault="004C652E" w:rsidP="00F3067F">
            <w:pPr>
              <w:rPr>
                <w:rFonts w:eastAsia="Calibri" w:cs="Arial"/>
                <w:b/>
                <w:sz w:val="14"/>
                <w:szCs w:val="14"/>
              </w:rPr>
            </w:pPr>
          </w:p>
        </w:tc>
        <w:tc>
          <w:tcPr>
            <w:tcW w:w="567" w:type="dxa"/>
            <w:shd w:val="clear" w:color="auto" w:fill="auto"/>
          </w:tcPr>
          <w:p w:rsidR="004C652E" w:rsidRPr="00D55D90" w:rsidRDefault="004C652E" w:rsidP="00F3067F">
            <w:pPr>
              <w:rPr>
                <w:rFonts w:eastAsia="Calibri" w:cs="Arial"/>
                <w:b/>
                <w:sz w:val="14"/>
                <w:szCs w:val="14"/>
              </w:rPr>
            </w:pPr>
          </w:p>
        </w:tc>
        <w:tc>
          <w:tcPr>
            <w:tcW w:w="709" w:type="dxa"/>
            <w:shd w:val="clear" w:color="auto" w:fill="auto"/>
          </w:tcPr>
          <w:p w:rsidR="004C652E" w:rsidRPr="00D55D90" w:rsidRDefault="004C652E" w:rsidP="00F3067F">
            <w:pPr>
              <w:rPr>
                <w:rFonts w:eastAsia="Calibri" w:cs="Arial"/>
                <w:b/>
                <w:sz w:val="14"/>
                <w:szCs w:val="14"/>
              </w:rPr>
            </w:pPr>
          </w:p>
        </w:tc>
        <w:tc>
          <w:tcPr>
            <w:tcW w:w="708" w:type="dxa"/>
            <w:shd w:val="clear" w:color="auto" w:fill="auto"/>
          </w:tcPr>
          <w:p w:rsidR="004C652E" w:rsidRPr="00D55D90" w:rsidRDefault="004C652E" w:rsidP="00F3067F">
            <w:pPr>
              <w:rPr>
                <w:rFonts w:eastAsia="Calibri" w:cs="Arial"/>
                <w:b/>
                <w:sz w:val="14"/>
                <w:szCs w:val="14"/>
              </w:rPr>
            </w:pPr>
          </w:p>
        </w:tc>
        <w:tc>
          <w:tcPr>
            <w:tcW w:w="688" w:type="dxa"/>
            <w:shd w:val="clear" w:color="auto" w:fill="auto"/>
          </w:tcPr>
          <w:p w:rsidR="004C652E" w:rsidRPr="00D55D90" w:rsidRDefault="004C652E" w:rsidP="00F3067F">
            <w:pPr>
              <w:rPr>
                <w:rFonts w:eastAsia="Calibri" w:cs="Arial"/>
                <w:b/>
                <w:sz w:val="14"/>
                <w:szCs w:val="14"/>
              </w:rPr>
            </w:pPr>
          </w:p>
        </w:tc>
        <w:tc>
          <w:tcPr>
            <w:tcW w:w="669" w:type="dxa"/>
            <w:shd w:val="clear" w:color="auto" w:fill="auto"/>
          </w:tcPr>
          <w:p w:rsidR="004C652E" w:rsidRPr="00D55D90" w:rsidRDefault="004C652E" w:rsidP="00F3067F">
            <w:pPr>
              <w:rPr>
                <w:rFonts w:eastAsia="Calibri" w:cs="Arial"/>
                <w:b/>
                <w:sz w:val="14"/>
                <w:szCs w:val="14"/>
              </w:rPr>
            </w:pPr>
            <w:proofErr w:type="spellStart"/>
            <w:r w:rsidRPr="00D55D90">
              <w:rPr>
                <w:rFonts w:eastAsia="Calibri" w:cs="Arial"/>
                <w:b/>
                <w:sz w:val="14"/>
                <w:szCs w:val="14"/>
              </w:rPr>
              <w:t>Abn</w:t>
            </w:r>
            <w:proofErr w:type="spellEnd"/>
          </w:p>
        </w:tc>
        <w:tc>
          <w:tcPr>
            <w:tcW w:w="709" w:type="dxa"/>
            <w:shd w:val="clear" w:color="auto" w:fill="auto"/>
          </w:tcPr>
          <w:p w:rsidR="004C652E" w:rsidRPr="00D55D90" w:rsidRDefault="004C652E" w:rsidP="00F3067F">
            <w:pPr>
              <w:rPr>
                <w:rFonts w:eastAsia="Calibri" w:cs="Arial"/>
                <w:b/>
                <w:sz w:val="14"/>
                <w:szCs w:val="14"/>
              </w:rPr>
            </w:pPr>
            <w:r w:rsidRPr="00D55D90">
              <w:rPr>
                <w:rFonts w:cs="Arial"/>
                <w:sz w:val="16"/>
                <w:szCs w:val="16"/>
              </w:rPr>
              <w:t xml:space="preserve">↑ </w:t>
            </w:r>
            <w:r w:rsidRPr="00D55D90">
              <w:rPr>
                <w:rFonts w:cs="Arial"/>
                <w:b/>
                <w:sz w:val="14"/>
                <w:szCs w:val="14"/>
              </w:rPr>
              <w:t>WBC</w:t>
            </w:r>
          </w:p>
        </w:tc>
        <w:tc>
          <w:tcPr>
            <w:tcW w:w="849" w:type="dxa"/>
            <w:shd w:val="clear" w:color="auto" w:fill="auto"/>
          </w:tcPr>
          <w:p w:rsidR="004C652E" w:rsidRPr="00D55D90" w:rsidRDefault="004C652E" w:rsidP="00F3067F">
            <w:pPr>
              <w:rPr>
                <w:rFonts w:eastAsia="Calibri" w:cs="Arial"/>
                <w:b/>
                <w:sz w:val="14"/>
                <w:szCs w:val="14"/>
              </w:rPr>
            </w:pPr>
            <w:r w:rsidRPr="00D55D90">
              <w:rPr>
                <w:rFonts w:cs="Arial"/>
                <w:sz w:val="16"/>
                <w:szCs w:val="16"/>
              </w:rPr>
              <w:t xml:space="preserve">↑ </w:t>
            </w:r>
            <w:r w:rsidRPr="00D55D90">
              <w:rPr>
                <w:rFonts w:eastAsia="Calibri" w:cs="Arial"/>
                <w:b/>
                <w:sz w:val="14"/>
                <w:szCs w:val="14"/>
              </w:rPr>
              <w:t>Protein</w:t>
            </w:r>
          </w:p>
        </w:tc>
        <w:tc>
          <w:tcPr>
            <w:tcW w:w="992" w:type="dxa"/>
            <w:shd w:val="clear" w:color="auto" w:fill="auto"/>
          </w:tcPr>
          <w:p w:rsidR="004C652E" w:rsidRPr="00D55D90" w:rsidRDefault="004C652E" w:rsidP="00F3067F">
            <w:pPr>
              <w:rPr>
                <w:rFonts w:eastAsia="Calibri" w:cs="Arial"/>
                <w:b/>
                <w:sz w:val="14"/>
                <w:szCs w:val="14"/>
              </w:rPr>
            </w:pPr>
            <w:r w:rsidRPr="00D55D90">
              <w:rPr>
                <w:rFonts w:cs="Arial"/>
                <w:sz w:val="16"/>
                <w:szCs w:val="16"/>
              </w:rPr>
              <w:t xml:space="preserve">↓ </w:t>
            </w:r>
            <w:r w:rsidRPr="00D55D90">
              <w:rPr>
                <w:rFonts w:eastAsia="Calibri" w:cs="Arial"/>
                <w:b/>
                <w:sz w:val="14"/>
                <w:szCs w:val="14"/>
              </w:rPr>
              <w:t>Glucose</w:t>
            </w:r>
          </w:p>
        </w:tc>
        <w:tc>
          <w:tcPr>
            <w:tcW w:w="648" w:type="dxa"/>
            <w:shd w:val="clear" w:color="auto" w:fill="auto"/>
          </w:tcPr>
          <w:p w:rsidR="004C652E" w:rsidRPr="00D55D90" w:rsidRDefault="004C652E" w:rsidP="00F3067F">
            <w:pPr>
              <w:rPr>
                <w:rFonts w:eastAsia="Calibri" w:cs="Arial"/>
                <w:b/>
                <w:sz w:val="14"/>
                <w:szCs w:val="14"/>
              </w:rPr>
            </w:pPr>
            <w:r w:rsidRPr="00D55D90">
              <w:rPr>
                <w:rFonts w:eastAsia="Calibri" w:cs="Arial"/>
                <w:b/>
                <w:sz w:val="14"/>
                <w:szCs w:val="14"/>
              </w:rPr>
              <w:t>OCBs</w:t>
            </w:r>
          </w:p>
        </w:tc>
        <w:tc>
          <w:tcPr>
            <w:tcW w:w="992" w:type="dxa"/>
            <w:shd w:val="clear" w:color="auto" w:fill="auto"/>
          </w:tcPr>
          <w:p w:rsidR="004C652E" w:rsidRPr="00D55D90" w:rsidRDefault="004C652E" w:rsidP="00F3067F">
            <w:pPr>
              <w:rPr>
                <w:rFonts w:eastAsia="Calibri" w:cs="Arial"/>
                <w:b/>
                <w:sz w:val="14"/>
                <w:szCs w:val="14"/>
              </w:rPr>
            </w:pPr>
            <w:r w:rsidRPr="00D55D90">
              <w:rPr>
                <w:rFonts w:eastAsia="Calibri" w:cs="Arial"/>
                <w:b/>
                <w:sz w:val="14"/>
                <w:szCs w:val="14"/>
              </w:rPr>
              <w:t>IgG index</w:t>
            </w:r>
          </w:p>
        </w:tc>
        <w:tc>
          <w:tcPr>
            <w:tcW w:w="1016" w:type="dxa"/>
            <w:shd w:val="clear" w:color="auto" w:fill="auto"/>
          </w:tcPr>
          <w:p w:rsidR="004C652E" w:rsidRPr="00D55D90" w:rsidRDefault="004C652E" w:rsidP="00F3067F">
            <w:pPr>
              <w:rPr>
                <w:rFonts w:eastAsia="Calibri" w:cs="Arial"/>
                <w:b/>
                <w:sz w:val="14"/>
                <w:szCs w:val="14"/>
                <w:vertAlign w:val="superscript"/>
              </w:rPr>
            </w:pP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spacing w:line="240" w:lineRule="auto"/>
              <w:rPr>
                <w:rFonts w:cs="Arial"/>
                <w:bCs/>
                <w:sz w:val="14"/>
                <w:szCs w:val="14"/>
                <w:vertAlign w:val="superscript"/>
              </w:rPr>
            </w:pPr>
            <w:proofErr w:type="spellStart"/>
            <w:r w:rsidRPr="00D55D90">
              <w:rPr>
                <w:rFonts w:cs="Arial"/>
                <w:bCs/>
                <w:sz w:val="14"/>
                <w:szCs w:val="14"/>
              </w:rPr>
              <w:t>Kenik</w:t>
            </w:r>
            <w:proofErr w:type="spellEnd"/>
            <w:r w:rsidRPr="00D55D90">
              <w:rPr>
                <w:rFonts w:cs="Arial"/>
                <w:bCs/>
                <w:sz w:val="14"/>
                <w:szCs w:val="14"/>
              </w:rPr>
              <w:t xml:space="preserve"> </w:t>
            </w:r>
            <w:r w:rsidRPr="00D55D90">
              <w:rPr>
                <w:rFonts w:cs="Arial"/>
                <w:bCs/>
                <w:i/>
                <w:sz w:val="14"/>
                <w:szCs w:val="14"/>
              </w:rPr>
              <w:t>et al</w:t>
            </w:r>
            <w:r w:rsidRPr="00D55D90">
              <w:rPr>
                <w:rFonts w:cs="Arial"/>
                <w:bCs/>
                <w:sz w:val="14"/>
                <w:szCs w:val="14"/>
              </w:rPr>
              <w:t xml:space="preserve"> </w:t>
            </w:r>
            <w:r w:rsidRPr="00D55D90">
              <w:rPr>
                <w:rFonts w:cs="Arial"/>
                <w:bCs/>
                <w:sz w:val="14"/>
                <w:szCs w:val="14"/>
                <w:vertAlign w:val="superscript"/>
              </w:rPr>
              <w:t>53</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Marabani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i/>
                <w:sz w:val="14"/>
                <w:szCs w:val="14"/>
              </w:rPr>
            </w:pPr>
            <w:proofErr w:type="spellStart"/>
            <w:r w:rsidRPr="00D55D90">
              <w:rPr>
                <w:rFonts w:cs="Arial"/>
                <w:bCs/>
                <w:sz w:val="14"/>
                <w:szCs w:val="14"/>
              </w:rPr>
              <w:t>Boumpas</w:t>
            </w:r>
            <w:proofErr w:type="spellEnd"/>
            <w:r w:rsidRPr="00D55D90">
              <w:rPr>
                <w:rFonts w:cs="Arial"/>
                <w:bCs/>
                <w:sz w:val="14"/>
                <w:szCs w:val="14"/>
              </w:rPr>
              <w:t xml:space="preserve"> et al </w:t>
            </w:r>
            <w:r w:rsidRPr="00D55D90">
              <w:rPr>
                <w:rFonts w:cs="Arial"/>
                <w:bCs/>
                <w:i/>
                <w:sz w:val="14"/>
                <w:szCs w:val="14"/>
                <w:vertAlign w:val="superscript"/>
              </w:rPr>
              <w:t>54</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6</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vertAlign w:val="superscript"/>
              </w:rPr>
            </w:pPr>
            <w:proofErr w:type="spellStart"/>
            <w:r w:rsidRPr="00D55D90">
              <w:rPr>
                <w:rFonts w:cs="Arial"/>
                <w:bCs/>
                <w:sz w:val="14"/>
                <w:szCs w:val="14"/>
              </w:rPr>
              <w:t>Moriwaka</w:t>
            </w:r>
            <w:proofErr w:type="spellEnd"/>
            <w:r w:rsidRPr="00D55D90">
              <w:rPr>
                <w:rFonts w:cs="Arial"/>
                <w:bCs/>
                <w:sz w:val="14"/>
                <w:szCs w:val="14"/>
              </w:rPr>
              <w:t xml:space="preserve"> et al </w:t>
            </w:r>
            <w:r w:rsidRPr="00D55D90">
              <w:rPr>
                <w:rFonts w:cs="Arial"/>
                <w:bCs/>
                <w:sz w:val="14"/>
                <w:szCs w:val="14"/>
                <w:vertAlign w:val="superscript"/>
              </w:rPr>
              <w:t>55</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lang w:val="nl-NL"/>
              </w:rPr>
            </w:pPr>
            <w:proofErr w:type="spellStart"/>
            <w:r w:rsidRPr="00D55D90">
              <w:rPr>
                <w:rFonts w:cs="Arial"/>
                <w:bCs/>
                <w:sz w:val="14"/>
                <w:szCs w:val="14"/>
              </w:rPr>
              <w:t>Berlanga</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sz w:val="14"/>
                <w:szCs w:val="14"/>
                <w:vertAlign w:val="superscript"/>
              </w:rPr>
              <w:t>56</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vertAlign w:val="superscript"/>
              </w:rPr>
            </w:pPr>
            <w:proofErr w:type="spellStart"/>
            <w:r w:rsidRPr="00D55D90">
              <w:rPr>
                <w:rFonts w:cs="Arial"/>
                <w:bCs/>
                <w:sz w:val="14"/>
                <w:szCs w:val="14"/>
              </w:rPr>
              <w:t>Nived</w:t>
            </w:r>
            <w:proofErr w:type="spellEnd"/>
            <w:r w:rsidRPr="00D55D90">
              <w:rPr>
                <w:rFonts w:cs="Arial"/>
                <w:bCs/>
                <w:sz w:val="14"/>
                <w:szCs w:val="14"/>
              </w:rPr>
              <w:t xml:space="preserve"> </w:t>
            </w:r>
            <w:r w:rsidRPr="00D55D90">
              <w:rPr>
                <w:rFonts w:cs="Arial"/>
                <w:bCs/>
                <w:i/>
                <w:sz w:val="14"/>
                <w:szCs w:val="14"/>
              </w:rPr>
              <w:t>et al</w:t>
            </w:r>
            <w:r w:rsidRPr="00D55D90">
              <w:rPr>
                <w:rFonts w:cs="Arial"/>
                <w:bCs/>
                <w:sz w:val="14"/>
                <w:szCs w:val="14"/>
              </w:rPr>
              <w:t xml:space="preserve"> </w:t>
            </w:r>
            <w:r w:rsidRPr="00D55D90">
              <w:rPr>
                <w:rFonts w:cs="Arial"/>
                <w:bCs/>
                <w:sz w:val="14"/>
                <w:szCs w:val="14"/>
                <w:vertAlign w:val="superscript"/>
              </w:rPr>
              <w:t>57</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sz w:val="14"/>
                <w:szCs w:val="14"/>
                <w:vertAlign w:val="superscript"/>
              </w:rPr>
            </w:pPr>
            <w:proofErr w:type="spellStart"/>
            <w:r w:rsidRPr="00D55D90">
              <w:rPr>
                <w:rFonts w:cs="Arial"/>
                <w:bCs/>
                <w:sz w:val="14"/>
                <w:szCs w:val="14"/>
              </w:rPr>
              <w:t>Provenzale</w:t>
            </w:r>
            <w:proofErr w:type="spellEnd"/>
            <w:r w:rsidRPr="00D55D90">
              <w:rPr>
                <w:rFonts w:cs="Arial"/>
                <w:bCs/>
                <w:sz w:val="14"/>
                <w:szCs w:val="14"/>
              </w:rPr>
              <w:t xml:space="preserve"> </w:t>
            </w:r>
            <w:r w:rsidRPr="00D55D90">
              <w:rPr>
                <w:rFonts w:cs="Arial"/>
                <w:bCs/>
                <w:i/>
                <w:sz w:val="14"/>
                <w:szCs w:val="14"/>
              </w:rPr>
              <w:t>et al</w:t>
            </w:r>
            <w:r w:rsidRPr="00D55D90">
              <w:rPr>
                <w:rFonts w:cs="Arial"/>
                <w:bCs/>
                <w:sz w:val="14"/>
                <w:szCs w:val="14"/>
              </w:rPr>
              <w:t xml:space="preserve"> </w:t>
            </w:r>
            <w:r w:rsidRPr="00D55D90">
              <w:rPr>
                <w:rFonts w:cs="Arial"/>
                <w:bCs/>
                <w:sz w:val="14"/>
                <w:szCs w:val="14"/>
                <w:vertAlign w:val="superscript"/>
              </w:rPr>
              <w:t>11</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17</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2</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Simeon-Aznar </w:t>
            </w:r>
          </w:p>
          <w:p w:rsidR="004C652E" w:rsidRPr="00D55D90" w:rsidRDefault="004C652E" w:rsidP="00F3067F">
            <w:pPr>
              <w:rPr>
                <w:rFonts w:cs="Arial"/>
                <w:bCs/>
                <w:sz w:val="14"/>
                <w:szCs w:val="14"/>
                <w:vertAlign w:val="superscript"/>
              </w:rPr>
            </w:pPr>
            <w:r w:rsidRPr="00D55D90">
              <w:rPr>
                <w:rFonts w:cs="Arial"/>
                <w:bCs/>
                <w:i/>
                <w:sz w:val="14"/>
                <w:szCs w:val="14"/>
              </w:rPr>
              <w:t>et al</w:t>
            </w:r>
            <w:r w:rsidRPr="00D55D90">
              <w:rPr>
                <w:rFonts w:cs="Arial"/>
                <w:bCs/>
                <w:sz w:val="14"/>
                <w:szCs w:val="14"/>
              </w:rPr>
              <w:t xml:space="preserve"> </w:t>
            </w:r>
            <w:r w:rsidRPr="00D55D90">
              <w:rPr>
                <w:rFonts w:cs="Arial"/>
                <w:bCs/>
                <w:sz w:val="14"/>
                <w:szCs w:val="14"/>
                <w:vertAlign w:val="superscript"/>
              </w:rPr>
              <w:t>58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9</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sz w:val="14"/>
                <w:szCs w:val="14"/>
                <w:vertAlign w:val="superscript"/>
              </w:rPr>
            </w:pPr>
            <w:r w:rsidRPr="00D55D90">
              <w:rPr>
                <w:rFonts w:cs="Arial"/>
                <w:bCs/>
                <w:sz w:val="14"/>
                <w:szCs w:val="14"/>
              </w:rPr>
              <w:t xml:space="preserve">Tola </w:t>
            </w:r>
            <w:r w:rsidRPr="00D55D90">
              <w:rPr>
                <w:rFonts w:cs="Arial"/>
                <w:bCs/>
                <w:i/>
                <w:sz w:val="14"/>
                <w:szCs w:val="14"/>
              </w:rPr>
              <w:t xml:space="preserve">et al </w:t>
            </w:r>
            <w:r w:rsidRPr="00D55D90">
              <w:rPr>
                <w:rFonts w:cs="Arial"/>
                <w:bCs/>
                <w:sz w:val="14"/>
                <w:szCs w:val="14"/>
                <w:vertAlign w:val="superscript"/>
              </w:rPr>
              <w:t>59</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16</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Holtas</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60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Klaiman</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61</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sz w:val="14"/>
                <w:szCs w:val="14"/>
                <w:vertAlign w:val="superscript"/>
              </w:rPr>
            </w:pPr>
            <w:proofErr w:type="spellStart"/>
            <w:r w:rsidRPr="00D55D90">
              <w:rPr>
                <w:rFonts w:cs="Arial"/>
                <w:bCs/>
                <w:sz w:val="14"/>
                <w:szCs w:val="14"/>
              </w:rPr>
              <w:t>Provenzale</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sz w:val="14"/>
                <w:szCs w:val="14"/>
                <w:vertAlign w:val="superscript"/>
              </w:rPr>
              <w:t>62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33</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47</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46</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vMerge w:val="restart"/>
            <w:shd w:val="clear" w:color="auto" w:fill="FFFFFF"/>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Salmaggi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22</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29</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sz w:val="14"/>
                <w:szCs w:val="14"/>
                <w:vertAlign w:val="superscript"/>
              </w:rPr>
            </w:pPr>
            <w:r w:rsidRPr="00D55D90">
              <w:rPr>
                <w:rFonts w:cs="Arial"/>
                <w:bCs/>
                <w:sz w:val="14"/>
                <w:szCs w:val="14"/>
              </w:rPr>
              <w:t xml:space="preserve">Stahl </w:t>
            </w:r>
            <w:r w:rsidRPr="00D55D90">
              <w:rPr>
                <w:rFonts w:cs="Arial"/>
                <w:bCs/>
                <w:i/>
                <w:sz w:val="14"/>
                <w:szCs w:val="14"/>
              </w:rPr>
              <w:t xml:space="preserve">et al </w:t>
            </w:r>
            <w:r w:rsidRPr="00D55D90">
              <w:rPr>
                <w:rFonts w:cs="Arial"/>
                <w:bCs/>
                <w:sz w:val="14"/>
                <w:szCs w:val="14"/>
                <w:vertAlign w:val="superscript"/>
              </w:rPr>
              <w:t>63</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Valensini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13</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6</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lang w:val="nl-NL"/>
              </w:rPr>
            </w:pPr>
            <w:r w:rsidRPr="00D55D90">
              <w:rPr>
                <w:rFonts w:cs="Arial"/>
                <w:bCs/>
                <w:sz w:val="14"/>
                <w:szCs w:val="14"/>
                <w:lang w:val="nl-NL"/>
              </w:rPr>
              <w:t xml:space="preserve">Lopez </w:t>
            </w:r>
            <w:proofErr w:type="spellStart"/>
            <w:r w:rsidRPr="00D55D90">
              <w:rPr>
                <w:rFonts w:cs="Arial"/>
                <w:bCs/>
                <w:sz w:val="14"/>
                <w:szCs w:val="14"/>
                <w:lang w:val="nl-NL"/>
              </w:rPr>
              <w:t>Dupla</w:t>
            </w:r>
            <w:proofErr w:type="spellEnd"/>
            <w:r w:rsidRPr="00D55D90">
              <w:rPr>
                <w:rFonts w:cs="Arial"/>
                <w:bCs/>
                <w:sz w:val="14"/>
                <w:szCs w:val="14"/>
                <w:lang w:val="nl-NL"/>
              </w:rPr>
              <w:t xml:space="preserve"> </w:t>
            </w:r>
            <w:r w:rsidRPr="00D55D90">
              <w:rPr>
                <w:rFonts w:cs="Arial"/>
                <w:bCs/>
                <w:i/>
                <w:sz w:val="14"/>
                <w:szCs w:val="14"/>
                <w:lang w:val="nl-NL"/>
              </w:rPr>
              <w:t xml:space="preserve">et al </w:t>
            </w:r>
            <w:r w:rsidRPr="00D55D90">
              <w:rPr>
                <w:rFonts w:cs="Arial"/>
                <w:bCs/>
                <w:i/>
                <w:sz w:val="14"/>
                <w:szCs w:val="14"/>
                <w:vertAlign w:val="superscript"/>
                <w:lang w:val="nl-NL"/>
              </w:rPr>
              <w:t>64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sz w:val="14"/>
                <w:szCs w:val="14"/>
                <w:vertAlign w:val="superscript"/>
              </w:rPr>
            </w:pPr>
            <w:proofErr w:type="spellStart"/>
            <w:r w:rsidRPr="00D55D90">
              <w:rPr>
                <w:rFonts w:cs="Arial"/>
                <w:bCs/>
                <w:sz w:val="14"/>
                <w:szCs w:val="14"/>
              </w:rPr>
              <w:t>Oriordan</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65</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42</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r w:rsidRPr="00D55D90">
              <w:rPr>
                <w:rFonts w:cs="Arial"/>
                <w:bCs/>
                <w:sz w:val="14"/>
                <w:szCs w:val="14"/>
              </w:rPr>
              <w:t xml:space="preserve">Smyth </w:t>
            </w:r>
            <w:r w:rsidRPr="00D55D90">
              <w:rPr>
                <w:rFonts w:cs="Arial"/>
                <w:bCs/>
                <w:i/>
                <w:sz w:val="14"/>
                <w:szCs w:val="14"/>
              </w:rPr>
              <w:t>et al</w:t>
            </w:r>
            <w:r w:rsidRPr="00D55D90">
              <w:rPr>
                <w:rFonts w:cs="Arial"/>
                <w:bCs/>
                <w:sz w:val="14"/>
                <w:szCs w:val="14"/>
              </w:rPr>
              <w:t xml:space="preserve"> </w:t>
            </w:r>
            <w:r w:rsidRPr="00D55D90">
              <w:rPr>
                <w:rFonts w:cs="Arial"/>
                <w:bCs/>
                <w:i/>
                <w:sz w:val="14"/>
                <w:szCs w:val="14"/>
                <w:vertAlign w:val="superscript"/>
              </w:rPr>
              <w:t>14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12</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Kuzma</w:t>
            </w:r>
            <w:proofErr w:type="spellEnd"/>
            <w:r w:rsidRPr="00D55D90">
              <w:rPr>
                <w:rFonts w:cs="Arial"/>
                <w:bCs/>
                <w:sz w:val="14"/>
                <w:szCs w:val="14"/>
              </w:rPr>
              <w:t xml:space="preserve"> </w:t>
            </w:r>
            <w:r w:rsidRPr="00D55D90">
              <w:rPr>
                <w:rFonts w:cs="Arial"/>
                <w:bCs/>
                <w:i/>
                <w:sz w:val="14"/>
                <w:szCs w:val="14"/>
              </w:rPr>
              <w:t>et al</w:t>
            </w:r>
            <w:r w:rsidRPr="00D55D90">
              <w:rPr>
                <w:rFonts w:cs="Arial"/>
                <w:bCs/>
                <w:sz w:val="14"/>
                <w:szCs w:val="14"/>
              </w:rPr>
              <w:t xml:space="preserve"> </w:t>
            </w:r>
            <w:r w:rsidRPr="00D55D90">
              <w:rPr>
                <w:rFonts w:cs="Arial"/>
                <w:bCs/>
                <w:i/>
                <w:sz w:val="14"/>
                <w:szCs w:val="14"/>
                <w:vertAlign w:val="superscript"/>
              </w:rPr>
              <w:t>66</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Osawa</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15</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i/>
                <w:sz w:val="14"/>
                <w:szCs w:val="14"/>
              </w:rPr>
            </w:pPr>
            <w:r w:rsidRPr="00D55D90">
              <w:rPr>
                <w:rFonts w:cs="Arial"/>
                <w:bCs/>
                <w:sz w:val="14"/>
                <w:szCs w:val="14"/>
              </w:rPr>
              <w:t xml:space="preserve">Radis </w:t>
            </w:r>
            <w:r w:rsidRPr="00D55D90">
              <w:rPr>
                <w:rFonts w:cs="Arial"/>
                <w:bCs/>
                <w:i/>
                <w:sz w:val="14"/>
                <w:szCs w:val="14"/>
              </w:rPr>
              <w:t xml:space="preserve">et al </w:t>
            </w:r>
            <w:r w:rsidRPr="00D55D90">
              <w:rPr>
                <w:rFonts w:cs="Arial"/>
                <w:bCs/>
                <w:i/>
                <w:sz w:val="14"/>
                <w:szCs w:val="14"/>
                <w:vertAlign w:val="superscript"/>
              </w:rPr>
              <w:t>67</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29</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lastRenderedPageBreak/>
              <w:t>Habr</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68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val="restart"/>
            <w:shd w:val="clear" w:color="auto" w:fill="auto"/>
            <w:vAlign w:val="center"/>
          </w:tcPr>
          <w:p w:rsidR="004C652E" w:rsidRPr="00D55D90" w:rsidRDefault="004C652E" w:rsidP="00F3067F">
            <w:pPr>
              <w:rPr>
                <w:rFonts w:cs="Arial"/>
                <w:bCs/>
                <w:i/>
                <w:sz w:val="14"/>
                <w:szCs w:val="14"/>
              </w:rPr>
            </w:pPr>
            <w:proofErr w:type="spellStart"/>
            <w:r w:rsidRPr="00D55D90">
              <w:rPr>
                <w:rFonts w:cs="Arial"/>
                <w:bCs/>
                <w:sz w:val="14"/>
                <w:szCs w:val="14"/>
              </w:rPr>
              <w:t>Inslicht</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69</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57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auto"/>
            <w:vAlign w:val="center"/>
          </w:tcPr>
          <w:p w:rsidR="004C652E" w:rsidRPr="00D55D90" w:rsidRDefault="004C652E" w:rsidP="00F3067F">
            <w:pPr>
              <w:rPr>
                <w:rFonts w:cs="Arial"/>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29</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Schantz </w:t>
            </w:r>
            <w:r w:rsidRPr="00D55D90">
              <w:rPr>
                <w:rFonts w:cs="Arial"/>
                <w:bCs/>
                <w:i/>
                <w:sz w:val="14"/>
                <w:szCs w:val="14"/>
              </w:rPr>
              <w:t>et al</w:t>
            </w:r>
            <w:r w:rsidRPr="00D55D90">
              <w:rPr>
                <w:rFonts w:cs="Arial"/>
                <w:bCs/>
                <w:i/>
                <w:sz w:val="14"/>
                <w:szCs w:val="14"/>
                <w:vertAlign w:val="superscript"/>
              </w:rPr>
              <w:t xml:space="preserve"> 70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auto"/>
            <w:vAlign w:val="center"/>
          </w:tcPr>
          <w:p w:rsidR="004C652E" w:rsidRPr="00D55D90" w:rsidRDefault="004C652E" w:rsidP="00F3067F">
            <w:pPr>
              <w:rPr>
                <w:rFonts w:cs="Arial"/>
                <w:bCs/>
                <w:sz w:val="14"/>
                <w:szCs w:val="14"/>
              </w:rPr>
            </w:pPr>
            <w:r w:rsidRPr="00D55D90">
              <w:rPr>
                <w:rFonts w:cs="Arial"/>
                <w:bCs/>
                <w:sz w:val="14"/>
                <w:szCs w:val="14"/>
              </w:rPr>
              <w:t xml:space="preserve">Rodriguez </w:t>
            </w:r>
          </w:p>
          <w:p w:rsidR="004C652E" w:rsidRPr="00D55D90" w:rsidRDefault="004C652E" w:rsidP="00F3067F">
            <w:pPr>
              <w:rPr>
                <w:rFonts w:cs="Arial"/>
                <w:bCs/>
                <w:i/>
                <w:sz w:val="14"/>
                <w:szCs w:val="14"/>
              </w:rPr>
            </w:pPr>
            <w:r w:rsidRPr="00D55D90">
              <w:rPr>
                <w:rFonts w:cs="Arial"/>
                <w:bCs/>
                <w:i/>
                <w:sz w:val="14"/>
                <w:szCs w:val="14"/>
              </w:rPr>
              <w:t xml:space="preserve">et al </w:t>
            </w:r>
            <w:r w:rsidRPr="00D55D90">
              <w:rPr>
                <w:rFonts w:cs="Arial"/>
                <w:bCs/>
                <w:i/>
                <w:sz w:val="14"/>
                <w:szCs w:val="14"/>
                <w:vertAlign w:val="superscript"/>
              </w:rPr>
              <w:t>71</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21</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HD: + /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&gt;10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HD: + /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Bonnet </w:t>
            </w:r>
            <w:r w:rsidRPr="00D55D90">
              <w:rPr>
                <w:rFonts w:cs="Arial"/>
                <w:bCs/>
                <w:i/>
                <w:sz w:val="14"/>
                <w:szCs w:val="14"/>
              </w:rPr>
              <w:t xml:space="preserve">et al </w:t>
            </w:r>
            <w:r w:rsidRPr="00D55D90">
              <w:rPr>
                <w:rFonts w:cs="Arial"/>
                <w:bCs/>
                <w:i/>
                <w:sz w:val="14"/>
                <w:szCs w:val="14"/>
                <w:vertAlign w:val="superscript"/>
              </w:rPr>
              <w:t>16</w:t>
            </w:r>
            <w:r w:rsidRPr="00D55D90">
              <w:rPr>
                <w:rFonts w:cs="Arial"/>
                <w:bCs/>
                <w:i/>
                <w:sz w:val="14"/>
                <w:szCs w:val="14"/>
              </w:rPr>
              <w:t xml:space="preserve"> </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Deodhar</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72</w:t>
            </w:r>
            <w:r w:rsidRPr="00D55D90">
              <w:rPr>
                <w:rFonts w:cs="Arial"/>
                <w:bCs/>
                <w:i/>
                <w:sz w:val="14"/>
                <w:szCs w:val="14"/>
              </w:rPr>
              <w:t xml:space="preserve"> </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21</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r w:rsidRPr="00D55D90">
              <w:rPr>
                <w:rFonts w:cs="Arial"/>
                <w:bCs/>
                <w:sz w:val="14"/>
                <w:szCs w:val="14"/>
              </w:rPr>
              <w:t xml:space="preserve">Huang </w:t>
            </w:r>
            <w:r w:rsidRPr="00D55D90">
              <w:rPr>
                <w:rFonts w:cs="Arial"/>
                <w:bCs/>
                <w:i/>
                <w:sz w:val="14"/>
                <w:szCs w:val="14"/>
              </w:rPr>
              <w:t xml:space="preserve">et al </w:t>
            </w:r>
            <w:r w:rsidRPr="00D55D90">
              <w:rPr>
                <w:rFonts w:cs="Arial"/>
                <w:bCs/>
                <w:i/>
                <w:sz w:val="14"/>
                <w:szCs w:val="14"/>
                <w:vertAlign w:val="superscript"/>
              </w:rPr>
              <w:t>73</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25</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vertAlign w:val="superscript"/>
              </w:rPr>
            </w:pPr>
            <w:r w:rsidRPr="00D55D90">
              <w:rPr>
                <w:rFonts w:cs="Arial"/>
                <w:bCs/>
                <w:sz w:val="14"/>
                <w:szCs w:val="14"/>
              </w:rPr>
              <w:t xml:space="preserve">Margaux </w:t>
            </w:r>
            <w:r w:rsidRPr="00D55D90">
              <w:rPr>
                <w:rFonts w:cs="Arial"/>
                <w:bCs/>
                <w:i/>
                <w:sz w:val="14"/>
                <w:szCs w:val="14"/>
              </w:rPr>
              <w:t xml:space="preserve">et al </w:t>
            </w:r>
            <w:r w:rsidRPr="00D55D90">
              <w:rPr>
                <w:rFonts w:cs="Arial"/>
                <w:bCs/>
                <w:i/>
                <w:sz w:val="14"/>
                <w:szCs w:val="14"/>
                <w:vertAlign w:val="superscript"/>
              </w:rPr>
              <w:t>74</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Mok</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75</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37</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ST: +/-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i/>
                <w:sz w:val="14"/>
                <w:szCs w:val="14"/>
              </w:rPr>
            </w:pPr>
            <w:r w:rsidRPr="00D55D90">
              <w:rPr>
                <w:rFonts w:cs="Arial"/>
                <w:bCs/>
                <w:sz w:val="14"/>
                <w:szCs w:val="14"/>
              </w:rPr>
              <w:t xml:space="preserve">Neumann-A </w:t>
            </w:r>
            <w:r w:rsidRPr="00D55D90">
              <w:rPr>
                <w:rFonts w:cs="Arial"/>
                <w:bCs/>
                <w:i/>
                <w:sz w:val="14"/>
                <w:szCs w:val="14"/>
              </w:rPr>
              <w:t xml:space="preserve">et al </w:t>
            </w:r>
            <w:r w:rsidRPr="00D55D90">
              <w:rPr>
                <w:rFonts w:cs="Arial"/>
                <w:bCs/>
                <w:i/>
                <w:sz w:val="14"/>
                <w:szCs w:val="14"/>
                <w:vertAlign w:val="superscript"/>
              </w:rPr>
              <w:t>76</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15</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Trysberg</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77</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16</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FFFFF"/>
            <w:vAlign w:val="center"/>
          </w:tcPr>
          <w:p w:rsidR="004C652E" w:rsidRPr="00D55D90" w:rsidRDefault="004C652E" w:rsidP="00F3067F">
            <w:pPr>
              <w:rPr>
                <w:rFonts w:cs="Arial"/>
                <w:bCs/>
                <w:i/>
                <w:sz w:val="14"/>
                <w:szCs w:val="14"/>
                <w:vertAlign w:val="superscript"/>
                <w:lang w:val="nl-NL"/>
              </w:rPr>
            </w:pPr>
            <w:proofErr w:type="spellStart"/>
            <w:r w:rsidRPr="00D55D90">
              <w:rPr>
                <w:rFonts w:cs="Arial"/>
                <w:bCs/>
                <w:sz w:val="14"/>
                <w:szCs w:val="14"/>
                <w:lang w:val="nl-NL"/>
              </w:rPr>
              <w:t>Tellez-Zenteno</w:t>
            </w:r>
            <w:proofErr w:type="spellEnd"/>
            <w:r w:rsidRPr="00D55D90">
              <w:rPr>
                <w:rFonts w:cs="Arial"/>
                <w:bCs/>
                <w:sz w:val="14"/>
                <w:szCs w:val="14"/>
                <w:lang w:val="nl-NL"/>
              </w:rPr>
              <w:t xml:space="preserve"> </w:t>
            </w:r>
            <w:r w:rsidRPr="00D55D90">
              <w:rPr>
                <w:rFonts w:cs="Arial"/>
                <w:bCs/>
                <w:i/>
                <w:sz w:val="14"/>
                <w:szCs w:val="14"/>
                <w:lang w:val="nl-NL"/>
              </w:rPr>
              <w:t xml:space="preserve">et al </w:t>
            </w:r>
            <w:r w:rsidRPr="00D55D90">
              <w:rPr>
                <w:rFonts w:cs="Arial"/>
                <w:bCs/>
                <w:i/>
                <w:sz w:val="14"/>
                <w:szCs w:val="14"/>
                <w:vertAlign w:val="superscript"/>
                <w:lang w:val="nl-NL"/>
              </w:rPr>
              <w:t>78</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16</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 xml:space="preserve">F </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16</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23</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Yazawa</w:t>
            </w:r>
            <w:proofErr w:type="spellEnd"/>
            <w:r w:rsidRPr="00D55D90">
              <w:rPr>
                <w:rFonts w:cs="Arial"/>
                <w:bCs/>
                <w:i/>
                <w:sz w:val="14"/>
                <w:szCs w:val="14"/>
              </w:rPr>
              <w:t xml:space="preserve"> et al </w:t>
            </w:r>
            <w:r w:rsidRPr="00D55D90">
              <w:rPr>
                <w:rFonts w:cs="Arial"/>
                <w:bCs/>
                <w:i/>
                <w:sz w:val="14"/>
                <w:szCs w:val="14"/>
                <w:vertAlign w:val="superscript"/>
                <w:lang w:val="nl-NL"/>
              </w:rPr>
              <w:t>79</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26</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vertAlign w:val="superscript"/>
              </w:rPr>
            </w:pPr>
            <w:r w:rsidRPr="00D55D90">
              <w:rPr>
                <w:rFonts w:cs="Arial"/>
                <w:bCs/>
                <w:sz w:val="14"/>
                <w:szCs w:val="14"/>
              </w:rPr>
              <w:t xml:space="preserve">Gibbs </w:t>
            </w:r>
            <w:r w:rsidRPr="00D55D90">
              <w:rPr>
                <w:rFonts w:cs="Arial"/>
                <w:bCs/>
                <w:i/>
                <w:sz w:val="14"/>
                <w:szCs w:val="14"/>
              </w:rPr>
              <w:t xml:space="preserve">et al </w:t>
            </w:r>
            <w:r w:rsidRPr="00D55D90">
              <w:rPr>
                <w:rFonts w:cs="Arial"/>
                <w:bCs/>
                <w:i/>
                <w:sz w:val="14"/>
                <w:szCs w:val="14"/>
                <w:vertAlign w:val="superscript"/>
              </w:rPr>
              <w:t>80</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r w:rsidRPr="00D55D90">
              <w:rPr>
                <w:rFonts w:cs="Arial"/>
                <w:bCs/>
                <w:sz w:val="14"/>
                <w:szCs w:val="14"/>
              </w:rPr>
              <w:t xml:space="preserve">Kimura </w:t>
            </w:r>
            <w:r w:rsidRPr="00D55D90">
              <w:rPr>
                <w:rFonts w:cs="Arial"/>
                <w:bCs/>
                <w:i/>
                <w:sz w:val="14"/>
                <w:szCs w:val="14"/>
              </w:rPr>
              <w:t xml:space="preserve">et al </w:t>
            </w:r>
            <w:r w:rsidRPr="00D55D90">
              <w:rPr>
                <w:rFonts w:cs="Arial"/>
                <w:bCs/>
                <w:i/>
                <w:sz w:val="14"/>
                <w:szCs w:val="14"/>
                <w:vertAlign w:val="superscript"/>
              </w:rPr>
              <w:t>81</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25</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Drake </w:t>
            </w:r>
            <w:r w:rsidRPr="00D55D90">
              <w:rPr>
                <w:rFonts w:cs="Arial"/>
                <w:bCs/>
                <w:i/>
                <w:sz w:val="14"/>
                <w:szCs w:val="14"/>
              </w:rPr>
              <w:t xml:space="preserve">et al </w:t>
            </w:r>
            <w:r w:rsidRPr="00D55D90">
              <w:rPr>
                <w:rFonts w:cs="Arial"/>
                <w:bCs/>
                <w:i/>
                <w:sz w:val="14"/>
                <w:szCs w:val="14"/>
                <w:vertAlign w:val="superscript"/>
              </w:rPr>
              <w:t>82</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36</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19</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Leung </w:t>
            </w:r>
            <w:r w:rsidRPr="00D55D90">
              <w:rPr>
                <w:rFonts w:cs="Arial"/>
                <w:bCs/>
                <w:i/>
                <w:sz w:val="14"/>
                <w:szCs w:val="14"/>
              </w:rPr>
              <w:t xml:space="preserve">et al </w:t>
            </w:r>
            <w:r w:rsidRPr="00D55D90">
              <w:rPr>
                <w:rFonts w:cs="Arial"/>
                <w:bCs/>
                <w:i/>
                <w:sz w:val="14"/>
                <w:szCs w:val="14"/>
                <w:vertAlign w:val="superscript"/>
              </w:rPr>
              <w:t>83</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Suralkar</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84</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Charakidas</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85</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vertAlign w:val="superscript"/>
              </w:rPr>
            </w:pPr>
            <w:r w:rsidRPr="00D55D90">
              <w:rPr>
                <w:rFonts w:cs="Arial"/>
                <w:bCs/>
                <w:sz w:val="14"/>
                <w:szCs w:val="14"/>
              </w:rPr>
              <w:t xml:space="preserve">Chen </w:t>
            </w:r>
            <w:r w:rsidRPr="00D55D90">
              <w:rPr>
                <w:rFonts w:cs="Arial"/>
                <w:bCs/>
                <w:i/>
                <w:sz w:val="14"/>
                <w:szCs w:val="14"/>
              </w:rPr>
              <w:t>et al</w:t>
            </w:r>
            <w:r w:rsidRPr="00D55D90">
              <w:rPr>
                <w:rFonts w:cs="Arial"/>
                <w:bCs/>
                <w:sz w:val="14"/>
                <w:szCs w:val="14"/>
              </w:rPr>
              <w:t xml:space="preserve"> </w:t>
            </w:r>
            <w:r w:rsidRPr="00D55D90">
              <w:rPr>
                <w:rFonts w:cs="Arial"/>
                <w:bCs/>
                <w:i/>
                <w:sz w:val="14"/>
                <w:szCs w:val="14"/>
                <w:vertAlign w:val="superscript"/>
              </w:rPr>
              <w:t>21</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53</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Krishnan </w:t>
            </w:r>
            <w:r w:rsidRPr="00D55D90">
              <w:rPr>
                <w:rFonts w:cs="Arial"/>
                <w:bCs/>
                <w:i/>
                <w:sz w:val="14"/>
                <w:szCs w:val="14"/>
              </w:rPr>
              <w:t xml:space="preserve">et al </w:t>
            </w:r>
            <w:r w:rsidRPr="00D55D90">
              <w:rPr>
                <w:rFonts w:cs="Arial"/>
                <w:bCs/>
                <w:i/>
                <w:sz w:val="14"/>
                <w:szCs w:val="14"/>
                <w:vertAlign w:val="superscript"/>
              </w:rPr>
              <w:t>86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i/>
                <w:sz w:val="14"/>
                <w:szCs w:val="14"/>
              </w:rPr>
              <w:t>Lehnhardt</w:t>
            </w:r>
            <w:proofErr w:type="spellEnd"/>
            <w:r w:rsidRPr="00D55D90">
              <w:rPr>
                <w:rFonts w:cs="Arial"/>
                <w:bCs/>
                <w:i/>
                <w:sz w:val="14"/>
                <w:szCs w:val="14"/>
              </w:rPr>
              <w:t xml:space="preserve"> et al </w:t>
            </w:r>
            <w:r w:rsidRPr="00D55D90">
              <w:rPr>
                <w:rFonts w:cs="Arial"/>
                <w:bCs/>
                <w:i/>
                <w:sz w:val="14"/>
                <w:szCs w:val="14"/>
                <w:vertAlign w:val="superscript"/>
              </w:rPr>
              <w:t>87</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19</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Mok</w:t>
            </w:r>
            <w:proofErr w:type="spellEnd"/>
            <w:r w:rsidRPr="00D55D90">
              <w:rPr>
                <w:rFonts w:cs="Arial"/>
                <w:bCs/>
                <w:i/>
                <w:sz w:val="14"/>
                <w:szCs w:val="14"/>
              </w:rPr>
              <w:t xml:space="preserve"> et al </w:t>
            </w:r>
            <w:r w:rsidRPr="00D55D90">
              <w:rPr>
                <w:rFonts w:cs="Arial"/>
                <w:bCs/>
                <w:i/>
                <w:sz w:val="14"/>
                <w:szCs w:val="14"/>
                <w:vertAlign w:val="superscript"/>
              </w:rPr>
              <w:t>88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
                <w:bCs/>
                <w:i/>
                <w:sz w:val="14"/>
                <w:szCs w:val="14"/>
              </w:rPr>
            </w:pPr>
            <w:proofErr w:type="spellStart"/>
            <w:r w:rsidRPr="00D55D90">
              <w:rPr>
                <w:rFonts w:cs="Arial"/>
                <w:bCs/>
                <w:sz w:val="14"/>
                <w:szCs w:val="14"/>
              </w:rPr>
              <w:t>Moranne</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89</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35</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16</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vertAlign w:val="superscript"/>
              </w:rPr>
            </w:pPr>
            <w:proofErr w:type="spellStart"/>
            <w:r w:rsidRPr="00D55D90">
              <w:rPr>
                <w:rFonts w:cs="Arial"/>
                <w:bCs/>
                <w:sz w:val="14"/>
                <w:szCs w:val="14"/>
              </w:rPr>
              <w:t>Salmi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17</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16</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lang w:val="nl-NL"/>
              </w:rPr>
            </w:pPr>
            <w:r w:rsidRPr="00D55D90">
              <w:rPr>
                <w:rFonts w:cs="Arial"/>
                <w:bCs/>
                <w:sz w:val="14"/>
                <w:szCs w:val="14"/>
              </w:rPr>
              <w:t xml:space="preserve">dos Santos </w:t>
            </w:r>
            <w:r w:rsidRPr="00D55D90">
              <w:rPr>
                <w:rFonts w:cs="Arial"/>
                <w:bCs/>
                <w:i/>
                <w:sz w:val="14"/>
                <w:szCs w:val="14"/>
              </w:rPr>
              <w:t xml:space="preserve">et al </w:t>
            </w:r>
            <w:r w:rsidRPr="00D55D90">
              <w:rPr>
                <w:rFonts w:cs="Arial"/>
                <w:bCs/>
                <w:i/>
                <w:sz w:val="14"/>
                <w:szCs w:val="14"/>
                <w:vertAlign w:val="superscript"/>
              </w:rPr>
              <w:t>90</w:t>
            </w:r>
            <w:r w:rsidRPr="00D55D90">
              <w:rPr>
                <w:rFonts w:cs="Arial"/>
                <w:bCs/>
                <w:sz w:val="14"/>
                <w:szCs w:val="14"/>
              </w:rPr>
              <w:fldChar w:fldCharType="begin"/>
            </w:r>
            <w:r w:rsidRPr="00D55D90">
              <w:rPr>
                <w:rFonts w:cs="Arial"/>
                <w:bCs/>
                <w:sz w:val="14"/>
                <w:szCs w:val="14"/>
                <w:lang w:val="nl-NL"/>
              </w:rPr>
              <w:instrText xml:space="preserve"> ADDIN EN.CITE &lt;EndNote&gt;&lt;Cite&gt;&lt;Author&gt;dos Santos&lt;/Author&gt;&lt;Year&gt;2005&lt;/Year&gt;&lt;RecNum&gt;1583&lt;/RecNum&gt;&lt;DisplayText&gt;(dos Santos, Correia Garcia et al. 2005)&lt;/DisplayText&gt;&lt;record&gt;&lt;rec-number&gt;1583&lt;/rec-number&gt;&lt;foreign-keys&gt;&lt;key app="EN" db-id="aazaswrwv295fse9w5h5fpw0x5avewefdv2a" timestamp="1595427802"&gt;1583&lt;/key&gt;&lt;/foreign-keys&gt;&lt;ref-type name="Journal Article"&gt;17&lt;/ref-type&gt;&lt;contributors&gt;&lt;authors&gt;&lt;author&gt;dos Santos, V. M.&lt;/author&gt;&lt;author&gt;Correia Garcia, E.&lt;/author&gt;&lt;author&gt;Leao Rabelo, F.&lt;/author&gt;&lt;author&gt;Menezes Haase Lobo, G. E.&lt;/author&gt;&lt;author&gt;Santos Damasceno, M. A.&lt;/author&gt;&lt;/authors&gt;&lt;/contributors&gt;&lt;auth-address&gt;Catholic University Medical Course and Department of Internal Medicine, Armed Forces Hospital, Brasilia-DF, Brazil. vitorinomodesto@ig.com.br&lt;/auth-address&gt;&lt;titles&gt;&lt;title&gt;Transverse myelitis and chronic urticaria in systemic lupus erythematosus. Case report&lt;/title&gt;&lt;secondary-title&gt;Rev Med Chil&lt;/secondary-title&gt;&lt;/titles&gt;&lt;periodical&gt;&lt;full-title&gt;Rev Med Chil&lt;/full-title&gt;&lt;/periodical&gt;&lt;pages&gt;209-13&lt;/pages&gt;&lt;volume&gt;133&lt;/volume&gt;&lt;number&gt;2&lt;/number&gt;&lt;edition&gt;2005/04/13&lt;/edition&gt;&lt;keywords&gt;&lt;keyword&gt;Acute Disease&lt;/keyword&gt;&lt;keyword&gt;Adult&lt;/keyword&gt;&lt;keyword&gt;Antibodies, Antiphospholipid/analysis&lt;/keyword&gt;&lt;keyword&gt;Biopsy&lt;/keyword&gt;&lt;keyword&gt;Chronic Disease&lt;/keyword&gt;&lt;keyword&gt;Electromyography&lt;/keyword&gt;&lt;keyword&gt;Female&lt;/keyword&gt;&lt;keyword&gt;Humans&lt;/keyword&gt;&lt;keyword&gt;Lupus Erythematosus, Systemic/complications/*pathology&lt;/keyword&gt;&lt;keyword&gt;Myelitis, Transverse/complications/*pathology&lt;/keyword&gt;&lt;keyword&gt;Urticaria/complications/*pathology&lt;/keyword&gt;&lt;/keywords&gt;&lt;dates&gt;&lt;year&gt;2005&lt;/year&gt;&lt;pub-dates&gt;&lt;date&gt;Feb&lt;/date&gt;&lt;/pub-dates&gt;&lt;/dates&gt;&lt;isbn&gt;0034-9887 (Print)&amp;#xD;0034-9887&lt;/isbn&gt;&lt;accession-num&gt;15824831&lt;/accession-num&gt;&lt;urls&gt;&lt;/urls&gt;&lt;electronic-resource-num&gt;10.4067/s0034-98872005000200009&lt;/electronic-resource-num&gt;&lt;remote-database-provider&gt;NLM&lt;/remote-database-provider&gt;&lt;language&gt;eng&lt;/language&gt;&lt;/record&gt;&lt;/Cite&gt;&lt;/EndNote&gt;</w:instrText>
            </w:r>
            <w:r w:rsidRPr="00D55D90">
              <w:rPr>
                <w:rFonts w:cs="Arial"/>
                <w:bCs/>
                <w:sz w:val="14"/>
                <w:szCs w:val="14"/>
              </w:rPr>
              <w:fldChar w:fldCharType="separate"/>
            </w:r>
            <w:r w:rsidRPr="00D55D90">
              <w:rPr>
                <w:rFonts w:cs="Arial"/>
                <w:bCs/>
                <w:sz w:val="14"/>
                <w:szCs w:val="14"/>
              </w:rPr>
              <w:fldChar w:fldCharType="end"/>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40</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Ferreira </w:t>
            </w:r>
            <w:r w:rsidRPr="00D55D90">
              <w:rPr>
                <w:rFonts w:cs="Arial"/>
                <w:bCs/>
                <w:i/>
                <w:sz w:val="14"/>
                <w:szCs w:val="14"/>
              </w:rPr>
              <w:t xml:space="preserve">et al </w:t>
            </w:r>
            <w:r w:rsidRPr="00D55D90">
              <w:rPr>
                <w:rFonts w:cs="Arial"/>
                <w:bCs/>
                <w:i/>
                <w:sz w:val="14"/>
                <w:szCs w:val="14"/>
                <w:vertAlign w:val="superscript"/>
              </w:rPr>
              <w:t>91</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13</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Fioravanti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92</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50</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Hagiwara </w:t>
            </w:r>
            <w:r w:rsidRPr="00D55D90">
              <w:rPr>
                <w:rFonts w:cs="Arial"/>
                <w:bCs/>
                <w:i/>
                <w:sz w:val="14"/>
                <w:szCs w:val="14"/>
              </w:rPr>
              <w:t xml:space="preserve">et al </w:t>
            </w:r>
            <w:r w:rsidRPr="00D55D90">
              <w:rPr>
                <w:rFonts w:cs="Arial"/>
                <w:bCs/>
                <w:i/>
                <w:sz w:val="14"/>
                <w:szCs w:val="14"/>
                <w:vertAlign w:val="superscript"/>
              </w:rPr>
              <w:t>93</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55</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Rheu</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94</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Yago</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95</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27</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Yamanaka </w:t>
            </w:r>
            <w:r w:rsidRPr="00D55D90">
              <w:rPr>
                <w:rFonts w:cs="Arial"/>
                <w:bCs/>
                <w:i/>
                <w:sz w:val="14"/>
                <w:szCs w:val="14"/>
              </w:rPr>
              <w:t xml:space="preserve">et al </w:t>
            </w:r>
            <w:r w:rsidRPr="00D55D90">
              <w:rPr>
                <w:rFonts w:cs="Arial"/>
                <w:bCs/>
                <w:i/>
                <w:sz w:val="14"/>
                <w:szCs w:val="14"/>
                <w:vertAlign w:val="superscript"/>
              </w:rPr>
              <w:t>96</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lastRenderedPageBreak/>
              <w:t xml:space="preserve">Armstrong </w:t>
            </w:r>
            <w:r w:rsidRPr="00D55D90">
              <w:rPr>
                <w:rFonts w:cs="Arial"/>
                <w:bCs/>
                <w:i/>
                <w:sz w:val="14"/>
                <w:szCs w:val="14"/>
              </w:rPr>
              <w:t xml:space="preserve">et al </w:t>
            </w:r>
            <w:r w:rsidRPr="00D55D90">
              <w:rPr>
                <w:rFonts w:cs="Arial"/>
                <w:bCs/>
                <w:i/>
                <w:sz w:val="14"/>
                <w:szCs w:val="14"/>
                <w:vertAlign w:val="superscript"/>
              </w:rPr>
              <w:t>97</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6</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Lehnhardt</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98</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19</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Mok</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39</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27</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Birnbaum </w:t>
            </w:r>
            <w:r w:rsidRPr="00D55D90">
              <w:rPr>
                <w:rFonts w:cs="Arial"/>
                <w:bCs/>
                <w:i/>
                <w:sz w:val="14"/>
                <w:szCs w:val="14"/>
              </w:rPr>
              <w:t xml:space="preserve">et al </w:t>
            </w:r>
            <w:r w:rsidRPr="00D55D90">
              <w:rPr>
                <w:rFonts w:cs="Arial"/>
                <w:bCs/>
                <w:i/>
                <w:sz w:val="14"/>
                <w:szCs w:val="14"/>
                <w:vertAlign w:val="superscript"/>
              </w:rPr>
              <w:t>99</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31</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Heinlein </w:t>
            </w:r>
            <w:r w:rsidRPr="00D55D90">
              <w:rPr>
                <w:rFonts w:cs="Arial"/>
                <w:bCs/>
                <w:i/>
                <w:sz w:val="14"/>
                <w:szCs w:val="14"/>
              </w:rPr>
              <w:t xml:space="preserve">et al </w:t>
            </w:r>
            <w:r w:rsidRPr="00D55D90">
              <w:rPr>
                <w:rFonts w:cs="Arial"/>
                <w:bCs/>
                <w:i/>
                <w:sz w:val="14"/>
                <w:szCs w:val="14"/>
                <w:vertAlign w:val="superscript"/>
              </w:rPr>
              <w:t>100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35</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Ilniczky</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101</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46</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488"/>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Tomietto</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102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33</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11</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Touma </w:t>
            </w:r>
            <w:r w:rsidRPr="00D55D90">
              <w:rPr>
                <w:rFonts w:cs="Arial"/>
                <w:bCs/>
                <w:i/>
                <w:sz w:val="14"/>
                <w:szCs w:val="14"/>
              </w:rPr>
              <w:t xml:space="preserve">et al </w:t>
            </w:r>
            <w:r w:rsidRPr="00D55D90">
              <w:rPr>
                <w:rFonts w:cs="Arial"/>
                <w:bCs/>
                <w:i/>
                <w:sz w:val="14"/>
                <w:szCs w:val="14"/>
                <w:vertAlign w:val="superscript"/>
              </w:rPr>
              <w:t>103</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6</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Birnbaum </w:t>
            </w:r>
            <w:r w:rsidRPr="00D55D90">
              <w:rPr>
                <w:rFonts w:cs="Arial"/>
                <w:bCs/>
                <w:i/>
                <w:sz w:val="14"/>
                <w:szCs w:val="14"/>
              </w:rPr>
              <w:t xml:space="preserve">et al </w:t>
            </w:r>
            <w:r w:rsidRPr="00D55D90">
              <w:rPr>
                <w:rFonts w:cs="Arial"/>
                <w:bCs/>
                <w:i/>
                <w:sz w:val="14"/>
                <w:szCs w:val="14"/>
                <w:vertAlign w:val="superscript"/>
              </w:rPr>
              <w:t>104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 xml:space="preserve">Mehta </w:t>
            </w:r>
            <w:r w:rsidRPr="00D55D90">
              <w:rPr>
                <w:rFonts w:cs="Arial"/>
                <w:bCs/>
                <w:i/>
                <w:sz w:val="14"/>
                <w:szCs w:val="14"/>
              </w:rPr>
              <w:t xml:space="preserve">et al </w:t>
            </w:r>
            <w:r w:rsidRPr="00D55D90">
              <w:rPr>
                <w:rFonts w:cs="Arial"/>
                <w:bCs/>
                <w:i/>
                <w:sz w:val="14"/>
                <w:szCs w:val="14"/>
                <w:vertAlign w:val="superscript"/>
              </w:rPr>
              <w:t>105</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Mok</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106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Orzechowski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107</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31</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Almoallim</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108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65</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Ammouri</w:t>
            </w:r>
            <w:proofErr w:type="spellEnd"/>
            <w:r w:rsidRPr="00D55D90">
              <w:rPr>
                <w:rFonts w:cs="Arial"/>
                <w:bCs/>
                <w:sz w:val="14"/>
                <w:szCs w:val="14"/>
              </w:rPr>
              <w:t xml:space="preserve"> </w:t>
            </w:r>
          </w:p>
          <w:p w:rsidR="004C652E" w:rsidRPr="00D55D90" w:rsidRDefault="004C652E" w:rsidP="00F3067F">
            <w:pPr>
              <w:rPr>
                <w:rFonts w:cs="Arial"/>
                <w:bCs/>
                <w:i/>
                <w:sz w:val="14"/>
                <w:szCs w:val="14"/>
              </w:rPr>
            </w:pPr>
            <w:r w:rsidRPr="00D55D90">
              <w:rPr>
                <w:rFonts w:cs="Arial"/>
                <w:bCs/>
                <w:i/>
                <w:sz w:val="14"/>
                <w:szCs w:val="14"/>
              </w:rPr>
              <w:t xml:space="preserve">et al </w:t>
            </w:r>
            <w:r w:rsidRPr="00D55D90">
              <w:rPr>
                <w:rFonts w:cs="Arial"/>
                <w:bCs/>
                <w:i/>
                <w:sz w:val="14"/>
                <w:szCs w:val="14"/>
                <w:vertAlign w:val="superscript"/>
              </w:rPr>
              <w:t>109</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Celebisoy</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110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27</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fldChar w:fldCharType="begin">
                <w:fldData xml:space="preserve">PEVuZE5vdGU+PENpdGU+PEF1dGhvcj5LYXJpbTwvQXV0aG9yPjxZZWFyPjIwMDk8L1llYXI+PFJl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</w:fldData>
              </w:fldChar>
            </w:r>
            <w:r w:rsidRPr="00D55D90">
              <w:rPr>
                <w:rFonts w:cs="Arial"/>
                <w:bCs/>
                <w:sz w:val="14"/>
                <w:szCs w:val="14"/>
              </w:rPr>
              <w:instrText xml:space="preserve"> ADDIN EN.CITE </w:instrText>
            </w:r>
            <w:r w:rsidRPr="00D55D90">
              <w:rPr>
                <w:rFonts w:cs="Arial"/>
                <w:bCs/>
                <w:sz w:val="14"/>
                <w:szCs w:val="14"/>
              </w:rPr>
              <w:fldChar w:fldCharType="begin">
                <w:fldData xml:space="preserve">PEVuZE5vdGU+PENpdGU+PEF1dGhvcj5LYXJpbTwvQXV0aG9yPjxZZWFyPjIwMDk8L1llYXI+PFJl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</w:fldData>
              </w:fldChar>
            </w:r>
            <w:r w:rsidRPr="00D55D90">
              <w:rPr>
                <w:rFonts w:cs="Arial"/>
                <w:bCs/>
                <w:sz w:val="14"/>
                <w:szCs w:val="14"/>
              </w:rPr>
              <w:instrText xml:space="preserve"> ADDIN EN.CITE.DATA </w:instrText>
            </w:r>
            <w:r w:rsidRPr="00D55D90">
              <w:rPr>
                <w:rFonts w:cs="Arial"/>
                <w:bCs/>
                <w:sz w:val="14"/>
                <w:szCs w:val="14"/>
              </w:rPr>
            </w:r>
            <w:r w:rsidRPr="00D55D90">
              <w:rPr>
                <w:rFonts w:cs="Arial"/>
                <w:bCs/>
                <w:sz w:val="14"/>
                <w:szCs w:val="14"/>
              </w:rPr>
              <w:fldChar w:fldCharType="end"/>
            </w:r>
            <w:r w:rsidRPr="00D55D90">
              <w:rPr>
                <w:rFonts w:cs="Arial"/>
                <w:bCs/>
                <w:sz w:val="14"/>
                <w:szCs w:val="14"/>
              </w:rPr>
              <w:fldChar w:fldCharType="separate"/>
            </w:r>
            <w:r w:rsidRPr="00D55D90">
              <w:rPr>
                <w:rFonts w:cs="Arial"/>
                <w:bCs/>
                <w:noProof/>
                <w:sz w:val="14"/>
                <w:szCs w:val="14"/>
              </w:rPr>
              <w:t xml:space="preserve">Karim </w:t>
            </w:r>
            <w:r w:rsidRPr="00D55D90">
              <w:rPr>
                <w:rFonts w:cs="Arial"/>
                <w:bCs/>
                <w:i/>
                <w:noProof/>
                <w:sz w:val="14"/>
                <w:szCs w:val="14"/>
              </w:rPr>
              <w:t xml:space="preserve">et al </w:t>
            </w:r>
            <w:r w:rsidRPr="00D55D90">
              <w:rPr>
                <w:rFonts w:cs="Arial"/>
                <w:bCs/>
                <w:sz w:val="14"/>
                <w:szCs w:val="14"/>
              </w:rPr>
              <w:fldChar w:fldCharType="end"/>
            </w:r>
            <w:r w:rsidRPr="00D55D90">
              <w:rPr>
                <w:rFonts w:cs="Arial"/>
                <w:bCs/>
                <w:i/>
                <w:sz w:val="14"/>
                <w:szCs w:val="14"/>
                <w:vertAlign w:val="superscript"/>
              </w:rPr>
              <w:t>111</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Mottaghi</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112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 /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proofErr w:type="spellStart"/>
            <w:r w:rsidRPr="00D55D90">
              <w:rPr>
                <w:rFonts w:cs="Arial"/>
                <w:bCs/>
                <w:sz w:val="14"/>
                <w:szCs w:val="14"/>
              </w:rPr>
              <w:t>Mula</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113</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63</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r w:rsidRPr="00D55D90">
              <w:rPr>
                <w:rFonts w:cs="Arial"/>
                <w:bCs/>
                <w:sz w:val="14"/>
                <w:szCs w:val="14"/>
              </w:rPr>
              <w:t xml:space="preserve">Nasir </w:t>
            </w:r>
            <w:r w:rsidRPr="00D55D90">
              <w:rPr>
                <w:rFonts w:cs="Arial"/>
                <w:bCs/>
                <w:i/>
                <w:sz w:val="14"/>
                <w:szCs w:val="14"/>
              </w:rPr>
              <w:t xml:space="preserve">et al </w:t>
            </w:r>
            <w:r w:rsidRPr="00D55D90">
              <w:rPr>
                <w:rFonts w:cs="Arial"/>
                <w:bCs/>
                <w:i/>
                <w:sz w:val="14"/>
                <w:szCs w:val="14"/>
                <w:vertAlign w:val="superscript"/>
              </w:rPr>
              <w:t>114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Gonzalez </w:t>
            </w:r>
            <w:r w:rsidRPr="00D55D90">
              <w:rPr>
                <w:rFonts w:cs="Arial"/>
                <w:bCs/>
                <w:i/>
                <w:sz w:val="14"/>
                <w:szCs w:val="14"/>
              </w:rPr>
              <w:t xml:space="preserve">et al </w:t>
            </w:r>
            <w:r w:rsidRPr="00D55D90">
              <w:rPr>
                <w:rFonts w:cs="Arial"/>
                <w:bCs/>
                <w:i/>
                <w:sz w:val="14"/>
                <w:szCs w:val="14"/>
                <w:vertAlign w:val="superscript"/>
              </w:rPr>
              <w:t>115</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Katchanavo</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116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Marcel </w:t>
            </w:r>
            <w:r w:rsidRPr="00D55D90">
              <w:rPr>
                <w:rFonts w:cs="Arial"/>
                <w:bCs/>
                <w:i/>
                <w:sz w:val="14"/>
                <w:szCs w:val="14"/>
              </w:rPr>
              <w:t xml:space="preserve">et al </w:t>
            </w:r>
            <w:r w:rsidRPr="00D55D90">
              <w:rPr>
                <w:rFonts w:cs="Arial"/>
                <w:bCs/>
                <w:i/>
                <w:sz w:val="14"/>
                <w:szCs w:val="14"/>
                <w:vertAlign w:val="superscript"/>
              </w:rPr>
              <w:t>117</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Pellkofer</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118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Richard </w:t>
            </w:r>
            <w:r w:rsidRPr="00D55D90">
              <w:rPr>
                <w:rFonts w:cs="Arial"/>
                <w:bCs/>
                <w:i/>
                <w:sz w:val="14"/>
                <w:szCs w:val="14"/>
              </w:rPr>
              <w:t xml:space="preserve">et al </w:t>
            </w:r>
            <w:r w:rsidRPr="00D55D90">
              <w:rPr>
                <w:rFonts w:cs="Arial"/>
                <w:bCs/>
                <w:i/>
                <w:sz w:val="14"/>
                <w:szCs w:val="14"/>
                <w:vertAlign w:val="superscript"/>
              </w:rPr>
              <w:t>119</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65</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16</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Zotos</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120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i/>
                <w:sz w:val="14"/>
                <w:szCs w:val="14"/>
              </w:rPr>
            </w:pPr>
            <w:r w:rsidRPr="00D55D90">
              <w:rPr>
                <w:rFonts w:cs="Arial"/>
                <w:bCs/>
                <w:sz w:val="14"/>
                <w:szCs w:val="14"/>
              </w:rPr>
              <w:t xml:space="preserve">Deme </w:t>
            </w:r>
            <w:r w:rsidRPr="00D55D90">
              <w:rPr>
                <w:rFonts w:cs="Arial"/>
                <w:bCs/>
                <w:i/>
                <w:sz w:val="14"/>
                <w:szCs w:val="14"/>
              </w:rPr>
              <w:t xml:space="preserve">et al </w:t>
            </w:r>
            <w:r w:rsidRPr="00D55D90">
              <w:rPr>
                <w:rFonts w:cs="Arial"/>
                <w:bCs/>
                <w:i/>
                <w:sz w:val="14"/>
                <w:szCs w:val="14"/>
                <w:vertAlign w:val="superscript"/>
              </w:rPr>
              <w:t>121</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40</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i/>
                <w:sz w:val="14"/>
                <w:szCs w:val="14"/>
              </w:rPr>
            </w:pPr>
            <w:proofErr w:type="spellStart"/>
            <w:r w:rsidRPr="00D55D90">
              <w:rPr>
                <w:rFonts w:cs="Arial"/>
                <w:bCs/>
                <w:sz w:val="14"/>
                <w:szCs w:val="14"/>
              </w:rPr>
              <w:t>Kayim</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122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Polgar</w:t>
            </w:r>
            <w:r w:rsidRPr="00D55D90">
              <w:rPr>
                <w:rFonts w:cs="Arial"/>
                <w:bCs/>
                <w:i/>
                <w:sz w:val="14"/>
                <w:szCs w:val="14"/>
              </w:rPr>
              <w:t xml:space="preserve"> et al </w:t>
            </w:r>
            <w:r w:rsidRPr="00D55D90">
              <w:rPr>
                <w:rFonts w:cs="Arial"/>
                <w:bCs/>
                <w:i/>
                <w:sz w:val="14"/>
                <w:szCs w:val="14"/>
                <w:vertAlign w:val="superscript"/>
              </w:rPr>
              <w:t>123</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Rodrigues </w:t>
            </w:r>
          </w:p>
          <w:p w:rsidR="004C652E" w:rsidRPr="00D55D90" w:rsidRDefault="004C652E" w:rsidP="00F3067F">
            <w:pPr>
              <w:rPr>
                <w:rFonts w:cs="Arial"/>
                <w:bCs/>
                <w:sz w:val="14"/>
                <w:szCs w:val="14"/>
              </w:rPr>
            </w:pPr>
            <w:r w:rsidRPr="00D55D90">
              <w:rPr>
                <w:rFonts w:cs="Arial"/>
                <w:bCs/>
                <w:i/>
                <w:sz w:val="14"/>
                <w:szCs w:val="14"/>
              </w:rPr>
              <w:t xml:space="preserve">et al </w:t>
            </w:r>
            <w:r w:rsidRPr="00D55D90">
              <w:rPr>
                <w:rFonts w:cs="Arial"/>
                <w:bCs/>
                <w:i/>
                <w:sz w:val="14"/>
                <w:szCs w:val="14"/>
                <w:vertAlign w:val="superscript"/>
              </w:rPr>
              <w:t>19</w:t>
            </w:r>
            <w:r w:rsidRPr="00D55D90">
              <w:rPr>
                <w:rFonts w:cs="Arial"/>
                <w:bCs/>
                <w:i/>
                <w:sz w:val="14"/>
                <w:szCs w:val="14"/>
              </w:rPr>
              <w:t xml:space="preserve"> </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27</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 xml:space="preserve">Ye </w:t>
            </w:r>
            <w:r w:rsidRPr="00D55D90">
              <w:rPr>
                <w:rFonts w:cs="Arial"/>
                <w:bCs/>
                <w:i/>
                <w:sz w:val="14"/>
                <w:szCs w:val="14"/>
              </w:rPr>
              <w:t xml:space="preserve">et al </w:t>
            </w:r>
            <w:r w:rsidRPr="00D55D90">
              <w:rPr>
                <w:rFonts w:cs="Arial"/>
                <w:bCs/>
                <w:i/>
                <w:sz w:val="14"/>
                <w:szCs w:val="14"/>
                <w:vertAlign w:val="superscript"/>
              </w:rPr>
              <w:t>124</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31</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20</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58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16</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lang w:val="nl-NL"/>
              </w:rPr>
            </w:pPr>
            <w:r w:rsidRPr="00D55D90">
              <w:rPr>
                <w:rFonts w:cs="Arial"/>
                <w:bCs/>
                <w:sz w:val="14"/>
                <w:szCs w:val="14"/>
              </w:rPr>
              <w:t xml:space="preserve">Hernando </w:t>
            </w:r>
            <w:r w:rsidRPr="00D55D90">
              <w:rPr>
                <w:rFonts w:cs="Arial"/>
                <w:bCs/>
                <w:i/>
                <w:sz w:val="14"/>
                <w:szCs w:val="14"/>
              </w:rPr>
              <w:t xml:space="preserve">et al </w:t>
            </w:r>
            <w:r w:rsidRPr="00D55D90">
              <w:rPr>
                <w:rFonts w:cs="Arial"/>
                <w:bCs/>
                <w:i/>
                <w:sz w:val="14"/>
                <w:szCs w:val="14"/>
                <w:vertAlign w:val="superscript"/>
              </w:rPr>
              <w:t>125</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16</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val="restart"/>
            <w:shd w:val="clear" w:color="auto" w:fill="FFFFFF"/>
            <w:vAlign w:val="center"/>
          </w:tcPr>
          <w:p w:rsidR="004C652E" w:rsidRPr="00D55D90" w:rsidRDefault="004C652E" w:rsidP="00F3067F">
            <w:pPr>
              <w:rPr>
                <w:rFonts w:cs="Arial"/>
                <w:bCs/>
                <w:sz w:val="14"/>
                <w:szCs w:val="14"/>
              </w:rPr>
            </w:pPr>
            <w:r w:rsidRPr="00D55D90">
              <w:rPr>
                <w:rFonts w:cs="Arial"/>
                <w:bCs/>
                <w:sz w:val="14"/>
                <w:szCs w:val="14"/>
              </w:rPr>
              <w:lastRenderedPageBreak/>
              <w:t>Katsumata</w:t>
            </w:r>
          </w:p>
          <w:p w:rsidR="004C652E" w:rsidRPr="00D55D90" w:rsidRDefault="004C652E" w:rsidP="00F3067F">
            <w:pPr>
              <w:rPr>
                <w:rFonts w:cs="Arial"/>
                <w:bCs/>
                <w:sz w:val="14"/>
                <w:szCs w:val="14"/>
              </w:rPr>
            </w:pPr>
            <w:r w:rsidRPr="00D55D90">
              <w:rPr>
                <w:rFonts w:cs="Arial"/>
                <w:bCs/>
                <w:i/>
                <w:sz w:val="14"/>
                <w:szCs w:val="14"/>
              </w:rPr>
              <w:t xml:space="preserve">et al </w:t>
            </w:r>
            <w:r w:rsidRPr="00D55D90">
              <w:rPr>
                <w:rFonts w:cs="Arial"/>
                <w:bCs/>
                <w:i/>
                <w:sz w:val="14"/>
                <w:szCs w:val="14"/>
                <w:vertAlign w:val="superscript"/>
              </w:rPr>
              <w:t>126</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sz w:val="14"/>
                <w:szCs w:val="14"/>
              </w:rPr>
            </w:pP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23</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 +/- / ++</w:t>
            </w:r>
          </w:p>
        </w:tc>
      </w:tr>
      <w:tr w:rsidR="004C652E" w:rsidRPr="00D55D90" w:rsidTr="00F3067F">
        <w:trPr>
          <w:trHeight w:val="225"/>
          <w:jc w:val="center"/>
        </w:trPr>
        <w:tc>
          <w:tcPr>
            <w:tcW w:w="1526" w:type="dxa"/>
            <w:vMerge/>
            <w:shd w:val="clear" w:color="auto" w:fill="FFFFFF"/>
            <w:vAlign w:val="bottom"/>
          </w:tcPr>
          <w:p w:rsidR="004C652E" w:rsidRPr="00D55D90" w:rsidRDefault="004C652E" w:rsidP="00F3067F">
            <w:pPr>
              <w:rPr>
                <w:rFonts w:cs="Arial"/>
                <w:sz w:val="14"/>
                <w:szCs w:val="14"/>
              </w:rPr>
            </w:pP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28</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8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White </w:t>
            </w:r>
            <w:r w:rsidRPr="00D55D90">
              <w:rPr>
                <w:rFonts w:cs="Arial"/>
                <w:bCs/>
                <w:i/>
                <w:sz w:val="14"/>
                <w:szCs w:val="14"/>
              </w:rPr>
              <w:t xml:space="preserve">et al </w:t>
            </w:r>
            <w:r w:rsidRPr="00D55D90">
              <w:rPr>
                <w:rFonts w:cs="Arial"/>
                <w:bCs/>
                <w:i/>
                <w:sz w:val="14"/>
                <w:szCs w:val="14"/>
                <w:vertAlign w:val="superscript"/>
              </w:rPr>
              <w:t>127</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Gude</w:t>
            </w:r>
            <w:proofErr w:type="spellEnd"/>
            <w:r w:rsidRPr="00D55D90">
              <w:rPr>
                <w:rFonts w:cs="Arial"/>
                <w:bCs/>
                <w:i/>
                <w:sz w:val="14"/>
                <w:szCs w:val="14"/>
              </w:rPr>
              <w:t xml:space="preserve"> et al </w:t>
            </w:r>
            <w:r w:rsidRPr="00D55D90">
              <w:rPr>
                <w:rFonts w:cs="Arial"/>
                <w:bCs/>
                <w:i/>
                <w:sz w:val="14"/>
                <w:szCs w:val="14"/>
                <w:vertAlign w:val="superscript"/>
              </w:rPr>
              <w:t>128</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Huang </w:t>
            </w:r>
            <w:r w:rsidRPr="00D55D90">
              <w:rPr>
                <w:rFonts w:cs="Arial"/>
                <w:bCs/>
                <w:i/>
                <w:sz w:val="14"/>
                <w:szCs w:val="14"/>
              </w:rPr>
              <w:t xml:space="preserve">et al </w:t>
            </w:r>
            <w:r w:rsidRPr="00D55D90">
              <w:rPr>
                <w:rFonts w:cs="Arial"/>
                <w:bCs/>
                <w:i/>
                <w:sz w:val="14"/>
                <w:szCs w:val="14"/>
                <w:vertAlign w:val="superscript"/>
              </w:rPr>
              <w:t>129</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39</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 xml:space="preserve">Jiang </w:t>
            </w:r>
            <w:r w:rsidRPr="00D55D90">
              <w:rPr>
                <w:rFonts w:cs="Arial"/>
                <w:bCs/>
                <w:i/>
                <w:sz w:val="14"/>
                <w:szCs w:val="14"/>
              </w:rPr>
              <w:t xml:space="preserve">et al </w:t>
            </w:r>
            <w:r w:rsidRPr="00D55D90">
              <w:rPr>
                <w:rFonts w:cs="Arial"/>
                <w:bCs/>
                <w:i/>
                <w:sz w:val="14"/>
                <w:szCs w:val="14"/>
                <w:vertAlign w:val="superscript"/>
              </w:rPr>
              <w:t>130</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19</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Yachoui</w:t>
            </w:r>
            <w:proofErr w:type="spellEnd"/>
            <w:r w:rsidRPr="00D55D90">
              <w:rPr>
                <w:rFonts w:cs="Arial"/>
                <w:bCs/>
                <w:i/>
                <w:sz w:val="14"/>
                <w:szCs w:val="14"/>
              </w:rPr>
              <w:t xml:space="preserve"> et al </w:t>
            </w:r>
            <w:r w:rsidRPr="00D55D90">
              <w:rPr>
                <w:rFonts w:cs="Arial"/>
                <w:bCs/>
                <w:i/>
                <w:sz w:val="14"/>
                <w:szCs w:val="14"/>
                <w:vertAlign w:val="superscript"/>
              </w:rPr>
              <w:t>131</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Zavada</w:t>
            </w:r>
            <w:proofErr w:type="spellEnd"/>
            <w:r w:rsidRPr="00D55D90">
              <w:rPr>
                <w:rFonts w:cs="Arial"/>
                <w:bCs/>
                <w:i/>
                <w:sz w:val="14"/>
                <w:szCs w:val="14"/>
              </w:rPr>
              <w:t xml:space="preserve"> et al </w:t>
            </w:r>
            <w:r w:rsidRPr="00D55D90">
              <w:rPr>
                <w:rFonts w:cs="Arial"/>
                <w:bCs/>
                <w:i/>
                <w:sz w:val="14"/>
                <w:szCs w:val="14"/>
                <w:vertAlign w:val="superscript"/>
              </w:rPr>
              <w:t>132</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12</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Adawi</w:t>
            </w:r>
            <w:proofErr w:type="spellEnd"/>
            <w:r w:rsidRPr="00D55D90">
              <w:rPr>
                <w:rFonts w:cs="Arial"/>
                <w:bCs/>
                <w:i/>
                <w:sz w:val="14"/>
                <w:szCs w:val="14"/>
              </w:rPr>
              <w:t xml:space="preserve"> et al </w:t>
            </w:r>
            <w:r w:rsidRPr="00D55D90">
              <w:rPr>
                <w:rFonts w:cs="Arial"/>
                <w:bCs/>
                <w:i/>
                <w:sz w:val="14"/>
                <w:szCs w:val="14"/>
                <w:vertAlign w:val="superscript"/>
              </w:rPr>
              <w:t>133</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19</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Kim</w:t>
            </w:r>
            <w:r w:rsidRPr="00D55D90">
              <w:rPr>
                <w:rFonts w:cs="Arial"/>
                <w:bCs/>
                <w:i/>
                <w:sz w:val="14"/>
                <w:szCs w:val="14"/>
              </w:rPr>
              <w:t xml:space="preserve"> et al </w:t>
            </w:r>
            <w:r w:rsidRPr="00D55D90">
              <w:rPr>
                <w:rFonts w:cs="Arial"/>
                <w:bCs/>
                <w:i/>
                <w:sz w:val="14"/>
                <w:szCs w:val="14"/>
                <w:vertAlign w:val="superscript"/>
              </w:rPr>
              <w:t>134</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41</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15</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vertAlign w:val="superscript"/>
              </w:rPr>
            </w:pPr>
            <w:r w:rsidRPr="00D55D90">
              <w:rPr>
                <w:rFonts w:cs="Arial"/>
                <w:bCs/>
                <w:sz w:val="14"/>
                <w:szCs w:val="14"/>
              </w:rPr>
              <w:t>Li</w:t>
            </w:r>
            <w:r w:rsidRPr="00D55D90">
              <w:rPr>
                <w:rFonts w:cs="Arial"/>
                <w:bCs/>
                <w:i/>
                <w:sz w:val="14"/>
                <w:szCs w:val="14"/>
              </w:rPr>
              <w:t xml:space="preserve"> et al </w:t>
            </w:r>
            <w:r w:rsidRPr="00D55D90">
              <w:rPr>
                <w:rFonts w:cs="Arial"/>
                <w:bCs/>
                <w:i/>
                <w:sz w:val="14"/>
                <w:szCs w:val="14"/>
                <w:vertAlign w:val="superscript"/>
              </w:rPr>
              <w:t>48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26</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lang w:val="nl-NL"/>
              </w:rPr>
            </w:pPr>
            <w:proofErr w:type="spellStart"/>
            <w:r w:rsidRPr="00D55D90">
              <w:rPr>
                <w:rFonts w:cs="Arial"/>
                <w:bCs/>
                <w:sz w:val="14"/>
                <w:szCs w:val="14"/>
              </w:rPr>
              <w:t>Loster</w:t>
            </w:r>
            <w:proofErr w:type="spellEnd"/>
            <w:r w:rsidRPr="00D55D90">
              <w:rPr>
                <w:rFonts w:cs="Arial"/>
                <w:bCs/>
                <w:sz w:val="14"/>
                <w:szCs w:val="14"/>
              </w:rPr>
              <w:t xml:space="preserve">-N </w:t>
            </w:r>
            <w:r w:rsidRPr="00D55D90">
              <w:rPr>
                <w:rFonts w:cs="Arial"/>
                <w:bCs/>
                <w:i/>
                <w:sz w:val="14"/>
                <w:szCs w:val="14"/>
              </w:rPr>
              <w:t xml:space="preserve">et al </w:t>
            </w:r>
            <w:r w:rsidRPr="00D55D90">
              <w:rPr>
                <w:rFonts w:cs="Arial"/>
                <w:bCs/>
                <w:i/>
                <w:sz w:val="14"/>
                <w:szCs w:val="14"/>
                <w:vertAlign w:val="superscript"/>
              </w:rPr>
              <w:t>135</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Modjinou</w:t>
            </w:r>
            <w:proofErr w:type="spellEnd"/>
            <w:r w:rsidRPr="00D55D90">
              <w:rPr>
                <w:rFonts w:cs="Arial"/>
                <w:bCs/>
                <w:i/>
                <w:sz w:val="14"/>
                <w:szCs w:val="14"/>
              </w:rPr>
              <w:t xml:space="preserve"> et al </w:t>
            </w:r>
            <w:r w:rsidRPr="00D55D90">
              <w:rPr>
                <w:rFonts w:cs="Arial"/>
                <w:bCs/>
                <w:i/>
                <w:sz w:val="14"/>
                <w:szCs w:val="14"/>
                <w:vertAlign w:val="superscript"/>
              </w:rPr>
              <w:t>136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Guerrero </w:t>
            </w:r>
            <w:r w:rsidRPr="00D55D90">
              <w:rPr>
                <w:rFonts w:cs="Arial"/>
                <w:bCs/>
                <w:i/>
                <w:sz w:val="14"/>
                <w:szCs w:val="14"/>
              </w:rPr>
              <w:t xml:space="preserve">et al </w:t>
            </w:r>
            <w:r w:rsidRPr="00D55D90">
              <w:rPr>
                <w:rFonts w:cs="Arial"/>
                <w:bCs/>
                <w:i/>
                <w:sz w:val="14"/>
                <w:szCs w:val="14"/>
                <w:vertAlign w:val="superscript"/>
              </w:rPr>
              <w:t>137</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14</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 HD: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sz w:val="14"/>
                <w:szCs w:val="14"/>
                <w:lang w:val="nl-NL"/>
              </w:rPr>
            </w:pPr>
            <w:r w:rsidRPr="00D55D90">
              <w:rPr>
                <w:rFonts w:cs="Arial"/>
                <w:bCs/>
                <w:sz w:val="14"/>
                <w:szCs w:val="14"/>
              </w:rPr>
              <w:t>Hamming</w:t>
            </w:r>
            <w:r w:rsidRPr="00D55D90">
              <w:rPr>
                <w:rFonts w:cs="Arial"/>
                <w:bCs/>
                <w:i/>
                <w:sz w:val="14"/>
                <w:szCs w:val="14"/>
              </w:rPr>
              <w:t xml:space="preserve"> et al</w:t>
            </w:r>
            <w:r w:rsidRPr="00D55D90">
              <w:rPr>
                <w:rFonts w:cs="Arial"/>
                <w:bCs/>
                <w:i/>
                <w:sz w:val="14"/>
                <w:szCs w:val="14"/>
                <w:vertAlign w:val="superscript"/>
              </w:rPr>
              <w:t xml:space="preserve"> </w:t>
            </w:r>
            <w:r w:rsidRPr="00D55D90">
              <w:rPr>
                <w:rFonts w:cs="Arial"/>
                <w:bCs/>
                <w:sz w:val="14"/>
                <w:szCs w:val="14"/>
                <w:vertAlign w:val="superscript"/>
                <w:lang w:val="nl-NL"/>
              </w:rPr>
              <w:t>20</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29</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 xml:space="preserve">NA: +/-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lang w:val="nl-NL"/>
              </w:rPr>
            </w:pPr>
            <w:proofErr w:type="spellStart"/>
            <w:r w:rsidRPr="00D55D90">
              <w:rPr>
                <w:rFonts w:cs="Arial"/>
                <w:bCs/>
                <w:sz w:val="14"/>
                <w:szCs w:val="14"/>
              </w:rPr>
              <w:t>Menor</w:t>
            </w:r>
            <w:proofErr w:type="spellEnd"/>
            <w:r w:rsidRPr="00D55D90">
              <w:rPr>
                <w:rFonts w:cs="Arial"/>
                <w:bCs/>
                <w:i/>
                <w:sz w:val="14"/>
                <w:szCs w:val="14"/>
              </w:rPr>
              <w:t xml:space="preserve"> et al </w:t>
            </w:r>
            <w:r w:rsidRPr="00D55D90">
              <w:rPr>
                <w:rFonts w:cs="Arial"/>
                <w:bCs/>
                <w:i/>
                <w:sz w:val="14"/>
                <w:szCs w:val="14"/>
                <w:vertAlign w:val="superscript"/>
              </w:rPr>
              <w:t>138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7</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sz w:val="14"/>
                <w:szCs w:val="14"/>
              </w:rPr>
            </w:pPr>
            <w:r w:rsidRPr="00D55D90">
              <w:rPr>
                <w:rFonts w:cs="Arial"/>
                <w:bCs/>
                <w:sz w:val="14"/>
                <w:szCs w:val="14"/>
              </w:rPr>
              <w:t>Nardone</w:t>
            </w:r>
            <w:r w:rsidRPr="00D55D90">
              <w:rPr>
                <w:rFonts w:cs="Arial"/>
                <w:bCs/>
                <w:i/>
                <w:sz w:val="14"/>
                <w:szCs w:val="14"/>
              </w:rPr>
              <w:t xml:space="preserve"> et al </w:t>
            </w:r>
            <w:r w:rsidRPr="00D55D90">
              <w:rPr>
                <w:rFonts w:cs="Arial"/>
                <w:bCs/>
                <w:i/>
                <w:sz w:val="14"/>
                <w:szCs w:val="14"/>
                <w:vertAlign w:val="superscript"/>
              </w:rPr>
              <w:t>139</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44</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auto"/>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Takei</w:t>
            </w:r>
            <w:r w:rsidRPr="00D55D90">
              <w:rPr>
                <w:rFonts w:cs="Arial"/>
                <w:bCs/>
                <w:i/>
                <w:sz w:val="14"/>
                <w:szCs w:val="14"/>
              </w:rPr>
              <w:t xml:space="preserve"> et al </w:t>
            </w:r>
            <w:r w:rsidRPr="00D55D90">
              <w:rPr>
                <w:rFonts w:cs="Arial"/>
                <w:bCs/>
                <w:i/>
                <w:sz w:val="14"/>
                <w:szCs w:val="14"/>
                <w:vertAlign w:val="superscript"/>
              </w:rPr>
              <w:t>140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6</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 xml:space="preserve">LT: +/- </w:t>
            </w:r>
          </w:p>
        </w:tc>
      </w:tr>
      <w:tr w:rsidR="004C652E" w:rsidRPr="00D55D90" w:rsidTr="00F3067F">
        <w:trPr>
          <w:trHeight w:val="225"/>
          <w:jc w:val="center"/>
        </w:trPr>
        <w:tc>
          <w:tcPr>
            <w:tcW w:w="1526" w:type="dxa"/>
            <w:shd w:val="clear" w:color="auto" w:fill="auto"/>
            <w:vAlign w:val="center"/>
          </w:tcPr>
          <w:p w:rsidR="004C652E" w:rsidRPr="00D55D90" w:rsidRDefault="004C652E" w:rsidP="00F3067F">
            <w:pPr>
              <w:rPr>
                <w:rFonts w:cs="Arial"/>
                <w:bCs/>
                <w:sz w:val="14"/>
                <w:szCs w:val="14"/>
              </w:rPr>
            </w:pPr>
            <w:r w:rsidRPr="00D55D90">
              <w:rPr>
                <w:rFonts w:cs="Arial"/>
                <w:bCs/>
                <w:sz w:val="14"/>
                <w:szCs w:val="14"/>
              </w:rPr>
              <w:t>Kovacs</w:t>
            </w:r>
            <w:r w:rsidRPr="00D55D90">
              <w:rPr>
                <w:rFonts w:cs="Arial"/>
                <w:bCs/>
                <w:i/>
                <w:sz w:val="14"/>
                <w:szCs w:val="14"/>
              </w:rPr>
              <w:t xml:space="preserve"> et al </w:t>
            </w:r>
            <w:r w:rsidRPr="00D55D90">
              <w:rPr>
                <w:rFonts w:cs="Arial"/>
                <w:bCs/>
                <w:i/>
                <w:sz w:val="14"/>
                <w:szCs w:val="14"/>
                <w:vertAlign w:val="superscript"/>
              </w:rPr>
              <w:t>141</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auto"/>
            <w:vAlign w:val="center"/>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auto"/>
            <w:vAlign w:val="bottom"/>
          </w:tcPr>
          <w:p w:rsidR="004C652E" w:rsidRPr="00D55D90" w:rsidRDefault="004C652E" w:rsidP="00F3067F">
            <w:pPr>
              <w:rPr>
                <w:rFonts w:cs="Arial"/>
                <w:sz w:val="14"/>
                <w:szCs w:val="14"/>
              </w:rPr>
            </w:pPr>
            <w:r w:rsidRPr="00D55D90">
              <w:rPr>
                <w:rFonts w:cs="Arial"/>
                <w:sz w:val="14"/>
                <w:szCs w:val="14"/>
              </w:rPr>
              <w:t>11</w:t>
            </w:r>
          </w:p>
        </w:tc>
        <w:tc>
          <w:tcPr>
            <w:tcW w:w="688"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auto"/>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auto"/>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Srivastava</w:t>
            </w:r>
            <w:r w:rsidRPr="00D55D90">
              <w:rPr>
                <w:rFonts w:cs="Arial"/>
                <w:bCs/>
                <w:i/>
                <w:sz w:val="14"/>
                <w:szCs w:val="14"/>
              </w:rPr>
              <w:t xml:space="preserve"> et al </w:t>
            </w:r>
            <w:r w:rsidRPr="00D55D90">
              <w:rPr>
                <w:rFonts w:cs="Arial"/>
                <w:bCs/>
                <w:i/>
                <w:sz w:val="14"/>
                <w:szCs w:val="14"/>
                <w:vertAlign w:val="superscript"/>
              </w:rPr>
              <w:t>142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spacing w:line="240" w:lineRule="auto"/>
              <w:rPr>
                <w:rFonts w:cs="Arial"/>
                <w:bCs/>
                <w:sz w:val="14"/>
                <w:szCs w:val="14"/>
              </w:rPr>
            </w:pPr>
            <w:proofErr w:type="spellStart"/>
            <w:r w:rsidRPr="00D55D90">
              <w:rPr>
                <w:rFonts w:cs="Arial"/>
                <w:bCs/>
                <w:sz w:val="14"/>
                <w:szCs w:val="14"/>
              </w:rPr>
              <w:t>Tono</w:t>
            </w:r>
            <w:proofErr w:type="spellEnd"/>
            <w:r w:rsidRPr="00D55D90">
              <w:rPr>
                <w:rFonts w:cs="Arial"/>
                <w:bCs/>
                <w:i/>
                <w:sz w:val="14"/>
                <w:szCs w:val="14"/>
              </w:rPr>
              <w:t xml:space="preserve"> et al </w:t>
            </w:r>
            <w:r w:rsidRPr="00D55D90">
              <w:rPr>
                <w:rFonts w:cs="Arial"/>
                <w:bCs/>
                <w:i/>
                <w:sz w:val="14"/>
                <w:szCs w:val="14"/>
                <w:vertAlign w:val="superscript"/>
              </w:rPr>
              <w:t>143</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42</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bottom"/>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Chessa</w:t>
            </w:r>
            <w:proofErr w:type="spellEnd"/>
            <w:r w:rsidRPr="00D55D90">
              <w:rPr>
                <w:rFonts w:cs="Arial"/>
                <w:bCs/>
                <w:sz w:val="14"/>
                <w:szCs w:val="14"/>
              </w:rPr>
              <w:t xml:space="preserve"> </w:t>
            </w:r>
            <w:r w:rsidRPr="00D55D90">
              <w:rPr>
                <w:rFonts w:cs="Arial"/>
                <w:bCs/>
                <w:i/>
                <w:sz w:val="14"/>
                <w:szCs w:val="14"/>
              </w:rPr>
              <w:t xml:space="preserve">et al </w:t>
            </w:r>
            <w:r w:rsidRPr="00D55D90">
              <w:rPr>
                <w:rFonts w:cs="Arial"/>
                <w:bCs/>
                <w:i/>
                <w:sz w:val="14"/>
                <w:szCs w:val="14"/>
                <w:vertAlign w:val="superscript"/>
              </w:rPr>
              <w:t>144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49</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bCs/>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43</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Deveza</w:t>
            </w:r>
            <w:proofErr w:type="spellEnd"/>
            <w:r w:rsidRPr="00D55D90">
              <w:rPr>
                <w:rFonts w:cs="Arial"/>
                <w:bCs/>
                <w:i/>
                <w:sz w:val="14"/>
                <w:szCs w:val="14"/>
              </w:rPr>
              <w:t xml:space="preserve"> et al </w:t>
            </w:r>
            <w:r w:rsidRPr="00D55D90">
              <w:rPr>
                <w:rFonts w:cs="Arial"/>
                <w:bCs/>
                <w:i/>
                <w:sz w:val="14"/>
                <w:szCs w:val="14"/>
                <w:vertAlign w:val="superscript"/>
              </w:rPr>
              <w:t>145</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21</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Mansoor</w:t>
            </w:r>
            <w:r w:rsidRPr="00D55D90">
              <w:rPr>
                <w:rFonts w:cs="Arial"/>
                <w:bCs/>
                <w:i/>
                <w:sz w:val="14"/>
                <w:szCs w:val="14"/>
              </w:rPr>
              <w:t xml:space="preserve"> et al </w:t>
            </w:r>
            <w:r w:rsidRPr="00D55D90">
              <w:rPr>
                <w:rFonts w:cs="Arial"/>
                <w:bCs/>
                <w:i/>
                <w:sz w:val="14"/>
                <w:szCs w:val="14"/>
                <w:vertAlign w:val="superscript"/>
              </w:rPr>
              <w:t>146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val="restart"/>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Oiwa</w:t>
            </w:r>
            <w:proofErr w:type="spellEnd"/>
            <w:r w:rsidRPr="00D55D90">
              <w:rPr>
                <w:rFonts w:cs="Arial"/>
                <w:bCs/>
                <w:i/>
                <w:sz w:val="14"/>
                <w:szCs w:val="14"/>
              </w:rPr>
              <w:t xml:space="preserve"> et al </w:t>
            </w:r>
            <w:r w:rsidRPr="00D55D90">
              <w:rPr>
                <w:rFonts w:cs="Arial"/>
                <w:bCs/>
                <w:i/>
                <w:sz w:val="14"/>
                <w:szCs w:val="14"/>
                <w:vertAlign w:val="superscript"/>
              </w:rPr>
              <w:t>147</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25</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vMerge/>
            <w:shd w:val="clear" w:color="auto" w:fill="FFFFFF"/>
            <w:vAlign w:val="center"/>
          </w:tcPr>
          <w:p w:rsidR="004C652E" w:rsidRPr="00D55D90" w:rsidRDefault="004C652E" w:rsidP="00F3067F">
            <w:pPr>
              <w:rPr>
                <w:rFonts w:cs="Arial"/>
                <w:bCs/>
                <w:sz w:val="14"/>
                <w:szCs w:val="14"/>
              </w:rPr>
            </w:pP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35</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Aguirre- V</w:t>
            </w:r>
            <w:r w:rsidRPr="00D55D90">
              <w:rPr>
                <w:rFonts w:cs="Arial"/>
                <w:bCs/>
                <w:i/>
                <w:sz w:val="14"/>
                <w:szCs w:val="14"/>
              </w:rPr>
              <w:t xml:space="preserve"> et al</w:t>
            </w:r>
            <w:r w:rsidRPr="00D55D90">
              <w:rPr>
                <w:rFonts w:cs="Arial"/>
                <w:bCs/>
                <w:sz w:val="14"/>
                <w:szCs w:val="14"/>
              </w:rPr>
              <w:t xml:space="preserve">  </w:t>
            </w:r>
            <w:r w:rsidRPr="00D55D90">
              <w:rPr>
                <w:rFonts w:cs="Arial"/>
                <w:bCs/>
                <w:i/>
                <w:sz w:val="14"/>
                <w:szCs w:val="14"/>
                <w:vertAlign w:val="superscript"/>
              </w:rPr>
              <w:t>148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23</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bottom"/>
          </w:tcPr>
          <w:p w:rsidR="004C652E" w:rsidRPr="00D55D90" w:rsidRDefault="004C652E" w:rsidP="00F3067F">
            <w:pPr>
              <w:rPr>
                <w:rFonts w:cs="Arial"/>
                <w:bCs/>
                <w:sz w:val="14"/>
                <w:szCs w:val="14"/>
              </w:rPr>
            </w:pPr>
            <w:proofErr w:type="spellStart"/>
            <w:r w:rsidRPr="00D55D90">
              <w:rPr>
                <w:rFonts w:cs="Arial"/>
                <w:bCs/>
                <w:sz w:val="14"/>
                <w:szCs w:val="14"/>
              </w:rPr>
              <w:t>Asgari</w:t>
            </w:r>
            <w:proofErr w:type="spellEnd"/>
            <w:r w:rsidRPr="00D55D90">
              <w:rPr>
                <w:rFonts w:cs="Arial"/>
                <w:bCs/>
                <w:i/>
                <w:sz w:val="14"/>
                <w:szCs w:val="14"/>
              </w:rPr>
              <w:t xml:space="preserve"> et al </w:t>
            </w:r>
            <w:r w:rsidRPr="00D55D90">
              <w:rPr>
                <w:rFonts w:cs="Arial"/>
                <w:bCs/>
                <w:i/>
                <w:sz w:val="14"/>
                <w:szCs w:val="14"/>
                <w:vertAlign w:val="superscript"/>
              </w:rPr>
              <w:t>149</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bottom"/>
          </w:tcPr>
          <w:p w:rsidR="004C652E" w:rsidRPr="00D55D90" w:rsidRDefault="004C652E" w:rsidP="00F3067F">
            <w:pPr>
              <w:rPr>
                <w:rFonts w:cs="Arial"/>
                <w:sz w:val="14"/>
                <w:szCs w:val="14"/>
              </w:rPr>
            </w:pPr>
            <w:r w:rsidRPr="00D55D90">
              <w:rPr>
                <w:rFonts w:cs="Arial"/>
                <w:sz w:val="14"/>
                <w:szCs w:val="14"/>
              </w:rPr>
              <w:t>63</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35</w:t>
            </w:r>
          </w:p>
        </w:tc>
        <w:tc>
          <w:tcPr>
            <w:tcW w:w="68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bottom"/>
          </w:tcPr>
          <w:p w:rsidR="004C652E" w:rsidRPr="00D55D90" w:rsidRDefault="004C652E" w:rsidP="00F3067F">
            <w:pPr>
              <w:rPr>
                <w:rFonts w:cs="Arial"/>
                <w:sz w:val="14"/>
                <w:szCs w:val="14"/>
              </w:rPr>
            </w:pPr>
            <w:r w:rsidRPr="00D55D90">
              <w:rPr>
                <w:rFonts w:cs="Arial"/>
                <w:sz w:val="14"/>
                <w:szCs w:val="14"/>
              </w:rPr>
              <w:t>NA: + /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Bozic</w:t>
            </w:r>
            <w:proofErr w:type="spellEnd"/>
            <w:r w:rsidRPr="00D55D90">
              <w:rPr>
                <w:rFonts w:cs="Arial"/>
                <w:bCs/>
                <w:i/>
                <w:sz w:val="14"/>
                <w:szCs w:val="14"/>
              </w:rPr>
              <w:t xml:space="preserve"> et al </w:t>
            </w:r>
            <w:r w:rsidRPr="00D55D90">
              <w:rPr>
                <w:rFonts w:cs="Arial"/>
                <w:bCs/>
                <w:i/>
                <w:sz w:val="14"/>
                <w:szCs w:val="14"/>
                <w:vertAlign w:val="superscript"/>
              </w:rPr>
              <w:t>150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spacing w:line="240" w:lineRule="auto"/>
              <w:rPr>
                <w:rFonts w:cs="Arial"/>
                <w:bCs/>
                <w:sz w:val="14"/>
                <w:szCs w:val="14"/>
              </w:rPr>
            </w:pPr>
            <w:r w:rsidRPr="00D55D90">
              <w:rPr>
                <w:rFonts w:cs="Arial"/>
                <w:bCs/>
                <w:sz w:val="14"/>
                <w:szCs w:val="14"/>
              </w:rPr>
              <w:t>Duarte</w:t>
            </w:r>
            <w:r w:rsidRPr="00D55D90">
              <w:rPr>
                <w:rFonts w:cs="Arial"/>
                <w:bCs/>
                <w:i/>
                <w:sz w:val="14"/>
                <w:szCs w:val="14"/>
              </w:rPr>
              <w:t xml:space="preserve"> et al</w:t>
            </w:r>
            <w:r w:rsidRPr="00D55D90">
              <w:rPr>
                <w:rFonts w:cs="Arial"/>
                <w:bCs/>
                <w:i/>
                <w:sz w:val="14"/>
                <w:szCs w:val="14"/>
                <w:vertAlign w:val="superscript"/>
              </w:rPr>
              <w:t xml:space="preserve"> 151</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39</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13</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Furtado</w:t>
            </w:r>
            <w:r w:rsidRPr="00D55D90">
              <w:rPr>
                <w:rFonts w:cs="Arial"/>
                <w:bCs/>
                <w:i/>
                <w:sz w:val="14"/>
                <w:szCs w:val="14"/>
              </w:rPr>
              <w:t xml:space="preserve"> et al </w:t>
            </w:r>
            <w:r w:rsidRPr="00D55D90">
              <w:rPr>
                <w:rFonts w:cs="Arial"/>
                <w:bCs/>
                <w:i/>
                <w:sz w:val="14"/>
                <w:szCs w:val="14"/>
                <w:vertAlign w:val="superscript"/>
              </w:rPr>
              <w:t>152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Raciborska</w:t>
            </w:r>
            <w:proofErr w:type="spellEnd"/>
            <w:r w:rsidRPr="00D55D90">
              <w:rPr>
                <w:rFonts w:cs="Arial"/>
                <w:bCs/>
                <w:i/>
                <w:sz w:val="14"/>
                <w:szCs w:val="14"/>
              </w:rPr>
              <w:t xml:space="preserve"> et al</w:t>
            </w:r>
            <w:r w:rsidRPr="00D55D90">
              <w:rPr>
                <w:rFonts w:cs="Arial"/>
                <w:bCs/>
                <w:sz w:val="14"/>
                <w:szCs w:val="14"/>
              </w:rPr>
              <w:t xml:space="preserve"> </w:t>
            </w:r>
            <w:r w:rsidRPr="00D55D90">
              <w:rPr>
                <w:rFonts w:cs="Arial"/>
                <w:bCs/>
                <w:i/>
                <w:sz w:val="14"/>
                <w:szCs w:val="14"/>
                <w:vertAlign w:val="superscript"/>
              </w:rPr>
              <w:t>153</w:t>
            </w:r>
            <w:r w:rsidRPr="00D55D90">
              <w:rPr>
                <w:rFonts w:cs="Arial"/>
                <w:bCs/>
                <w:sz w:val="14"/>
                <w:szCs w:val="14"/>
              </w:rPr>
              <w:fldChar w:fldCharType="begin">
                <w:fldData xml:space="preserve">PEVuZE5vdGU+PENpdGU+PEF1dGhvcj5SYWNpYm9yc2thPC9BdXRob3I+PFllYXI+MjAxODwvWWVh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</w:fldData>
              </w:fldChar>
            </w:r>
            <w:r w:rsidRPr="00D55D90">
              <w:rPr>
                <w:rFonts w:cs="Arial"/>
                <w:bCs/>
                <w:sz w:val="14"/>
                <w:szCs w:val="14"/>
              </w:rPr>
              <w:instrText xml:space="preserve"> ADDIN EN.CITE </w:instrText>
            </w:r>
            <w:r w:rsidRPr="00D55D90">
              <w:rPr>
                <w:rFonts w:cs="Arial"/>
                <w:bCs/>
                <w:sz w:val="14"/>
                <w:szCs w:val="14"/>
              </w:rPr>
              <w:fldChar w:fldCharType="begin">
                <w:fldData xml:space="preserve">PEVuZE5vdGU+PENpdGU+PEF1dGhvcj5SYWNpYm9yc2thPC9BdXRob3I+PFllYXI+MjAxODwvWWVh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</w:fldData>
              </w:fldChar>
            </w:r>
            <w:r w:rsidRPr="00D55D90">
              <w:rPr>
                <w:rFonts w:cs="Arial"/>
                <w:bCs/>
                <w:sz w:val="14"/>
                <w:szCs w:val="14"/>
              </w:rPr>
              <w:instrText xml:space="preserve"> ADDIN EN.CITE.DATA </w:instrText>
            </w:r>
            <w:r w:rsidRPr="00D55D90">
              <w:rPr>
                <w:rFonts w:cs="Arial"/>
                <w:bCs/>
                <w:sz w:val="14"/>
                <w:szCs w:val="14"/>
              </w:rPr>
            </w:r>
            <w:r w:rsidRPr="00D55D90">
              <w:rPr>
                <w:rFonts w:cs="Arial"/>
                <w:bCs/>
                <w:sz w:val="14"/>
                <w:szCs w:val="14"/>
              </w:rPr>
              <w:fldChar w:fldCharType="end"/>
            </w:r>
            <w:r w:rsidRPr="00D55D90">
              <w:rPr>
                <w:rFonts w:cs="Arial"/>
                <w:bCs/>
                <w:sz w:val="14"/>
                <w:szCs w:val="14"/>
              </w:rPr>
              <w:fldChar w:fldCharType="separate"/>
            </w:r>
            <w:r w:rsidRPr="00D55D90">
              <w:rPr>
                <w:rFonts w:cs="Arial"/>
                <w:bCs/>
                <w:sz w:val="14"/>
                <w:szCs w:val="14"/>
              </w:rPr>
              <w:fldChar w:fldCharType="end"/>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35</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Patterson</w:t>
            </w:r>
            <w:r w:rsidRPr="00D55D90">
              <w:rPr>
                <w:rFonts w:cs="Arial"/>
                <w:bCs/>
                <w:i/>
                <w:sz w:val="14"/>
                <w:szCs w:val="14"/>
              </w:rPr>
              <w:t xml:space="preserve"> et al </w:t>
            </w:r>
            <w:r w:rsidRPr="00D55D90">
              <w:rPr>
                <w:rFonts w:cs="Arial"/>
                <w:bCs/>
                <w:i/>
                <w:sz w:val="14"/>
                <w:szCs w:val="14"/>
                <w:vertAlign w:val="superscript"/>
              </w:rPr>
              <w:t>154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Schattner</w:t>
            </w:r>
            <w:proofErr w:type="spellEnd"/>
            <w:r w:rsidRPr="00D55D90">
              <w:rPr>
                <w:rFonts w:cs="Arial"/>
                <w:bCs/>
                <w:i/>
                <w:sz w:val="14"/>
                <w:szCs w:val="14"/>
              </w:rPr>
              <w:t xml:space="preserve"> et al </w:t>
            </w:r>
            <w:r w:rsidRPr="00D55D90">
              <w:rPr>
                <w:rFonts w:cs="Arial"/>
                <w:bCs/>
                <w:i/>
                <w:sz w:val="14"/>
                <w:szCs w:val="14"/>
                <w:vertAlign w:val="superscript"/>
              </w:rPr>
              <w:t>155</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38</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Shidahara</w:t>
            </w:r>
            <w:proofErr w:type="spellEnd"/>
            <w:r w:rsidRPr="00D55D90">
              <w:rPr>
                <w:rFonts w:cs="Arial"/>
                <w:bCs/>
                <w:i/>
                <w:sz w:val="14"/>
                <w:szCs w:val="14"/>
              </w:rPr>
              <w:t xml:space="preserve"> et al </w:t>
            </w:r>
            <w:r w:rsidRPr="00D55D90">
              <w:rPr>
                <w:rFonts w:cs="Arial"/>
                <w:bCs/>
                <w:i/>
                <w:sz w:val="14"/>
                <w:szCs w:val="14"/>
                <w:vertAlign w:val="superscript"/>
              </w:rPr>
              <w:t>156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lastRenderedPageBreak/>
              <w:t>Zahid</w:t>
            </w:r>
            <w:r w:rsidRPr="00D55D90">
              <w:rPr>
                <w:rFonts w:cs="Arial"/>
                <w:bCs/>
                <w:i/>
                <w:sz w:val="14"/>
                <w:szCs w:val="14"/>
              </w:rPr>
              <w:t xml:space="preserve"> et al </w:t>
            </w:r>
            <w:r w:rsidRPr="00D55D90">
              <w:rPr>
                <w:rFonts w:cs="Arial"/>
                <w:bCs/>
                <w:i/>
                <w:sz w:val="14"/>
                <w:szCs w:val="14"/>
                <w:vertAlign w:val="superscript"/>
              </w:rPr>
              <w:t>157</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26</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8</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Chaneva</w:t>
            </w:r>
            <w:proofErr w:type="spellEnd"/>
            <w:r w:rsidRPr="00D55D90">
              <w:rPr>
                <w:rFonts w:cs="Arial"/>
                <w:bCs/>
                <w:i/>
                <w:sz w:val="14"/>
                <w:szCs w:val="14"/>
              </w:rPr>
              <w:t xml:space="preserve"> et al </w:t>
            </w:r>
            <w:r w:rsidRPr="00D55D90">
              <w:rPr>
                <w:rFonts w:cs="Arial"/>
                <w:bCs/>
                <w:i/>
                <w:sz w:val="14"/>
                <w:szCs w:val="14"/>
                <w:vertAlign w:val="superscript"/>
              </w:rPr>
              <w:t>158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32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Jackson</w:t>
            </w:r>
            <w:r w:rsidRPr="00D55D90">
              <w:rPr>
                <w:rFonts w:cs="Arial"/>
                <w:bCs/>
                <w:i/>
                <w:sz w:val="14"/>
                <w:szCs w:val="14"/>
              </w:rPr>
              <w:t xml:space="preserve"> et al </w:t>
            </w:r>
            <w:r w:rsidRPr="00D55D90">
              <w:rPr>
                <w:rFonts w:cs="Arial"/>
                <w:bCs/>
                <w:i/>
                <w:sz w:val="14"/>
                <w:szCs w:val="14"/>
                <w:vertAlign w:val="superscript"/>
              </w:rPr>
              <w:t>159</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23</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9</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LT: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Jha</w:t>
            </w:r>
            <w:r w:rsidRPr="00D55D90">
              <w:rPr>
                <w:rFonts w:cs="Arial"/>
                <w:bCs/>
                <w:i/>
                <w:sz w:val="14"/>
                <w:szCs w:val="14"/>
              </w:rPr>
              <w:t xml:space="preserve"> et al </w:t>
            </w:r>
            <w:r w:rsidRPr="00D55D90">
              <w:rPr>
                <w:rFonts w:cs="Arial"/>
                <w:bCs/>
                <w:i/>
                <w:sz w:val="14"/>
                <w:szCs w:val="14"/>
                <w:vertAlign w:val="superscript"/>
              </w:rPr>
              <w:t>160</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20</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Lavandier</w:t>
            </w:r>
            <w:proofErr w:type="spellEnd"/>
            <w:r w:rsidRPr="00D55D90">
              <w:rPr>
                <w:rFonts w:cs="Arial"/>
                <w:bCs/>
                <w:i/>
                <w:sz w:val="14"/>
                <w:szCs w:val="14"/>
              </w:rPr>
              <w:t xml:space="preserve"> et al </w:t>
            </w:r>
            <w:r w:rsidRPr="00D55D90">
              <w:rPr>
                <w:rFonts w:cs="Arial"/>
                <w:bCs/>
                <w:i/>
                <w:sz w:val="14"/>
                <w:szCs w:val="14"/>
                <w:vertAlign w:val="superscript"/>
              </w:rPr>
              <w:t>161</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92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bottom"/>
          </w:tcPr>
          <w:p w:rsidR="004C652E" w:rsidRPr="00D55D90" w:rsidRDefault="004C652E" w:rsidP="00F3067F">
            <w:pPr>
              <w:rPr>
                <w:rFonts w:cs="Arial"/>
                <w:sz w:val="14"/>
                <w:szCs w:val="14"/>
              </w:rPr>
            </w:pP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vMerge w:val="restart"/>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 xml:space="preserve">Martin-Nares </w:t>
            </w:r>
            <w:r w:rsidRPr="00D55D90">
              <w:rPr>
                <w:rFonts w:cs="Arial"/>
                <w:bCs/>
                <w:i/>
                <w:sz w:val="14"/>
                <w:szCs w:val="14"/>
              </w:rPr>
              <w:t xml:space="preserve"> et al </w:t>
            </w:r>
            <w:r w:rsidRPr="00D55D90">
              <w:rPr>
                <w:rFonts w:cs="Arial"/>
                <w:bCs/>
                <w:i/>
                <w:sz w:val="14"/>
                <w:szCs w:val="14"/>
                <w:vertAlign w:val="superscript"/>
              </w:rPr>
              <w:t>162</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52</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vMerge/>
            <w:shd w:val="clear" w:color="auto" w:fill="F2F2F2"/>
            <w:vAlign w:val="bottom"/>
          </w:tcPr>
          <w:p w:rsidR="004C652E" w:rsidRPr="00D55D90" w:rsidRDefault="004C652E" w:rsidP="00F3067F">
            <w:pPr>
              <w:rPr>
                <w:rFonts w:cs="Arial"/>
                <w:sz w:val="14"/>
                <w:szCs w:val="14"/>
              </w:rPr>
            </w:pP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41</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1</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sz w:val="14"/>
                <w:szCs w:val="14"/>
              </w:rPr>
            </w:pP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40</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3</w:t>
            </w:r>
          </w:p>
        </w:tc>
        <w:tc>
          <w:tcPr>
            <w:tcW w:w="68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vMerge/>
            <w:shd w:val="clear" w:color="auto" w:fill="F2F2F2"/>
            <w:vAlign w:val="center"/>
          </w:tcPr>
          <w:p w:rsidR="004C652E" w:rsidRPr="00D55D90" w:rsidRDefault="004C652E" w:rsidP="00F3067F">
            <w:pPr>
              <w:rPr>
                <w:rFonts w:cs="Arial"/>
                <w:sz w:val="14"/>
                <w:szCs w:val="14"/>
              </w:rPr>
            </w:pP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56</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17</w:t>
            </w:r>
          </w:p>
        </w:tc>
        <w:tc>
          <w:tcPr>
            <w:tcW w:w="68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vMerge/>
            <w:shd w:val="clear" w:color="auto" w:fill="F2F2F2"/>
            <w:vAlign w:val="bottom"/>
          </w:tcPr>
          <w:p w:rsidR="004C652E" w:rsidRPr="00D55D90" w:rsidRDefault="004C652E" w:rsidP="00F3067F">
            <w:pPr>
              <w:rPr>
                <w:rFonts w:cs="Arial"/>
                <w:sz w:val="14"/>
                <w:szCs w:val="14"/>
              </w:rPr>
            </w:pP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34</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vMerge/>
            <w:shd w:val="clear" w:color="auto" w:fill="F2F2F2"/>
            <w:vAlign w:val="bottom"/>
          </w:tcPr>
          <w:p w:rsidR="004C652E" w:rsidRPr="00D55D90" w:rsidRDefault="004C652E" w:rsidP="00F3067F">
            <w:pPr>
              <w:rPr>
                <w:rFonts w:cs="Arial"/>
                <w:sz w:val="14"/>
                <w:szCs w:val="14"/>
              </w:rPr>
            </w:pP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30</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vMerge/>
            <w:shd w:val="clear" w:color="auto" w:fill="F2F2F2"/>
            <w:vAlign w:val="bottom"/>
          </w:tcPr>
          <w:p w:rsidR="004C652E" w:rsidRPr="00D55D90" w:rsidRDefault="004C652E" w:rsidP="00F3067F">
            <w:pPr>
              <w:rPr>
                <w:rFonts w:cs="Arial"/>
                <w:sz w:val="14"/>
                <w:szCs w:val="14"/>
              </w:rPr>
            </w:pP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bottom"/>
          </w:tcPr>
          <w:p w:rsidR="004C652E" w:rsidRPr="00D55D90" w:rsidRDefault="004C652E" w:rsidP="00F3067F">
            <w:pPr>
              <w:rPr>
                <w:rFonts w:cs="Arial"/>
                <w:sz w:val="14"/>
                <w:szCs w:val="14"/>
              </w:rPr>
            </w:pPr>
            <w:r w:rsidRPr="00D55D90">
              <w:rPr>
                <w:rFonts w:cs="Arial"/>
                <w:sz w:val="14"/>
                <w:szCs w:val="14"/>
              </w:rPr>
              <w:t>59</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4</w:t>
            </w:r>
          </w:p>
        </w:tc>
        <w:tc>
          <w:tcPr>
            <w:tcW w:w="68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bottom"/>
          </w:tcPr>
          <w:p w:rsidR="004C652E" w:rsidRPr="00D55D90" w:rsidRDefault="004C652E" w:rsidP="00F3067F">
            <w:pPr>
              <w:rPr>
                <w:rFonts w:cs="Arial"/>
                <w:sz w:val="14"/>
                <w:szCs w:val="14"/>
              </w:rPr>
            </w:pPr>
            <w:r w:rsidRPr="00D55D90">
              <w:rPr>
                <w:rFonts w:cs="Arial"/>
                <w:sz w:val="14"/>
                <w:szCs w:val="14"/>
              </w:rPr>
              <w:t>NA: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Martins</w:t>
            </w:r>
            <w:r w:rsidRPr="00D55D90">
              <w:rPr>
                <w:rFonts w:cs="Arial"/>
                <w:bCs/>
                <w:i/>
                <w:sz w:val="14"/>
                <w:szCs w:val="14"/>
              </w:rPr>
              <w:t xml:space="preserve"> et al </w:t>
            </w:r>
            <w:r w:rsidRPr="00D55D90">
              <w:rPr>
                <w:rFonts w:cs="Arial"/>
                <w:bCs/>
                <w:i/>
                <w:sz w:val="14"/>
                <w:szCs w:val="14"/>
                <w:vertAlign w:val="superscript"/>
              </w:rPr>
              <w:t>163</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Mehmood</w:t>
            </w:r>
            <w:r w:rsidRPr="00D55D90">
              <w:rPr>
                <w:rFonts w:cs="Arial"/>
                <w:bCs/>
                <w:i/>
                <w:sz w:val="14"/>
                <w:szCs w:val="14"/>
              </w:rPr>
              <w:t xml:space="preserve"> et al </w:t>
            </w:r>
            <w:r w:rsidRPr="00D55D90">
              <w:rPr>
                <w:rFonts w:cs="Arial"/>
                <w:bCs/>
                <w:i/>
                <w:sz w:val="14"/>
                <w:szCs w:val="14"/>
                <w:vertAlign w:val="superscript"/>
              </w:rPr>
              <w:t>164</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26</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5</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proofErr w:type="spellStart"/>
            <w:r w:rsidRPr="00D55D90">
              <w:rPr>
                <w:rFonts w:cs="Arial"/>
                <w:bCs/>
                <w:sz w:val="14"/>
                <w:szCs w:val="14"/>
              </w:rPr>
              <w:t>Seyedali</w:t>
            </w:r>
            <w:proofErr w:type="spellEnd"/>
            <w:r w:rsidRPr="00D55D90">
              <w:rPr>
                <w:rFonts w:cs="Arial"/>
                <w:bCs/>
                <w:i/>
                <w:sz w:val="14"/>
                <w:szCs w:val="14"/>
              </w:rPr>
              <w:t xml:space="preserve"> et al </w:t>
            </w:r>
            <w:r w:rsidRPr="00D55D90">
              <w:rPr>
                <w:rFonts w:cs="Arial"/>
                <w:bCs/>
                <w:i/>
                <w:sz w:val="14"/>
                <w:szCs w:val="14"/>
                <w:vertAlign w:val="superscript"/>
              </w:rPr>
              <w:t>165</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47</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 xml:space="preserve">NA </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ST: +/ ++</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proofErr w:type="spellStart"/>
            <w:r w:rsidRPr="00D55D90">
              <w:rPr>
                <w:rFonts w:cs="Arial"/>
                <w:bCs/>
                <w:sz w:val="14"/>
                <w:szCs w:val="14"/>
              </w:rPr>
              <w:t>Thabah</w:t>
            </w:r>
            <w:proofErr w:type="spellEnd"/>
            <w:r w:rsidRPr="00D55D90">
              <w:rPr>
                <w:rFonts w:cs="Arial"/>
                <w:bCs/>
                <w:i/>
                <w:sz w:val="14"/>
                <w:szCs w:val="14"/>
              </w:rPr>
              <w:t xml:space="preserve"> et al </w:t>
            </w:r>
            <w:r w:rsidRPr="00D55D90">
              <w:rPr>
                <w:rFonts w:cs="Arial"/>
                <w:bCs/>
                <w:i/>
                <w:sz w:val="14"/>
                <w:szCs w:val="14"/>
                <w:vertAlign w:val="superscript"/>
              </w:rPr>
              <w:t>166</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F</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18</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ST: +/-</w:t>
            </w:r>
          </w:p>
        </w:tc>
      </w:tr>
      <w:tr w:rsidR="004C652E" w:rsidRPr="00D55D90" w:rsidTr="00F3067F">
        <w:trPr>
          <w:trHeight w:val="225"/>
          <w:jc w:val="center"/>
        </w:trPr>
        <w:tc>
          <w:tcPr>
            <w:tcW w:w="1526" w:type="dxa"/>
            <w:shd w:val="clear" w:color="auto" w:fill="FFFFFF"/>
            <w:vAlign w:val="center"/>
          </w:tcPr>
          <w:p w:rsidR="004C652E" w:rsidRPr="00D55D90" w:rsidRDefault="004C652E" w:rsidP="00F3067F">
            <w:pPr>
              <w:rPr>
                <w:rFonts w:cs="Arial"/>
                <w:bCs/>
                <w:sz w:val="14"/>
                <w:szCs w:val="14"/>
              </w:rPr>
            </w:pPr>
            <w:r w:rsidRPr="00D55D90">
              <w:rPr>
                <w:rFonts w:cs="Arial"/>
                <w:bCs/>
                <w:sz w:val="14"/>
                <w:szCs w:val="14"/>
              </w:rPr>
              <w:t>Vassallo</w:t>
            </w:r>
            <w:r w:rsidRPr="00D55D90">
              <w:rPr>
                <w:rFonts w:cs="Arial"/>
                <w:bCs/>
                <w:i/>
                <w:sz w:val="14"/>
                <w:szCs w:val="14"/>
              </w:rPr>
              <w:t xml:space="preserve"> et al </w:t>
            </w:r>
            <w:r w:rsidRPr="00D55D90">
              <w:rPr>
                <w:rFonts w:cs="Arial"/>
                <w:bCs/>
                <w:i/>
                <w:sz w:val="14"/>
                <w:szCs w:val="14"/>
                <w:vertAlign w:val="superscript"/>
              </w:rPr>
              <w:t>167</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 xml:space="preserve">F </w:t>
            </w:r>
          </w:p>
        </w:tc>
        <w:tc>
          <w:tcPr>
            <w:tcW w:w="567" w:type="dxa"/>
            <w:shd w:val="clear" w:color="auto" w:fill="FFFFFF"/>
            <w:vAlign w:val="center"/>
          </w:tcPr>
          <w:p w:rsidR="004C652E" w:rsidRPr="00D55D90" w:rsidRDefault="004C652E" w:rsidP="00F3067F">
            <w:pPr>
              <w:rPr>
                <w:rFonts w:cs="Arial"/>
                <w:sz w:val="14"/>
                <w:szCs w:val="14"/>
              </w:rPr>
            </w:pPr>
            <w:r w:rsidRPr="00D55D90">
              <w:rPr>
                <w:rFonts w:cs="Arial"/>
                <w:sz w:val="14"/>
                <w:szCs w:val="14"/>
              </w:rPr>
              <w:t>22</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&gt;0</w:t>
            </w:r>
          </w:p>
        </w:tc>
        <w:tc>
          <w:tcPr>
            <w:tcW w:w="68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70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849"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648"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992"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FFFFF"/>
            <w:vAlign w:val="center"/>
          </w:tcPr>
          <w:p w:rsidR="004C652E" w:rsidRPr="00D55D90" w:rsidRDefault="004C652E" w:rsidP="00F3067F">
            <w:pPr>
              <w:rPr>
                <w:rFonts w:cs="Arial"/>
                <w:sz w:val="14"/>
                <w:szCs w:val="14"/>
              </w:rPr>
            </w:pPr>
            <w:r w:rsidRPr="00D55D90">
              <w:rPr>
                <w:rFonts w:cs="Arial"/>
                <w:sz w:val="14"/>
                <w:szCs w:val="14"/>
              </w:rPr>
              <w:t>NA</w:t>
            </w:r>
          </w:p>
        </w:tc>
      </w:tr>
      <w:tr w:rsidR="004C652E" w:rsidRPr="00D55D90" w:rsidTr="00F3067F">
        <w:trPr>
          <w:trHeight w:val="225"/>
          <w:jc w:val="center"/>
        </w:trPr>
        <w:tc>
          <w:tcPr>
            <w:tcW w:w="1526" w:type="dxa"/>
            <w:shd w:val="clear" w:color="auto" w:fill="F2F2F2"/>
            <w:vAlign w:val="center"/>
          </w:tcPr>
          <w:p w:rsidR="004C652E" w:rsidRPr="00D55D90" w:rsidRDefault="004C652E" w:rsidP="00F3067F">
            <w:pPr>
              <w:rPr>
                <w:rFonts w:cs="Arial"/>
                <w:bCs/>
                <w:sz w:val="14"/>
                <w:szCs w:val="14"/>
              </w:rPr>
            </w:pPr>
            <w:r w:rsidRPr="00D55D90">
              <w:rPr>
                <w:rFonts w:cs="Arial"/>
                <w:bCs/>
                <w:sz w:val="14"/>
                <w:szCs w:val="14"/>
              </w:rPr>
              <w:t>Iftikhar</w:t>
            </w:r>
            <w:r w:rsidRPr="00D55D90">
              <w:rPr>
                <w:rFonts w:cs="Arial"/>
                <w:bCs/>
                <w:i/>
                <w:sz w:val="14"/>
                <w:szCs w:val="14"/>
              </w:rPr>
              <w:t xml:space="preserve"> et al </w:t>
            </w:r>
            <w:r w:rsidRPr="00D55D90">
              <w:rPr>
                <w:rFonts w:cs="Arial"/>
                <w:bCs/>
                <w:i/>
                <w:sz w:val="14"/>
                <w:szCs w:val="14"/>
                <w:vertAlign w:val="superscript"/>
              </w:rPr>
              <w:t>168</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M</w:t>
            </w:r>
          </w:p>
        </w:tc>
        <w:tc>
          <w:tcPr>
            <w:tcW w:w="567" w:type="dxa"/>
            <w:shd w:val="clear" w:color="auto" w:fill="F2F2F2"/>
            <w:vAlign w:val="center"/>
          </w:tcPr>
          <w:p w:rsidR="004C652E" w:rsidRPr="00D55D90" w:rsidRDefault="004C652E" w:rsidP="00F3067F">
            <w:pPr>
              <w:rPr>
                <w:rFonts w:cs="Arial"/>
                <w:sz w:val="14"/>
                <w:szCs w:val="14"/>
              </w:rPr>
            </w:pPr>
            <w:r w:rsidRPr="00D55D90">
              <w:rPr>
                <w:rFonts w:cs="Arial"/>
                <w:sz w:val="14"/>
                <w:szCs w:val="14"/>
              </w:rPr>
              <w:t>24</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0</w:t>
            </w:r>
          </w:p>
        </w:tc>
        <w:tc>
          <w:tcPr>
            <w:tcW w:w="68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6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70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849"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648" w:type="dxa"/>
            <w:shd w:val="clear" w:color="auto" w:fill="F2F2F2"/>
            <w:vAlign w:val="center"/>
          </w:tcPr>
          <w:p w:rsidR="004C652E" w:rsidRPr="00D55D90" w:rsidRDefault="004C652E" w:rsidP="00F3067F">
            <w:pPr>
              <w:rPr>
                <w:rFonts w:cs="Arial"/>
                <w:sz w:val="14"/>
                <w:szCs w:val="14"/>
              </w:rPr>
            </w:pPr>
            <w:r w:rsidRPr="00D55D90">
              <w:rPr>
                <w:rFonts w:cs="Arial"/>
                <w:sz w:val="14"/>
                <w:szCs w:val="14"/>
              </w:rPr>
              <w:t>-</w:t>
            </w:r>
          </w:p>
        </w:tc>
        <w:tc>
          <w:tcPr>
            <w:tcW w:w="992" w:type="dxa"/>
            <w:shd w:val="clear" w:color="auto" w:fill="F2F2F2"/>
            <w:vAlign w:val="center"/>
          </w:tcPr>
          <w:p w:rsidR="004C652E" w:rsidRPr="00D55D90" w:rsidRDefault="004C652E" w:rsidP="00F3067F">
            <w:pPr>
              <w:rPr>
                <w:rFonts w:cs="Arial"/>
                <w:sz w:val="14"/>
                <w:szCs w:val="14"/>
              </w:rPr>
            </w:pPr>
            <w:r w:rsidRPr="00D55D90">
              <w:rPr>
                <w:rFonts w:cs="Arial"/>
                <w:sz w:val="14"/>
                <w:szCs w:val="14"/>
              </w:rPr>
              <w:t>NA</w:t>
            </w:r>
          </w:p>
        </w:tc>
        <w:tc>
          <w:tcPr>
            <w:tcW w:w="1016" w:type="dxa"/>
            <w:shd w:val="clear" w:color="auto" w:fill="F2F2F2"/>
            <w:vAlign w:val="center"/>
          </w:tcPr>
          <w:p w:rsidR="004C652E" w:rsidRPr="00D55D90" w:rsidRDefault="004C652E" w:rsidP="00F3067F">
            <w:pPr>
              <w:rPr>
                <w:rFonts w:cs="Arial"/>
                <w:sz w:val="14"/>
                <w:szCs w:val="14"/>
              </w:rPr>
            </w:pPr>
            <w:r w:rsidRPr="00D55D90">
              <w:rPr>
                <w:rFonts w:cs="Arial"/>
                <w:sz w:val="14"/>
                <w:szCs w:val="14"/>
              </w:rPr>
              <w:t>HD: +/-</w:t>
            </w:r>
          </w:p>
        </w:tc>
      </w:tr>
      <w:tr w:rsidR="004C652E" w:rsidRPr="00D55D90" w:rsidTr="00F3067F">
        <w:trPr>
          <w:trHeight w:val="225"/>
          <w:jc w:val="center"/>
        </w:trPr>
        <w:tc>
          <w:tcPr>
            <w:tcW w:w="1526" w:type="dxa"/>
            <w:tcBorders>
              <w:bottom w:val="single" w:sz="12" w:space="0" w:color="auto"/>
            </w:tcBorders>
            <w:shd w:val="clear" w:color="auto" w:fill="FFFFFF"/>
            <w:vAlign w:val="center"/>
          </w:tcPr>
          <w:p w:rsidR="004C652E" w:rsidRPr="00D55D90" w:rsidRDefault="004C652E" w:rsidP="00F3067F">
            <w:pPr>
              <w:shd w:val="clear" w:color="auto" w:fill="FFFFFF"/>
              <w:rPr>
                <w:rFonts w:cs="Arial"/>
                <w:bCs/>
                <w:sz w:val="14"/>
                <w:szCs w:val="14"/>
              </w:rPr>
            </w:pPr>
            <w:r w:rsidRPr="00D55D90">
              <w:rPr>
                <w:rFonts w:cs="Arial"/>
                <w:bCs/>
                <w:sz w:val="14"/>
                <w:szCs w:val="14"/>
              </w:rPr>
              <w:t xml:space="preserve">Prabhat </w:t>
            </w:r>
            <w:r w:rsidRPr="00D55D90">
              <w:rPr>
                <w:rFonts w:cs="Arial"/>
                <w:bCs/>
                <w:i/>
                <w:sz w:val="14"/>
                <w:szCs w:val="14"/>
              </w:rPr>
              <w:t xml:space="preserve"> et al </w:t>
            </w:r>
            <w:r w:rsidRPr="00D55D90">
              <w:rPr>
                <w:rFonts w:cs="Arial"/>
                <w:bCs/>
                <w:i/>
                <w:sz w:val="14"/>
                <w:szCs w:val="14"/>
                <w:vertAlign w:val="superscript"/>
              </w:rPr>
              <w:t>169</w:t>
            </w:r>
          </w:p>
        </w:tc>
        <w:tc>
          <w:tcPr>
            <w:tcW w:w="567"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M</w:t>
            </w:r>
          </w:p>
        </w:tc>
        <w:tc>
          <w:tcPr>
            <w:tcW w:w="567"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24</w:t>
            </w:r>
          </w:p>
        </w:tc>
        <w:tc>
          <w:tcPr>
            <w:tcW w:w="709"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708"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0</w:t>
            </w:r>
          </w:p>
        </w:tc>
        <w:tc>
          <w:tcPr>
            <w:tcW w:w="688"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669"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709"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849"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992"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648"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w:t>
            </w:r>
          </w:p>
        </w:tc>
        <w:tc>
          <w:tcPr>
            <w:tcW w:w="992"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NA</w:t>
            </w:r>
          </w:p>
        </w:tc>
        <w:tc>
          <w:tcPr>
            <w:tcW w:w="1016" w:type="dxa"/>
            <w:tcBorders>
              <w:bottom w:val="single" w:sz="12" w:space="0" w:color="auto"/>
            </w:tcBorders>
            <w:shd w:val="clear" w:color="auto" w:fill="FFFFFF"/>
            <w:vAlign w:val="center"/>
          </w:tcPr>
          <w:p w:rsidR="004C652E" w:rsidRPr="00D55D90" w:rsidRDefault="004C652E" w:rsidP="00F3067F">
            <w:pPr>
              <w:shd w:val="clear" w:color="auto" w:fill="FFFFFF"/>
              <w:rPr>
                <w:rFonts w:cs="Arial"/>
                <w:sz w:val="14"/>
                <w:szCs w:val="14"/>
              </w:rPr>
            </w:pPr>
            <w:r w:rsidRPr="00D55D90">
              <w:rPr>
                <w:rFonts w:cs="Arial"/>
                <w:sz w:val="14"/>
                <w:szCs w:val="14"/>
              </w:rPr>
              <w:t>HD: +/-</w:t>
            </w:r>
          </w:p>
        </w:tc>
      </w:tr>
    </w:tbl>
    <w:p w:rsidR="004C652E" w:rsidRPr="00D55D90" w:rsidRDefault="004C652E" w:rsidP="004C652E">
      <w:pPr>
        <w:shd w:val="clear" w:color="auto" w:fill="FFFFFF"/>
        <w:tabs>
          <w:tab w:val="left" w:pos="5268"/>
        </w:tabs>
        <w:rPr>
          <w:rFonts w:cs="Arial"/>
          <w:szCs w:val="20"/>
        </w:rPr>
      </w:pPr>
      <w:r w:rsidRPr="00D55D90">
        <w:rPr>
          <w:rFonts w:cs="Arial"/>
          <w:szCs w:val="20"/>
        </w:rPr>
        <w:tab/>
      </w:r>
    </w:p>
    <w:p w:rsidR="004C652E" w:rsidRPr="00D55D90" w:rsidRDefault="004C652E" w:rsidP="004C652E">
      <w:pPr>
        <w:widowControl w:val="0"/>
        <w:rPr>
          <w:rFonts w:cs="Arial"/>
          <w:b/>
          <w:szCs w:val="20"/>
        </w:rPr>
      </w:pPr>
    </w:p>
    <w:p w:rsidR="004C652E" w:rsidRPr="00D55D90" w:rsidRDefault="004C652E" w:rsidP="004C652E">
      <w:pPr>
        <w:widowControl w:val="0"/>
        <w:rPr>
          <w:rFonts w:cs="Arial"/>
          <w:szCs w:val="20"/>
        </w:rPr>
      </w:pPr>
      <w:r w:rsidRPr="00D55D90">
        <w:rPr>
          <w:rFonts w:cs="Arial"/>
          <w:b/>
          <w:szCs w:val="20"/>
        </w:rPr>
        <w:t xml:space="preserve">Notes: </w:t>
      </w:r>
      <w:r w:rsidRPr="00D55D90">
        <w:rPr>
          <w:rFonts w:cs="Arial"/>
          <w:szCs w:val="20"/>
        </w:rPr>
        <w:t xml:space="preserve">+ = present or abnormal; - = absent or normal; NA = not available. </w:t>
      </w:r>
      <w:r w:rsidRPr="00D55D90">
        <w:rPr>
          <w:rFonts w:cs="Arial"/>
          <w:b/>
          <w:szCs w:val="20"/>
        </w:rPr>
        <w:t xml:space="preserve"> </w:t>
      </w:r>
      <w:r w:rsidRPr="00D55D90">
        <w:rPr>
          <w:rFonts w:cs="Arial"/>
          <w:szCs w:val="20"/>
          <w:vertAlign w:val="superscript"/>
        </w:rPr>
        <w:t xml:space="preserve">a </w:t>
      </w:r>
      <w:r w:rsidRPr="00D55D90">
        <w:rPr>
          <w:rFonts w:cs="Arial"/>
          <w:szCs w:val="20"/>
        </w:rPr>
        <w:t xml:space="preserve">Diagnosis of SLE according to ACR criteria </w:t>
      </w:r>
      <w:r w:rsidRPr="00D55D90">
        <w:rPr>
          <w:rFonts w:cs="Arial"/>
          <w:szCs w:val="20"/>
          <w:vertAlign w:val="superscript"/>
        </w:rPr>
        <w:t xml:space="preserve">b </w:t>
      </w:r>
      <w:r w:rsidRPr="00D55D90">
        <w:rPr>
          <w:rFonts w:cs="Arial"/>
          <w:szCs w:val="20"/>
        </w:rPr>
        <w:t xml:space="preserve">SLE duration in years </w:t>
      </w:r>
      <w:r w:rsidRPr="00D55D90">
        <w:rPr>
          <w:rFonts w:cs="Arial"/>
          <w:szCs w:val="20"/>
          <w:vertAlign w:val="superscript"/>
        </w:rPr>
        <w:t xml:space="preserve">c </w:t>
      </w:r>
      <w:r w:rsidRPr="00D55D90">
        <w:rPr>
          <w:rFonts w:cs="Arial"/>
          <w:szCs w:val="20"/>
        </w:rPr>
        <w:t>Outcome: ++ = full recovery; + = nearly complete recovery; +/- = partial improvement; - = no improvement; -- = death</w:t>
      </w:r>
    </w:p>
    <w:p w:rsidR="004C652E" w:rsidRPr="00D55D90" w:rsidRDefault="004C652E" w:rsidP="004C652E">
      <w:pPr>
        <w:widowControl w:val="0"/>
        <w:rPr>
          <w:rFonts w:cs="Arial"/>
          <w:b/>
          <w:bCs/>
        </w:rPr>
      </w:pPr>
      <w:r w:rsidRPr="00D55D90">
        <w:rPr>
          <w:rFonts w:cs="Arial"/>
          <w:b/>
          <w:szCs w:val="20"/>
        </w:rPr>
        <w:t>Abbreviations:</w:t>
      </w:r>
      <w:r w:rsidRPr="00D55D90">
        <w:rPr>
          <w:rFonts w:cs="Arial"/>
          <w:szCs w:val="20"/>
        </w:rPr>
        <w:t xml:space="preserve"> CSF, cerebrospinal fluid; HD, during hospital stay or at hospital discharge; OCB, oligoclonal bands; </w:t>
      </w:r>
      <w:proofErr w:type="spellStart"/>
      <w:r w:rsidRPr="00D55D90">
        <w:rPr>
          <w:rFonts w:cs="Arial"/>
          <w:szCs w:val="20"/>
        </w:rPr>
        <w:t>sMRI</w:t>
      </w:r>
      <w:proofErr w:type="spellEnd"/>
      <w:r w:rsidRPr="00D55D90">
        <w:rPr>
          <w:rFonts w:cs="Arial"/>
          <w:szCs w:val="20"/>
        </w:rPr>
        <w:t>, MRI of the spinal cord; ST, short term, between hospital discharge – 6 months; LT, long term (longer than 6 months); WBC, white blood cells</w:t>
      </w:r>
    </w:p>
    <w:p w:rsidR="004C652E" w:rsidRPr="00D55D90" w:rsidRDefault="004C652E" w:rsidP="004C652E">
      <w:pPr>
        <w:pStyle w:val="Heading3"/>
      </w:pPr>
      <w:r w:rsidRPr="00D55D90">
        <w:rPr>
          <w:szCs w:val="20"/>
        </w:rPr>
        <w:br w:type="page"/>
      </w:r>
      <w:r w:rsidRPr="00D55D90">
        <w:rPr>
          <w:szCs w:val="20"/>
        </w:rPr>
        <w:lastRenderedPageBreak/>
        <w:t xml:space="preserve">V: </w:t>
      </w:r>
      <w:r w:rsidRPr="00D55D90">
        <w:t>References, part II</w:t>
      </w:r>
    </w:p>
    <w:p w:rsidR="004C652E" w:rsidRPr="00D55D90" w:rsidRDefault="004C652E" w:rsidP="004C652E">
      <w:pPr>
        <w:pStyle w:val="EndNoteBibliography"/>
        <w:spacing w:line="480" w:lineRule="auto"/>
        <w:ind w:left="720" w:hanging="720"/>
        <w:rPr>
          <w:lang w:val="nl-NL"/>
        </w:rPr>
      </w:pPr>
      <w:r w:rsidRPr="00D55D90">
        <w:rPr>
          <w:lang w:val="nl-NL"/>
        </w:rPr>
        <w:t>53.</w:t>
      </w:r>
      <w:r w:rsidRPr="00D55D90">
        <w:rPr>
          <w:lang w:val="nl-NL"/>
        </w:rPr>
        <w:tab/>
        <w:t xml:space="preserve">Kenik JG, Krohn K, Kelly RB, Bierman M, Hammeke MD, Hurley JA. </w:t>
      </w:r>
      <w:r w:rsidRPr="00D55D90">
        <w:t xml:space="preserve">Transverse myelitis and optic neuritis in systemic lupus erythematosus: a case report with magnetic resonance imaging findings. </w:t>
      </w:r>
      <w:r w:rsidRPr="00D55D90">
        <w:rPr>
          <w:i/>
          <w:lang w:val="nl-NL"/>
        </w:rPr>
        <w:t xml:space="preserve">Arthritis Rheum. </w:t>
      </w:r>
      <w:r w:rsidRPr="00D55D90">
        <w:rPr>
          <w:lang w:val="nl-NL"/>
        </w:rPr>
        <w:t>1987;30(8):947-950.</w:t>
      </w:r>
    </w:p>
    <w:p w:rsidR="004C652E" w:rsidRPr="00D55D90" w:rsidRDefault="004C652E" w:rsidP="004C652E">
      <w:pPr>
        <w:pStyle w:val="EndNoteBibliography"/>
        <w:spacing w:line="480" w:lineRule="auto"/>
        <w:ind w:left="720" w:hanging="720"/>
      </w:pPr>
      <w:r w:rsidRPr="00D55D90">
        <w:rPr>
          <w:lang w:val="nl-NL"/>
        </w:rPr>
        <w:t>54.</w:t>
      </w:r>
      <w:r w:rsidRPr="00D55D90">
        <w:rPr>
          <w:lang w:val="nl-NL"/>
        </w:rPr>
        <w:tab/>
        <w:t xml:space="preserve">Boumpas DT, Patronas NJ, Dalakas MC, Hakim CA, Klippel JH, Balow JE. </w:t>
      </w:r>
      <w:r w:rsidRPr="00D55D90">
        <w:t xml:space="preserve">Acute transverse myelitis in systemic lupus erythematosus: magnetic resonance imaging and review of the literature. </w:t>
      </w:r>
      <w:r w:rsidRPr="00D55D90">
        <w:rPr>
          <w:i/>
        </w:rPr>
        <w:t xml:space="preserve">J Rheumatol. </w:t>
      </w:r>
      <w:r w:rsidRPr="00D55D90">
        <w:t>1990;17(1):89-92.</w:t>
      </w:r>
    </w:p>
    <w:p w:rsidR="004C652E" w:rsidRPr="00D55D90" w:rsidRDefault="004C652E" w:rsidP="004C652E">
      <w:pPr>
        <w:pStyle w:val="EndNoteBibliography"/>
        <w:spacing w:line="480" w:lineRule="auto"/>
        <w:ind w:left="720" w:hanging="720"/>
      </w:pPr>
      <w:r w:rsidRPr="00D55D90">
        <w:t>55.</w:t>
      </w:r>
      <w:r w:rsidRPr="00D55D90">
        <w:tab/>
        <w:t xml:space="preserve">Moriwaka F, Tashiro K, Fukazawa T, et al. A case of systemic lupus erythematosus--its clinical and MRI resemblance to multiple sclerosis. </w:t>
      </w:r>
      <w:r w:rsidRPr="00D55D90">
        <w:rPr>
          <w:i/>
        </w:rPr>
        <w:t xml:space="preserve">Jpn J Psychiatry Neurol. </w:t>
      </w:r>
      <w:r w:rsidRPr="00D55D90">
        <w:t>1990;44(3):601-605.</w:t>
      </w:r>
    </w:p>
    <w:p w:rsidR="004C652E" w:rsidRPr="00D55D90" w:rsidRDefault="004C652E" w:rsidP="004C652E">
      <w:pPr>
        <w:pStyle w:val="EndNoteBibliography"/>
        <w:spacing w:line="480" w:lineRule="auto"/>
        <w:ind w:left="720" w:hanging="720"/>
      </w:pPr>
      <w:r w:rsidRPr="00D55D90">
        <w:t>56.</w:t>
      </w:r>
      <w:r w:rsidRPr="00D55D90">
        <w:tab/>
        <w:t xml:space="preserve">Berlanga B, Ramon Rubio F, Moga I, Pac V. Response to intravenous cyclophosphamide treatment in lupus myelopathy [5]. </w:t>
      </w:r>
      <w:r w:rsidRPr="00D55D90">
        <w:rPr>
          <w:i/>
        </w:rPr>
        <w:t xml:space="preserve">Journal of Rheumatology. </w:t>
      </w:r>
      <w:r w:rsidRPr="00D55D90">
        <w:t>1992;19(5):829-830.</w:t>
      </w:r>
    </w:p>
    <w:p w:rsidR="004C652E" w:rsidRPr="00D55D90" w:rsidRDefault="004C652E" w:rsidP="004C652E">
      <w:pPr>
        <w:pStyle w:val="EndNoteBibliography"/>
        <w:spacing w:line="480" w:lineRule="auto"/>
        <w:ind w:left="720" w:hanging="720"/>
      </w:pPr>
      <w:r w:rsidRPr="00D55D90">
        <w:t>57.</w:t>
      </w:r>
      <w:r w:rsidRPr="00D55D90">
        <w:tab/>
        <w:t xml:space="preserve">Nived O, Sturfelt G, Ryberg B. Two UV-induced episodes of myelitis in a patient with systemic lupus erythematosus. </w:t>
      </w:r>
      <w:r w:rsidRPr="00D55D90">
        <w:rPr>
          <w:i/>
        </w:rPr>
        <w:t xml:space="preserve">J Intern Med. </w:t>
      </w:r>
      <w:r w:rsidRPr="00D55D90">
        <w:t>1992;232(5):461-463.</w:t>
      </w:r>
    </w:p>
    <w:p w:rsidR="004C652E" w:rsidRPr="00D55D90" w:rsidRDefault="004C652E" w:rsidP="004C652E">
      <w:pPr>
        <w:pStyle w:val="EndNoteBibliography"/>
        <w:spacing w:line="480" w:lineRule="auto"/>
        <w:ind w:left="720" w:hanging="720"/>
      </w:pPr>
      <w:r w:rsidRPr="00D55D90">
        <w:t>58.</w:t>
      </w:r>
      <w:r w:rsidRPr="00D55D90">
        <w:tab/>
        <w:t xml:space="preserve">Simeon-Aznar CP, Tolosa-Vilella C, Cuenca-Luque R, Jordana-Comajuncosa R, Ordi-Ros J, Bosch-Gil JA. Transverse myelitis in systemic lupus erythematosus: two cases with magnetic resonance imaging. </w:t>
      </w:r>
      <w:r w:rsidRPr="00D55D90">
        <w:rPr>
          <w:i/>
        </w:rPr>
        <w:t xml:space="preserve">Br J Rheumatol. </w:t>
      </w:r>
      <w:r w:rsidRPr="00D55D90">
        <w:t>1992;31(8):555-558.</w:t>
      </w:r>
    </w:p>
    <w:p w:rsidR="004C652E" w:rsidRPr="00D55D90" w:rsidRDefault="004C652E" w:rsidP="004C652E">
      <w:pPr>
        <w:pStyle w:val="EndNoteBibliography"/>
        <w:spacing w:line="480" w:lineRule="auto"/>
        <w:ind w:left="720" w:hanging="720"/>
      </w:pPr>
      <w:r w:rsidRPr="00D55D90">
        <w:t>59.</w:t>
      </w:r>
      <w:r w:rsidRPr="00D55D90">
        <w:tab/>
        <w:t xml:space="preserve">Tola MR, Casetta I, Granieri E, Caniatti LM, Monetti VC, Pascarella R. Systemic lupus erythematosus related recurrent transverse myelitis in a patient with myasthenia gravis and multiple sclerosis. </w:t>
      </w:r>
      <w:r w:rsidRPr="00D55D90">
        <w:rPr>
          <w:i/>
        </w:rPr>
        <w:t xml:space="preserve">Eur Neurol. </w:t>
      </w:r>
      <w:r w:rsidRPr="00D55D90">
        <w:t>1996;36(5):327-328.</w:t>
      </w:r>
    </w:p>
    <w:p w:rsidR="004C652E" w:rsidRPr="00D55D90" w:rsidRDefault="004C652E" w:rsidP="004C652E">
      <w:pPr>
        <w:pStyle w:val="EndNoteBibliography"/>
        <w:spacing w:line="480" w:lineRule="auto"/>
        <w:ind w:left="720" w:hanging="720"/>
      </w:pPr>
      <w:r w:rsidRPr="00D55D90">
        <w:t>60.</w:t>
      </w:r>
      <w:r w:rsidRPr="00D55D90">
        <w:tab/>
        <w:t xml:space="preserve">Holtas S, Basibuyuk N, Fredriksson K. MRI IN ACUTE TRANSVERSE MYELOPATHY. </w:t>
      </w:r>
      <w:r w:rsidRPr="00D55D90">
        <w:rPr>
          <w:i/>
        </w:rPr>
        <w:t xml:space="preserve">Neuroradiology. </w:t>
      </w:r>
      <w:r w:rsidRPr="00D55D90">
        <w:t>1993;35(3):221-226.</w:t>
      </w:r>
    </w:p>
    <w:p w:rsidR="004C652E" w:rsidRPr="00D55D90" w:rsidRDefault="004C652E" w:rsidP="004C652E">
      <w:pPr>
        <w:pStyle w:val="EndNoteBibliography"/>
        <w:spacing w:line="480" w:lineRule="auto"/>
        <w:ind w:left="720" w:hanging="720"/>
      </w:pPr>
      <w:r w:rsidRPr="00D55D90">
        <w:t>61.</w:t>
      </w:r>
      <w:r w:rsidRPr="00D55D90">
        <w:tab/>
        <w:t xml:space="preserve">Klaiman MD, Miller SD. Transverse myelitis complicating systemic lupus erythematosus: treatment including hydroxychloroquine. Case report. </w:t>
      </w:r>
      <w:r w:rsidRPr="00D55D90">
        <w:rPr>
          <w:i/>
        </w:rPr>
        <w:t xml:space="preserve">Am J Phys Med Rehabil. </w:t>
      </w:r>
      <w:r w:rsidRPr="00D55D90">
        <w:t>1993;72(3):158-161.</w:t>
      </w:r>
    </w:p>
    <w:p w:rsidR="004C652E" w:rsidRPr="00D55D90" w:rsidRDefault="004C652E" w:rsidP="004C652E">
      <w:pPr>
        <w:pStyle w:val="EndNoteBibliography"/>
        <w:spacing w:line="480" w:lineRule="auto"/>
        <w:ind w:left="720" w:hanging="720"/>
      </w:pPr>
      <w:r w:rsidRPr="00D55D90">
        <w:t>62.</w:t>
      </w:r>
      <w:r w:rsidRPr="00D55D90">
        <w:tab/>
        <w:t xml:space="preserve">Provenzale JM, Barboriak DP, Gaensler EH, Robertson RL, Mercer B. Lupus-related myelitis: serial MR findings. </w:t>
      </w:r>
      <w:r w:rsidRPr="00D55D90">
        <w:rPr>
          <w:i/>
        </w:rPr>
        <w:t xml:space="preserve">AJNR Am J Neuroradiol. </w:t>
      </w:r>
      <w:r w:rsidRPr="00D55D90">
        <w:t>1994;15(10):1911-1917.</w:t>
      </w:r>
    </w:p>
    <w:p w:rsidR="004C652E" w:rsidRPr="00D55D90" w:rsidRDefault="004C652E" w:rsidP="004C652E">
      <w:pPr>
        <w:pStyle w:val="EndNoteBibliography"/>
        <w:spacing w:line="480" w:lineRule="auto"/>
        <w:ind w:left="720" w:hanging="720"/>
      </w:pPr>
      <w:r w:rsidRPr="00D55D90">
        <w:lastRenderedPageBreak/>
        <w:t>63.</w:t>
      </w:r>
      <w:r w:rsidRPr="00D55D90">
        <w:tab/>
        <w:t xml:space="preserve">Stahl HD, Ettlin TH, Plohmann A, et al. Central nervous system lupus: concomitant occurrence of myelopathy and cognitive dysfunction. </w:t>
      </w:r>
      <w:r w:rsidRPr="00D55D90">
        <w:rPr>
          <w:i/>
        </w:rPr>
        <w:t xml:space="preserve">Clin Rheumatol. </w:t>
      </w:r>
      <w:r w:rsidRPr="00D55D90">
        <w:t>1994;13(2):273-279.</w:t>
      </w:r>
    </w:p>
    <w:p w:rsidR="004C652E" w:rsidRPr="00D55D90" w:rsidRDefault="004C652E" w:rsidP="004C652E">
      <w:pPr>
        <w:pStyle w:val="EndNoteBibliography"/>
        <w:spacing w:line="480" w:lineRule="auto"/>
        <w:ind w:left="720" w:hanging="720"/>
      </w:pPr>
      <w:r w:rsidRPr="00D55D90">
        <w:t>64.</w:t>
      </w:r>
      <w:r w:rsidRPr="00D55D90">
        <w:tab/>
        <w:t xml:space="preserve">Lopez Dupla M, Khamashta MA, Sanchez AD, Ingles FP, Uriol PL, Aguado AG. Transverse myelitis as a first manifestation of systemic lupus erythematosus: a case report. </w:t>
      </w:r>
      <w:r w:rsidRPr="00D55D90">
        <w:rPr>
          <w:i/>
        </w:rPr>
        <w:t xml:space="preserve">Lupus. </w:t>
      </w:r>
      <w:r w:rsidRPr="00D55D90">
        <w:t>1995;4(3):239-242.</w:t>
      </w:r>
    </w:p>
    <w:p w:rsidR="004C652E" w:rsidRPr="00D55D90" w:rsidRDefault="004C652E" w:rsidP="004C652E">
      <w:pPr>
        <w:pStyle w:val="EndNoteBibliography"/>
        <w:spacing w:line="480" w:lineRule="auto"/>
        <w:ind w:left="720" w:hanging="720"/>
      </w:pPr>
      <w:r w:rsidRPr="00D55D90">
        <w:t>65.</w:t>
      </w:r>
      <w:r w:rsidRPr="00D55D90">
        <w:tab/>
        <w:t xml:space="preserve">Oriordan JI, Gallagher HL, Thompson AJ, et al. Clinical, CSF, and MRI findings in Devic's neuromyelitis optica. </w:t>
      </w:r>
      <w:r w:rsidRPr="00D55D90">
        <w:rPr>
          <w:i/>
        </w:rPr>
        <w:t xml:space="preserve">Journal of Neurology Neurosurgery and Psychiatry. </w:t>
      </w:r>
      <w:r w:rsidRPr="00D55D90">
        <w:t>1996;60(4):382-387.</w:t>
      </w:r>
    </w:p>
    <w:p w:rsidR="004C652E" w:rsidRPr="00D55D90" w:rsidRDefault="004C652E" w:rsidP="004C652E">
      <w:pPr>
        <w:pStyle w:val="EndNoteBibliography"/>
        <w:spacing w:line="480" w:lineRule="auto"/>
        <w:ind w:left="720" w:hanging="720"/>
      </w:pPr>
      <w:r w:rsidRPr="00D55D90">
        <w:t>66.</w:t>
      </w:r>
      <w:r w:rsidRPr="00D55D90">
        <w:tab/>
        <w:t xml:space="preserve">Kuzma BB, Goodman JM. Spinal cord swelling and brain lesions in lupus myelitis. </w:t>
      </w:r>
      <w:r w:rsidRPr="00D55D90">
        <w:rPr>
          <w:i/>
        </w:rPr>
        <w:t xml:space="preserve">Surg Neurol. </w:t>
      </w:r>
      <w:r w:rsidRPr="00D55D90">
        <w:t>1997;48(2):200-202.</w:t>
      </w:r>
    </w:p>
    <w:p w:rsidR="004C652E" w:rsidRPr="00D55D90" w:rsidRDefault="004C652E" w:rsidP="004C652E">
      <w:pPr>
        <w:pStyle w:val="EndNoteBibliography"/>
        <w:spacing w:line="480" w:lineRule="auto"/>
        <w:ind w:left="720" w:hanging="720"/>
      </w:pPr>
      <w:r w:rsidRPr="00D55D90">
        <w:t>67.</w:t>
      </w:r>
      <w:r w:rsidRPr="00D55D90">
        <w:tab/>
        <w:t xml:space="preserve">Radis CD, Callis KP. Systemic lupus erythematosus with membranous glomerulonephritis and transverse myelitis associated with anabolic steroid use. </w:t>
      </w:r>
      <w:r w:rsidRPr="00D55D90">
        <w:rPr>
          <w:i/>
        </w:rPr>
        <w:t xml:space="preserve">Arthritis Rheum. </w:t>
      </w:r>
      <w:r w:rsidRPr="00D55D90">
        <w:t>1997;40(10):1899-1902.</w:t>
      </w:r>
    </w:p>
    <w:p w:rsidR="004C652E" w:rsidRPr="00D55D90" w:rsidRDefault="004C652E" w:rsidP="004C652E">
      <w:pPr>
        <w:pStyle w:val="EndNoteBibliography"/>
        <w:spacing w:line="480" w:lineRule="auto"/>
        <w:ind w:left="720" w:hanging="720"/>
      </w:pPr>
      <w:r w:rsidRPr="00D55D90">
        <w:t>68.</w:t>
      </w:r>
      <w:r w:rsidRPr="00D55D90">
        <w:tab/>
        <w:t xml:space="preserve">Habr F, Wu B. Acute transverse myelitis in systemic lupus erythematosus: a case of rapid diagnosis and complete recovery. </w:t>
      </w:r>
      <w:r w:rsidRPr="00D55D90">
        <w:rPr>
          <w:i/>
        </w:rPr>
        <w:t xml:space="preserve">Conn Med. </w:t>
      </w:r>
      <w:r w:rsidRPr="00D55D90">
        <w:t>1998;62(7):387-390.</w:t>
      </w:r>
    </w:p>
    <w:p w:rsidR="004C652E" w:rsidRPr="00D55D90" w:rsidRDefault="004C652E" w:rsidP="004C652E">
      <w:pPr>
        <w:pStyle w:val="EndNoteBibliography"/>
        <w:spacing w:line="480" w:lineRule="auto"/>
        <w:ind w:left="720" w:hanging="720"/>
      </w:pPr>
      <w:r w:rsidRPr="00D55D90">
        <w:t>69.</w:t>
      </w:r>
      <w:r w:rsidRPr="00D55D90">
        <w:tab/>
        <w:t xml:space="preserve">Inslicht DV, Stein AB, Pomerantz F, Ragnarsson KT. Three women with lupus transverse myelitis: case reports and differential diagnosis. </w:t>
      </w:r>
      <w:r w:rsidRPr="00D55D90">
        <w:rPr>
          <w:i/>
        </w:rPr>
        <w:t xml:space="preserve">Arch Phys Med Rehabil. </w:t>
      </w:r>
      <w:r w:rsidRPr="00D55D90">
        <w:t>1998;79(4):456-459.</w:t>
      </w:r>
    </w:p>
    <w:p w:rsidR="004C652E" w:rsidRPr="00D55D90" w:rsidRDefault="004C652E" w:rsidP="004C652E">
      <w:pPr>
        <w:pStyle w:val="EndNoteBibliography"/>
        <w:spacing w:line="480" w:lineRule="auto"/>
        <w:ind w:left="720" w:hanging="720"/>
      </w:pPr>
      <w:r w:rsidRPr="00D55D90">
        <w:t>70.</w:t>
      </w:r>
      <w:r w:rsidRPr="00D55D90">
        <w:tab/>
        <w:t xml:space="preserve">Schantz V, Oestergaard LL, Junker P. Shrinking spinal cord following transverse myelopathy in a patient with systemic lupus erythematosus and the phospholipid antibody syndrome. </w:t>
      </w:r>
      <w:r w:rsidRPr="00D55D90">
        <w:rPr>
          <w:i/>
        </w:rPr>
        <w:t xml:space="preserve">J Rheumatol. </w:t>
      </w:r>
      <w:r w:rsidRPr="00D55D90">
        <w:t>1998;25(7):1425-1428.</w:t>
      </w:r>
    </w:p>
    <w:p w:rsidR="004C652E" w:rsidRPr="00D55D90" w:rsidRDefault="004C652E" w:rsidP="004C652E">
      <w:pPr>
        <w:pStyle w:val="EndNoteBibliography"/>
        <w:spacing w:line="480" w:lineRule="auto"/>
        <w:ind w:left="720" w:hanging="720"/>
      </w:pPr>
      <w:r w:rsidRPr="00D55D90">
        <w:t>71.</w:t>
      </w:r>
      <w:r w:rsidRPr="00D55D90">
        <w:tab/>
        <w:t xml:space="preserve">Rodriguez AS, Oterino JA, Hernandez PA. Lupus myelitis. </w:t>
      </w:r>
      <w:r w:rsidRPr="00D55D90">
        <w:rPr>
          <w:i/>
        </w:rPr>
        <w:t xml:space="preserve">Arch Intern Med. </w:t>
      </w:r>
      <w:r w:rsidRPr="00D55D90">
        <w:t>1998;158(20):2267-2268.</w:t>
      </w:r>
    </w:p>
    <w:p w:rsidR="004C652E" w:rsidRPr="00D55D90" w:rsidRDefault="004C652E" w:rsidP="004C652E">
      <w:pPr>
        <w:pStyle w:val="EndNoteBibliography"/>
        <w:spacing w:line="480" w:lineRule="auto"/>
        <w:ind w:left="720" w:hanging="720"/>
      </w:pPr>
      <w:r w:rsidRPr="00D55D90">
        <w:t>72.</w:t>
      </w:r>
      <w:r w:rsidRPr="00D55D90">
        <w:tab/>
        <w:t xml:space="preserve">Deodhar AA, Hochenedel T, Bennett RM. Longitudinal involvement of the spinal cord in a patient with lupus related transverse myelitis. </w:t>
      </w:r>
      <w:r w:rsidRPr="00D55D90">
        <w:rPr>
          <w:i/>
        </w:rPr>
        <w:t xml:space="preserve">J Rheumatol. </w:t>
      </w:r>
      <w:r w:rsidRPr="00D55D90">
        <w:t>1999;26(2):446-449.</w:t>
      </w:r>
    </w:p>
    <w:p w:rsidR="004C652E" w:rsidRPr="00D55D90" w:rsidRDefault="004C652E" w:rsidP="004C652E">
      <w:pPr>
        <w:pStyle w:val="EndNoteBibliography"/>
        <w:spacing w:line="480" w:lineRule="auto"/>
        <w:ind w:left="720" w:hanging="720"/>
      </w:pPr>
      <w:r w:rsidRPr="00D55D90">
        <w:t>73.</w:t>
      </w:r>
      <w:r w:rsidRPr="00D55D90">
        <w:tab/>
        <w:t xml:space="preserve">Huang TY, Sileo DR, Huang JT, Postel GC, Abaskaron M, Aaron JO. MR imaging of acute transverse myelitis. </w:t>
      </w:r>
      <w:r w:rsidRPr="00D55D90">
        <w:rPr>
          <w:i/>
        </w:rPr>
        <w:t xml:space="preserve">J Ky Med Assoc. </w:t>
      </w:r>
      <w:r w:rsidRPr="00D55D90">
        <w:t>1999;97(4):165-167.</w:t>
      </w:r>
    </w:p>
    <w:p w:rsidR="004C652E" w:rsidRPr="00D55D90" w:rsidRDefault="004C652E" w:rsidP="004C652E">
      <w:pPr>
        <w:pStyle w:val="EndNoteBibliography"/>
        <w:spacing w:line="480" w:lineRule="auto"/>
        <w:ind w:left="720" w:hanging="720"/>
      </w:pPr>
      <w:r w:rsidRPr="00D55D90">
        <w:lastRenderedPageBreak/>
        <w:t>74.</w:t>
      </w:r>
      <w:r w:rsidRPr="00D55D90">
        <w:tab/>
        <w:t xml:space="preserve">Margaux J, Hayem G, Meyer O, Kahn MF. Systemic lupus erythematosus with optical neuromyelitis (Devic's syndrome). A case with a 35-year follow-up. </w:t>
      </w:r>
      <w:r w:rsidRPr="00D55D90">
        <w:rPr>
          <w:i/>
        </w:rPr>
        <w:t xml:space="preserve">Rev Rhum Engl Ed. </w:t>
      </w:r>
      <w:r w:rsidRPr="00D55D90">
        <w:t>1999;66(2):102-105.</w:t>
      </w:r>
    </w:p>
    <w:p w:rsidR="004C652E" w:rsidRPr="00D55D90" w:rsidRDefault="004C652E" w:rsidP="004C652E">
      <w:pPr>
        <w:pStyle w:val="EndNoteBibliography"/>
        <w:spacing w:line="480" w:lineRule="auto"/>
        <w:ind w:left="720" w:hanging="720"/>
      </w:pPr>
      <w:r w:rsidRPr="00D55D90">
        <w:t>75.</w:t>
      </w:r>
      <w:r w:rsidRPr="00D55D90">
        <w:tab/>
        <w:t xml:space="preserve">Mok CC, Lee KW, Wong RW, Lau CS. Acute lupus myelitis affecting the clonus medullaris. </w:t>
      </w:r>
      <w:r w:rsidRPr="00D55D90">
        <w:rPr>
          <w:i/>
        </w:rPr>
        <w:t xml:space="preserve">Clin Exp Rheumatol. </w:t>
      </w:r>
      <w:r w:rsidRPr="00D55D90">
        <w:t>1999;17(1):123-124.</w:t>
      </w:r>
    </w:p>
    <w:p w:rsidR="004C652E" w:rsidRPr="00D55D90" w:rsidRDefault="004C652E" w:rsidP="004C652E">
      <w:pPr>
        <w:pStyle w:val="EndNoteBibliography"/>
        <w:spacing w:line="480" w:lineRule="auto"/>
        <w:ind w:left="720" w:hanging="720"/>
      </w:pPr>
      <w:r w:rsidRPr="00D55D90">
        <w:t>76.</w:t>
      </w:r>
      <w:r w:rsidRPr="00D55D90">
        <w:tab/>
        <w:t xml:space="preserve">Neumann-Andersen G, Lindgren S. Involvement of the entire spinal cord and medulla oblongata in acute catastrophic-onset transverse myelitis in SLE. </w:t>
      </w:r>
      <w:r w:rsidRPr="00D55D90">
        <w:rPr>
          <w:i/>
        </w:rPr>
        <w:t xml:space="preserve">Clin Rheumatol. </w:t>
      </w:r>
      <w:r w:rsidRPr="00D55D90">
        <w:t>2000;19(2):156-160.</w:t>
      </w:r>
    </w:p>
    <w:p w:rsidR="004C652E" w:rsidRPr="00D55D90" w:rsidRDefault="004C652E" w:rsidP="004C652E">
      <w:pPr>
        <w:pStyle w:val="EndNoteBibliography"/>
        <w:spacing w:line="480" w:lineRule="auto"/>
        <w:ind w:left="720" w:hanging="720"/>
      </w:pPr>
      <w:r w:rsidRPr="00D55D90">
        <w:t>77.</w:t>
      </w:r>
      <w:r w:rsidRPr="00D55D90">
        <w:tab/>
        <w:t xml:space="preserve">Trysberg E, Lindgren I, Tarkowski A. Autologous stem cell transplantation in a case of treatment resistant central nervous system lupus. </w:t>
      </w:r>
      <w:r w:rsidRPr="00D55D90">
        <w:rPr>
          <w:i/>
        </w:rPr>
        <w:t xml:space="preserve">Ann Rheum Dis. </w:t>
      </w:r>
      <w:r w:rsidRPr="00D55D90">
        <w:t>2000;59(3):236-238.</w:t>
      </w:r>
    </w:p>
    <w:p w:rsidR="004C652E" w:rsidRPr="00D55D90" w:rsidRDefault="004C652E" w:rsidP="004C652E">
      <w:pPr>
        <w:pStyle w:val="EndNoteBibliography"/>
        <w:spacing w:line="480" w:lineRule="auto"/>
        <w:ind w:left="720" w:hanging="720"/>
      </w:pPr>
      <w:r w:rsidRPr="00D55D90">
        <w:t>78.</w:t>
      </w:r>
      <w:r w:rsidRPr="00D55D90">
        <w:tab/>
        <w:t xml:space="preserve">Tellez-Zenteno JF, Remes-Troche JM, Negrete-Pulido RO, Davila-Maldonado L. Longitudinal myelitis associated with systemic lupus erythematosus: clinical features and magnetic resonance imaging of six cases. </w:t>
      </w:r>
      <w:r w:rsidRPr="00D55D90">
        <w:rPr>
          <w:i/>
        </w:rPr>
        <w:t xml:space="preserve">Lupus. </w:t>
      </w:r>
      <w:r w:rsidRPr="00D55D90">
        <w:t>2001;10(12):851-856.</w:t>
      </w:r>
    </w:p>
    <w:p w:rsidR="004C652E" w:rsidRPr="00D55D90" w:rsidRDefault="004C652E" w:rsidP="004C652E">
      <w:pPr>
        <w:pStyle w:val="EndNoteBibliography"/>
        <w:spacing w:line="480" w:lineRule="auto"/>
        <w:ind w:left="720" w:hanging="720"/>
      </w:pPr>
      <w:r w:rsidRPr="00D55D90">
        <w:t>79.</w:t>
      </w:r>
      <w:r w:rsidRPr="00D55D90">
        <w:tab/>
        <w:t xml:space="preserve">Yazawa S, Kawasaki S, Ohi T, et al. Development of severe longitudinal atrophy of thoracic spinal cord following lupus-related myelitis. </w:t>
      </w:r>
      <w:r w:rsidRPr="00D55D90">
        <w:rPr>
          <w:i/>
        </w:rPr>
        <w:t xml:space="preserve">Intern Med. </w:t>
      </w:r>
      <w:r w:rsidRPr="00D55D90">
        <w:t>2001;40(4):353-357.</w:t>
      </w:r>
    </w:p>
    <w:p w:rsidR="004C652E" w:rsidRPr="00D55D90" w:rsidRDefault="004C652E" w:rsidP="004C652E">
      <w:pPr>
        <w:pStyle w:val="EndNoteBibliography"/>
        <w:spacing w:line="480" w:lineRule="auto"/>
        <w:ind w:left="720" w:hanging="720"/>
      </w:pPr>
      <w:r w:rsidRPr="00D55D90">
        <w:t>80.</w:t>
      </w:r>
      <w:r w:rsidRPr="00D55D90">
        <w:tab/>
        <w:t xml:space="preserve">Gibbs AN, Moroney J, Foley-Nolan D, O'Connell PG. Neuromyelitis optica (Devic's syndrome) in systemic lupus erythematosus: a case report. </w:t>
      </w:r>
      <w:r w:rsidRPr="00D55D90">
        <w:rPr>
          <w:i/>
        </w:rPr>
        <w:t xml:space="preserve">Rheumatology (Oxford). </w:t>
      </w:r>
      <w:r w:rsidRPr="00D55D90">
        <w:t>2002;41(4):470-471.</w:t>
      </w:r>
    </w:p>
    <w:p w:rsidR="004C652E" w:rsidRPr="00D55D90" w:rsidRDefault="004C652E" w:rsidP="004C652E">
      <w:pPr>
        <w:pStyle w:val="EndNoteBibliography"/>
        <w:spacing w:line="480" w:lineRule="auto"/>
        <w:ind w:left="720" w:hanging="720"/>
      </w:pPr>
      <w:r w:rsidRPr="00D55D90">
        <w:t>81.</w:t>
      </w:r>
      <w:r w:rsidRPr="00D55D90">
        <w:tab/>
        <w:t xml:space="preserve">Kimura KY, Seino Y, Hirayama Y, et al. Systemic lupus erythematosus related transverse myelitis presenting longitudinal involvement of the spinal cord. </w:t>
      </w:r>
      <w:r w:rsidRPr="00D55D90">
        <w:rPr>
          <w:i/>
        </w:rPr>
        <w:t xml:space="preserve">Intern Med. </w:t>
      </w:r>
      <w:r w:rsidRPr="00D55D90">
        <w:t>2002;41(2):156-160.</w:t>
      </w:r>
    </w:p>
    <w:p w:rsidR="004C652E" w:rsidRPr="00D55D90" w:rsidRDefault="004C652E" w:rsidP="004C652E">
      <w:pPr>
        <w:pStyle w:val="EndNoteBibliography"/>
        <w:spacing w:line="480" w:lineRule="auto"/>
        <w:ind w:left="720" w:hanging="720"/>
      </w:pPr>
      <w:r w:rsidRPr="00D55D90">
        <w:t>82.</w:t>
      </w:r>
      <w:r w:rsidRPr="00D55D90">
        <w:tab/>
        <w:t xml:space="preserve">Drake WP, Byrd VM, Olsen NJ. Reactivation of systemic lupus erythematosus after initiation of highly active antiretroviral therapy for acquired immunodeficiency syndrome. </w:t>
      </w:r>
      <w:r w:rsidRPr="00D55D90">
        <w:rPr>
          <w:i/>
        </w:rPr>
        <w:t xml:space="preserve">J Clin Rheumatol. </w:t>
      </w:r>
      <w:r w:rsidRPr="00D55D90">
        <w:t>2003;9(3):176-180.</w:t>
      </w:r>
    </w:p>
    <w:p w:rsidR="004C652E" w:rsidRPr="00D55D90" w:rsidRDefault="004C652E" w:rsidP="004C652E">
      <w:pPr>
        <w:pStyle w:val="EndNoteBibliography"/>
        <w:spacing w:line="480" w:lineRule="auto"/>
        <w:ind w:left="720" w:hanging="720"/>
      </w:pPr>
      <w:r w:rsidRPr="00D55D90">
        <w:t>83.</w:t>
      </w:r>
      <w:r w:rsidRPr="00D55D90">
        <w:tab/>
        <w:t xml:space="preserve">Leung FK, Fortin PR. Intravenous cyclophosphamide and high dose corticosteroids improve MRI lesions in demyelinating syndrome in systemic lupus erythematosus. </w:t>
      </w:r>
      <w:r w:rsidRPr="00D55D90">
        <w:rPr>
          <w:i/>
        </w:rPr>
        <w:t xml:space="preserve">Journal of Rheumatology. </w:t>
      </w:r>
      <w:r w:rsidRPr="00D55D90">
        <w:t>2003;30(8):1871-1873.</w:t>
      </w:r>
    </w:p>
    <w:p w:rsidR="004C652E" w:rsidRPr="00D55D90" w:rsidRDefault="004C652E" w:rsidP="004C652E">
      <w:pPr>
        <w:pStyle w:val="EndNoteBibliography"/>
        <w:spacing w:line="480" w:lineRule="auto"/>
        <w:ind w:left="720" w:hanging="720"/>
      </w:pPr>
      <w:r w:rsidRPr="00D55D90">
        <w:lastRenderedPageBreak/>
        <w:t>84.</w:t>
      </w:r>
      <w:r w:rsidRPr="00D55D90">
        <w:tab/>
        <w:t xml:space="preserve">Suralkar SS, Bichile LS, Sonawale AS, Rajyadhyaksha AG, Kothari C. Myelitis as a presenting feature of systemic lupus erythromatosus. </w:t>
      </w:r>
      <w:r w:rsidRPr="00D55D90">
        <w:rPr>
          <w:i/>
        </w:rPr>
        <w:t xml:space="preserve">J Assoc Physicians India. </w:t>
      </w:r>
      <w:r w:rsidRPr="00D55D90">
        <w:t>2003;51:62-63.</w:t>
      </w:r>
    </w:p>
    <w:p w:rsidR="004C652E" w:rsidRPr="00D55D90" w:rsidRDefault="004C652E" w:rsidP="004C652E">
      <w:pPr>
        <w:pStyle w:val="EndNoteBibliography"/>
        <w:spacing w:line="480" w:lineRule="auto"/>
        <w:ind w:left="720" w:hanging="720"/>
      </w:pPr>
      <w:r w:rsidRPr="00D55D90">
        <w:t>85.</w:t>
      </w:r>
      <w:r w:rsidRPr="00D55D90">
        <w:tab/>
        <w:t xml:space="preserve">Charakidas A, Brouzas D, Perraki A, Moschos M. Neuromyelitis optica (Devic's disease) in a case of systemic lupus erythematosus with antiphospholipid antibodies: Is there a role for anticoagulants? </w:t>
      </w:r>
      <w:r w:rsidRPr="00D55D90">
        <w:rPr>
          <w:i/>
        </w:rPr>
        <w:t xml:space="preserve">Neuro-Ophthalmology. </w:t>
      </w:r>
      <w:r w:rsidRPr="00D55D90">
        <w:t>2004;28(4):179-181.</w:t>
      </w:r>
    </w:p>
    <w:p w:rsidR="004C652E" w:rsidRPr="00D55D90" w:rsidRDefault="004C652E" w:rsidP="004C652E">
      <w:pPr>
        <w:pStyle w:val="EndNoteBibliography"/>
        <w:spacing w:line="480" w:lineRule="auto"/>
        <w:ind w:left="720" w:hanging="720"/>
      </w:pPr>
      <w:r w:rsidRPr="00D55D90">
        <w:t>86.</w:t>
      </w:r>
      <w:r w:rsidRPr="00D55D90">
        <w:tab/>
        <w:t xml:space="preserve">Krishnan AV, Halmagyi GM. Acute transverse myelitis in SLE. </w:t>
      </w:r>
      <w:r w:rsidRPr="00D55D90">
        <w:rPr>
          <w:i/>
        </w:rPr>
        <w:t xml:space="preserve">Neurology. </w:t>
      </w:r>
      <w:r w:rsidRPr="00D55D90">
        <w:t>2004;62(11):2087-.</w:t>
      </w:r>
    </w:p>
    <w:p w:rsidR="004C652E" w:rsidRPr="00D55D90" w:rsidRDefault="004C652E" w:rsidP="004C652E">
      <w:pPr>
        <w:pStyle w:val="EndNoteBibliography"/>
        <w:spacing w:line="480" w:lineRule="auto"/>
        <w:ind w:left="720" w:hanging="720"/>
      </w:pPr>
      <w:r w:rsidRPr="00D55D90">
        <w:t>87.</w:t>
      </w:r>
      <w:r w:rsidRPr="00D55D90">
        <w:tab/>
        <w:t xml:space="preserve">Lehnhardt FG, Impekoven P, Rubbert A, et al. Recurrent longitudinal myelitis as primary manifestation of SLE. </w:t>
      </w:r>
      <w:r w:rsidRPr="00D55D90">
        <w:rPr>
          <w:i/>
        </w:rPr>
        <w:t xml:space="preserve">Neurology. </w:t>
      </w:r>
      <w:r w:rsidRPr="00D55D90">
        <w:t>2004;63(10):1976.</w:t>
      </w:r>
    </w:p>
    <w:p w:rsidR="004C652E" w:rsidRPr="00D55D90" w:rsidRDefault="004C652E" w:rsidP="004C652E">
      <w:pPr>
        <w:pStyle w:val="EndNoteBibliography"/>
        <w:spacing w:line="480" w:lineRule="auto"/>
        <w:ind w:left="720" w:hanging="720"/>
      </w:pPr>
      <w:r w:rsidRPr="00D55D90">
        <w:t>88.</w:t>
      </w:r>
      <w:r w:rsidRPr="00D55D90">
        <w:tab/>
        <w:t xml:space="preserve">Mok CC, Mak A, Tsui EYK. Shrinking central nervous system in systemic lupus erythematosus. </w:t>
      </w:r>
      <w:r w:rsidRPr="00D55D90">
        <w:rPr>
          <w:i/>
        </w:rPr>
        <w:t xml:space="preserve">Annals of the Rheumatic Diseases. </w:t>
      </w:r>
      <w:r w:rsidRPr="00D55D90">
        <w:t>2004;63(5):603-604.</w:t>
      </w:r>
    </w:p>
    <w:p w:rsidR="004C652E" w:rsidRPr="00D55D90" w:rsidRDefault="004C652E" w:rsidP="004C652E">
      <w:pPr>
        <w:pStyle w:val="EndNoteBibliography"/>
        <w:spacing w:line="480" w:lineRule="auto"/>
        <w:ind w:left="720" w:hanging="720"/>
      </w:pPr>
      <w:r w:rsidRPr="00D55D90">
        <w:t>89.</w:t>
      </w:r>
      <w:r w:rsidRPr="00D55D90">
        <w:tab/>
        <w:t xml:space="preserve">Moranne O, Hachulla E, Valat AS, Sotoares G, Pagniez D, Boulanger E. Longitudinal myelitis in a pregnant patient with SLE. </w:t>
      </w:r>
      <w:r w:rsidRPr="00D55D90">
        <w:rPr>
          <w:i/>
        </w:rPr>
        <w:t xml:space="preserve">Am J Med. </w:t>
      </w:r>
      <w:r w:rsidRPr="00D55D90">
        <w:t>2004;116(5):355-357.</w:t>
      </w:r>
    </w:p>
    <w:p w:rsidR="004C652E" w:rsidRPr="00D55D90" w:rsidRDefault="004C652E" w:rsidP="004C652E">
      <w:pPr>
        <w:pStyle w:val="EndNoteBibliography"/>
        <w:spacing w:line="480" w:lineRule="auto"/>
        <w:ind w:left="720" w:hanging="720"/>
      </w:pPr>
      <w:r w:rsidRPr="00D55D90">
        <w:t>90.</w:t>
      </w:r>
      <w:r w:rsidRPr="00D55D90">
        <w:tab/>
        <w:t xml:space="preserve">dos Santos VM, Correia Garcia E, Leao Rabelo F, Menezes Haase Lobo GE, Santos Damasceno MA. Transverse myelitis and chronic urticaria in systemic lupus erythematosus. Case report. </w:t>
      </w:r>
      <w:r w:rsidRPr="00D55D90">
        <w:rPr>
          <w:i/>
        </w:rPr>
        <w:t xml:space="preserve">Rev Med Chil. </w:t>
      </w:r>
      <w:r w:rsidRPr="00D55D90">
        <w:t>2005;133(2):209-213.</w:t>
      </w:r>
    </w:p>
    <w:p w:rsidR="004C652E" w:rsidRPr="00D55D90" w:rsidRDefault="004C652E" w:rsidP="004C652E">
      <w:pPr>
        <w:pStyle w:val="EndNoteBibliography"/>
        <w:spacing w:line="480" w:lineRule="auto"/>
        <w:ind w:left="720" w:hanging="720"/>
      </w:pPr>
      <w:r w:rsidRPr="00D55D90">
        <w:t>91.</w:t>
      </w:r>
      <w:r w:rsidRPr="00D55D90">
        <w:tab/>
        <w:t xml:space="preserve">Ferreira S, Marques P, Carneiro E, D'Cruz D, Gama G. Devic's syndrome in systemic lupus erythematosus and probable antiphospholipid syndrome. </w:t>
      </w:r>
      <w:r w:rsidRPr="00D55D90">
        <w:rPr>
          <w:i/>
        </w:rPr>
        <w:t xml:space="preserve">Rheumatology (Oxford). </w:t>
      </w:r>
      <w:r w:rsidRPr="00D55D90">
        <w:t>2005;44(5):693-695.</w:t>
      </w:r>
    </w:p>
    <w:p w:rsidR="004C652E" w:rsidRPr="00D55D90" w:rsidRDefault="004C652E" w:rsidP="004C652E">
      <w:pPr>
        <w:pStyle w:val="EndNoteBibliography"/>
        <w:spacing w:line="480" w:lineRule="auto"/>
        <w:ind w:left="720" w:hanging="720"/>
      </w:pPr>
      <w:r w:rsidRPr="00D55D90">
        <w:t>92.</w:t>
      </w:r>
      <w:r w:rsidRPr="00D55D90">
        <w:tab/>
        <w:t xml:space="preserve">Fioravanti A, Vallone IM, Cantarini L, Malandrini A, Cerase A. Long-term follow-up of lupus-related subacute myelopathy treated by plasmapheresis and pulse cyclophosphamide. </w:t>
      </w:r>
      <w:r w:rsidRPr="00D55D90">
        <w:rPr>
          <w:i/>
        </w:rPr>
        <w:t xml:space="preserve">Clin Exp Rheumatol. </w:t>
      </w:r>
      <w:r w:rsidRPr="00D55D90">
        <w:t>2005;23(5):734.</w:t>
      </w:r>
    </w:p>
    <w:p w:rsidR="004C652E" w:rsidRPr="00D55D90" w:rsidRDefault="004C652E" w:rsidP="004C652E">
      <w:pPr>
        <w:pStyle w:val="EndNoteBibliography"/>
        <w:spacing w:line="480" w:lineRule="auto"/>
        <w:ind w:left="720" w:hanging="720"/>
      </w:pPr>
      <w:r w:rsidRPr="00D55D90">
        <w:t>93.</w:t>
      </w:r>
      <w:r w:rsidRPr="00D55D90">
        <w:tab/>
        <w:t xml:space="preserve">Hagiwara N, Toyoda K, Uwatoko T, Yasumori K, Ibayashi S, Okada Y. Successful high dose glucocorticoid treatment for subacute neuromyelitis optica with systemic lupus erythematosus. </w:t>
      </w:r>
      <w:r w:rsidRPr="00D55D90">
        <w:rPr>
          <w:i/>
        </w:rPr>
        <w:t xml:space="preserve">Intern Med. </w:t>
      </w:r>
      <w:r w:rsidRPr="00D55D90">
        <w:t>2005;44(9):998-1001.</w:t>
      </w:r>
    </w:p>
    <w:p w:rsidR="004C652E" w:rsidRPr="00D55D90" w:rsidRDefault="004C652E" w:rsidP="004C652E">
      <w:pPr>
        <w:pStyle w:val="EndNoteBibliography"/>
        <w:spacing w:line="480" w:lineRule="auto"/>
        <w:ind w:left="720" w:hanging="720"/>
      </w:pPr>
      <w:r w:rsidRPr="00D55D90">
        <w:lastRenderedPageBreak/>
        <w:t>94.</w:t>
      </w:r>
      <w:r w:rsidRPr="00D55D90">
        <w:tab/>
        <w:t xml:space="preserve">Rheu CW, Lee SI, Yoo WH. A catastrophic-onset longitudinal myelitis accompanied by bilateral internuclear ophthalmoplegia in a patient with systemic lupus erythematosus. </w:t>
      </w:r>
      <w:r w:rsidRPr="00D55D90">
        <w:rPr>
          <w:i/>
        </w:rPr>
        <w:t xml:space="preserve">J Korean Med Sci. </w:t>
      </w:r>
      <w:r w:rsidRPr="00D55D90">
        <w:t>2005;20(6):1085-1088.</w:t>
      </w:r>
    </w:p>
    <w:p w:rsidR="004C652E" w:rsidRPr="00D55D90" w:rsidRDefault="004C652E" w:rsidP="004C652E">
      <w:pPr>
        <w:pStyle w:val="EndNoteBibliography"/>
        <w:spacing w:line="480" w:lineRule="auto"/>
        <w:ind w:left="720" w:hanging="720"/>
      </w:pPr>
      <w:r w:rsidRPr="00D55D90">
        <w:t>95.</w:t>
      </w:r>
      <w:r w:rsidRPr="00D55D90">
        <w:tab/>
        <w:t xml:space="preserve">Yago T, Tateishi M, Ichikawa N, et al. A case of systemic lupus erythematosus presenting transverse myelitis after an episode of meningitis. </w:t>
      </w:r>
      <w:r w:rsidRPr="00D55D90">
        <w:rPr>
          <w:i/>
        </w:rPr>
        <w:t xml:space="preserve">Mod Rheumatol. </w:t>
      </w:r>
      <w:r w:rsidRPr="00D55D90">
        <w:t>2005;15(5):367-370.</w:t>
      </w:r>
    </w:p>
    <w:p w:rsidR="004C652E" w:rsidRPr="00D55D90" w:rsidRDefault="004C652E" w:rsidP="004C652E">
      <w:pPr>
        <w:pStyle w:val="EndNoteBibliography"/>
        <w:spacing w:line="480" w:lineRule="auto"/>
        <w:ind w:left="720" w:hanging="720"/>
      </w:pPr>
      <w:r w:rsidRPr="00D55D90">
        <w:t>96.</w:t>
      </w:r>
      <w:r w:rsidRPr="00D55D90">
        <w:tab/>
        <w:t xml:space="preserve">Yamanaka F, Migita K, Ichinose K, et al. Catastrophic transverse myelitis in a patient with systemic lupus erythematosus. </w:t>
      </w:r>
      <w:r w:rsidRPr="00D55D90">
        <w:rPr>
          <w:i/>
        </w:rPr>
        <w:t xml:space="preserve">Mod Rheumatol. </w:t>
      </w:r>
      <w:r w:rsidRPr="00D55D90">
        <w:t>2005;15(2):130-133.</w:t>
      </w:r>
    </w:p>
    <w:p w:rsidR="004C652E" w:rsidRPr="00D55D90" w:rsidRDefault="004C652E" w:rsidP="004C652E">
      <w:pPr>
        <w:pStyle w:val="EndNoteBibliography"/>
        <w:spacing w:line="480" w:lineRule="auto"/>
        <w:ind w:left="720" w:hanging="720"/>
        <w:rPr>
          <w:lang w:val="nl-NL"/>
        </w:rPr>
      </w:pPr>
      <w:r w:rsidRPr="00D55D90">
        <w:t>97.</w:t>
      </w:r>
      <w:r w:rsidRPr="00D55D90">
        <w:tab/>
        <w:t xml:space="preserve">Armstrong DJ, McCarron MT, Wright GD. SLE-associated transverse myelitis successfully treated with Rituximab (anti-CD20 monoclonal antibody). </w:t>
      </w:r>
      <w:r w:rsidRPr="00D55D90">
        <w:rPr>
          <w:i/>
          <w:lang w:val="nl-NL"/>
        </w:rPr>
        <w:t xml:space="preserve">Rheumatol Int. </w:t>
      </w:r>
      <w:r w:rsidRPr="00D55D90">
        <w:rPr>
          <w:lang w:val="nl-NL"/>
        </w:rPr>
        <w:t>2006;26(8):771-772.</w:t>
      </w:r>
    </w:p>
    <w:p w:rsidR="004C652E" w:rsidRPr="00D55D90" w:rsidRDefault="004C652E" w:rsidP="004C652E">
      <w:pPr>
        <w:pStyle w:val="EndNoteBibliography"/>
        <w:spacing w:line="480" w:lineRule="auto"/>
        <w:ind w:left="720" w:hanging="720"/>
      </w:pPr>
      <w:r w:rsidRPr="00D55D90">
        <w:rPr>
          <w:lang w:val="nl-NL"/>
        </w:rPr>
        <w:t>98.</w:t>
      </w:r>
      <w:r w:rsidRPr="00D55D90">
        <w:rPr>
          <w:lang w:val="nl-NL"/>
        </w:rPr>
        <w:tab/>
        <w:t xml:space="preserve">Lehnhardt FG, Scheid C, Holtik U, et al. </w:t>
      </w:r>
      <w:r w:rsidRPr="00D55D90">
        <w:t xml:space="preserve">Autologous blood stem cell transplantation in refractory systemic lupus erythematodes with recurrent longitudinal myelitis and cerebral infarction. </w:t>
      </w:r>
      <w:r w:rsidRPr="00D55D90">
        <w:rPr>
          <w:i/>
        </w:rPr>
        <w:t xml:space="preserve">Lupus. </w:t>
      </w:r>
      <w:r w:rsidRPr="00D55D90">
        <w:t>2006;15(4):240-243.</w:t>
      </w:r>
    </w:p>
    <w:p w:rsidR="004C652E" w:rsidRPr="00D55D90" w:rsidRDefault="004C652E" w:rsidP="004C652E">
      <w:pPr>
        <w:pStyle w:val="EndNoteBibliography"/>
        <w:spacing w:line="480" w:lineRule="auto"/>
        <w:ind w:left="720" w:hanging="720"/>
      </w:pPr>
      <w:r w:rsidRPr="00D55D90">
        <w:t>99.</w:t>
      </w:r>
      <w:r w:rsidRPr="00D55D90">
        <w:tab/>
        <w:t xml:space="preserve">Birnbaum J, Kerr D. Devic's syndrome in a woman with systemic lupus erythematosus: diagnostic and therapeutic implications of testing for the neuromyelitis optica IgG autoantibody. </w:t>
      </w:r>
      <w:r w:rsidRPr="00D55D90">
        <w:rPr>
          <w:i/>
        </w:rPr>
        <w:t xml:space="preserve">Arthritis Rheum. </w:t>
      </w:r>
      <w:r w:rsidRPr="00D55D90">
        <w:t>2007;57(2):347-351.</w:t>
      </w:r>
    </w:p>
    <w:p w:rsidR="004C652E" w:rsidRPr="00D55D90" w:rsidRDefault="004C652E" w:rsidP="004C652E">
      <w:pPr>
        <w:pStyle w:val="EndNoteBibliography"/>
        <w:spacing w:line="480" w:lineRule="auto"/>
        <w:ind w:left="720" w:hanging="720"/>
      </w:pPr>
      <w:r w:rsidRPr="00D55D90">
        <w:t>100.</w:t>
      </w:r>
      <w:r w:rsidRPr="00D55D90">
        <w:tab/>
        <w:t xml:space="preserve">Heinlein AC, Gertner E. Marked inflammation in catastrophic longitudinal myelitis associated with systemic lupus erythematosus. </w:t>
      </w:r>
      <w:r w:rsidRPr="00D55D90">
        <w:rPr>
          <w:i/>
        </w:rPr>
        <w:t xml:space="preserve">Lupus. </w:t>
      </w:r>
      <w:r w:rsidRPr="00D55D90">
        <w:t>2007;16(10):823-826.</w:t>
      </w:r>
    </w:p>
    <w:p w:rsidR="004C652E" w:rsidRPr="00D55D90" w:rsidRDefault="004C652E" w:rsidP="004C652E">
      <w:pPr>
        <w:pStyle w:val="EndNoteBibliography"/>
        <w:spacing w:line="480" w:lineRule="auto"/>
        <w:ind w:left="720" w:hanging="720"/>
      </w:pPr>
      <w:r w:rsidRPr="00D55D90">
        <w:t>101.</w:t>
      </w:r>
      <w:r w:rsidRPr="00D55D90">
        <w:tab/>
        <w:t xml:space="preserve">Ilniczky S, Kamondi A, Aranyi Z, et al. Simultaneous central and peripheral nervous system involvement in systemic lupus erythematosus. </w:t>
      </w:r>
      <w:r w:rsidRPr="00D55D90">
        <w:rPr>
          <w:i/>
        </w:rPr>
        <w:t xml:space="preserve">Ideggyogy Sz. </w:t>
      </w:r>
      <w:r w:rsidRPr="00D55D90">
        <w:t>2007;60(9-10):398-402.</w:t>
      </w:r>
    </w:p>
    <w:p w:rsidR="004C652E" w:rsidRPr="00D55D90" w:rsidRDefault="004C652E" w:rsidP="004C652E">
      <w:pPr>
        <w:pStyle w:val="EndNoteBibliography"/>
        <w:spacing w:line="480" w:lineRule="auto"/>
        <w:ind w:left="720" w:hanging="720"/>
      </w:pPr>
      <w:r w:rsidRPr="00D55D90">
        <w:t>102.</w:t>
      </w:r>
      <w:r w:rsidRPr="00D55D90">
        <w:tab/>
        <w:t xml:space="preserve">Tomietto P, D'Agostini S, Annese V, De Vita S, Ferraccioli G. Mycophenolate mofetil and intravenous dexamethasone in the treatment of persistent lupus myelitis. </w:t>
      </w:r>
      <w:r w:rsidRPr="00D55D90">
        <w:rPr>
          <w:i/>
        </w:rPr>
        <w:t xml:space="preserve">J Rheumatol. </w:t>
      </w:r>
      <w:r w:rsidRPr="00D55D90">
        <w:t>2007;34(3):588-591.</w:t>
      </w:r>
    </w:p>
    <w:p w:rsidR="004C652E" w:rsidRPr="00D55D90" w:rsidRDefault="004C652E" w:rsidP="004C652E">
      <w:pPr>
        <w:pStyle w:val="EndNoteBibliography"/>
        <w:spacing w:line="480" w:lineRule="auto"/>
        <w:ind w:left="720" w:hanging="720"/>
      </w:pPr>
      <w:r w:rsidRPr="00D55D90">
        <w:t>103.</w:t>
      </w:r>
      <w:r w:rsidRPr="00D55D90">
        <w:tab/>
        <w:t xml:space="preserve">Touma Z, Atweh SF, Kibbi L, Arayssi T. Longitudinal myelitis in patient with systemic lupus erythematosus, homozygous prothrombin G20210A and heterozygous MTHFR 677T. </w:t>
      </w:r>
      <w:r w:rsidRPr="00D55D90">
        <w:rPr>
          <w:i/>
        </w:rPr>
        <w:t xml:space="preserve">Lupus. </w:t>
      </w:r>
      <w:r w:rsidRPr="00D55D90">
        <w:t>2007;16(7):517-520.</w:t>
      </w:r>
    </w:p>
    <w:p w:rsidR="004C652E" w:rsidRPr="00D55D90" w:rsidRDefault="004C652E" w:rsidP="004C652E">
      <w:pPr>
        <w:pStyle w:val="EndNoteBibliography"/>
        <w:spacing w:line="480" w:lineRule="auto"/>
        <w:ind w:left="720" w:hanging="720"/>
        <w:rPr>
          <w:lang w:val="nl-NL"/>
        </w:rPr>
      </w:pPr>
      <w:r w:rsidRPr="00D55D90">
        <w:lastRenderedPageBreak/>
        <w:t>104.</w:t>
      </w:r>
      <w:r w:rsidRPr="00D55D90">
        <w:tab/>
        <w:t xml:space="preserve">Birnbaum J, Kerr D. Optic neuritis and recurrent myelitis in a woman with systemic lupus erythematosus. </w:t>
      </w:r>
      <w:r w:rsidRPr="00D55D90">
        <w:rPr>
          <w:i/>
          <w:lang w:val="nl-NL"/>
        </w:rPr>
        <w:t xml:space="preserve">Nat Clin Pract Rheumatol. </w:t>
      </w:r>
      <w:r w:rsidRPr="00D55D90">
        <w:rPr>
          <w:lang w:val="nl-NL"/>
        </w:rPr>
        <w:t>2008;4(7):381-386.</w:t>
      </w:r>
    </w:p>
    <w:p w:rsidR="004C652E" w:rsidRPr="00D55D90" w:rsidRDefault="004C652E" w:rsidP="004C652E">
      <w:pPr>
        <w:pStyle w:val="EndNoteBibliography"/>
        <w:spacing w:line="480" w:lineRule="auto"/>
        <w:ind w:left="720" w:hanging="720"/>
      </w:pPr>
      <w:r w:rsidRPr="00D55D90">
        <w:rPr>
          <w:lang w:val="nl-NL"/>
        </w:rPr>
        <w:t>105.</w:t>
      </w:r>
      <w:r w:rsidRPr="00D55D90">
        <w:rPr>
          <w:lang w:val="nl-NL"/>
        </w:rPr>
        <w:tab/>
        <w:t xml:space="preserve">Mehta LR, Samuelsson MK, Kleiner AK, et al. </w:t>
      </w:r>
      <w:r w:rsidRPr="00D55D90">
        <w:t xml:space="preserve">Neuromyelitis optica spectrum disorder in a patient with systemic lupus erythematosus and anti-phospholipid antibody syndrome. </w:t>
      </w:r>
      <w:r w:rsidRPr="00D55D90">
        <w:rPr>
          <w:i/>
        </w:rPr>
        <w:t xml:space="preserve">Mult Scler. </w:t>
      </w:r>
      <w:r w:rsidRPr="00D55D90">
        <w:t>2008;14(3):425-427.</w:t>
      </w:r>
    </w:p>
    <w:p w:rsidR="004C652E" w:rsidRPr="00D55D90" w:rsidRDefault="004C652E" w:rsidP="004C652E">
      <w:pPr>
        <w:pStyle w:val="EndNoteBibliography"/>
        <w:spacing w:line="480" w:lineRule="auto"/>
        <w:ind w:left="720" w:hanging="720"/>
      </w:pPr>
      <w:r w:rsidRPr="00D55D90">
        <w:t>106.</w:t>
      </w:r>
      <w:r w:rsidRPr="00D55D90">
        <w:tab/>
        <w:t xml:space="preserve">Mok CC, To CH, Mak A, Poon WL. Immunoablative cyclophosphamide for refractory lupus-related neuromyelitis optica. </w:t>
      </w:r>
      <w:r w:rsidRPr="00D55D90">
        <w:rPr>
          <w:i/>
        </w:rPr>
        <w:t xml:space="preserve">J Rheumatol. </w:t>
      </w:r>
      <w:r w:rsidRPr="00D55D90">
        <w:t>2008;35(1):172-174.</w:t>
      </w:r>
    </w:p>
    <w:p w:rsidR="004C652E" w:rsidRPr="00D55D90" w:rsidRDefault="004C652E" w:rsidP="004C652E">
      <w:pPr>
        <w:pStyle w:val="EndNoteBibliography"/>
        <w:spacing w:line="480" w:lineRule="auto"/>
        <w:ind w:left="720" w:hanging="720"/>
      </w:pPr>
      <w:r w:rsidRPr="00D55D90">
        <w:t>107.</w:t>
      </w:r>
      <w:r w:rsidRPr="00D55D90">
        <w:tab/>
        <w:t xml:space="preserve">Orzechowski NM, Michet CJ, Jr. Longitudinal myelitis. </w:t>
      </w:r>
      <w:r w:rsidRPr="00D55D90">
        <w:rPr>
          <w:i/>
        </w:rPr>
        <w:t xml:space="preserve">Mayo Clin Proc. </w:t>
      </w:r>
      <w:r w:rsidRPr="00D55D90">
        <w:t>2008;83(3):350.</w:t>
      </w:r>
    </w:p>
    <w:p w:rsidR="004C652E" w:rsidRPr="00D55D90" w:rsidRDefault="004C652E" w:rsidP="004C652E">
      <w:pPr>
        <w:pStyle w:val="EndNoteBibliography"/>
        <w:spacing w:line="480" w:lineRule="auto"/>
        <w:ind w:left="720" w:hanging="720"/>
      </w:pPr>
      <w:r w:rsidRPr="00D55D90">
        <w:t>108.</w:t>
      </w:r>
      <w:r w:rsidRPr="00D55D90">
        <w:tab/>
        <w:t xml:space="preserve">Almoallim H, Bukhari M, Alwafi L, Wali G. Transverse myelitis as a presenting feature of late onset systemic lupus erythematosus. </w:t>
      </w:r>
      <w:r w:rsidRPr="00D55D90">
        <w:rPr>
          <w:i/>
        </w:rPr>
        <w:t xml:space="preserve">Ann Saudi Med. </w:t>
      </w:r>
      <w:r w:rsidRPr="00D55D90">
        <w:t>2009;29(2):156-157.</w:t>
      </w:r>
    </w:p>
    <w:p w:rsidR="004C652E" w:rsidRPr="00D55D90" w:rsidRDefault="004C652E" w:rsidP="004C652E">
      <w:pPr>
        <w:pStyle w:val="EndNoteBibliography"/>
        <w:spacing w:line="480" w:lineRule="auto"/>
        <w:ind w:left="720" w:hanging="720"/>
      </w:pPr>
      <w:r w:rsidRPr="00D55D90">
        <w:t>109.</w:t>
      </w:r>
      <w:r w:rsidRPr="00D55D90">
        <w:tab/>
        <w:t xml:space="preserve">Ammouri W, Mezalek ZT, Harmouche H, Aouni M, Adnaoui M, Maaouni A. Myelitis complicating systemic lupus erythematosus: successfully treated with corticosteroids and cyclophosphamide. </w:t>
      </w:r>
      <w:r w:rsidRPr="00D55D90">
        <w:rPr>
          <w:i/>
        </w:rPr>
        <w:t xml:space="preserve">South Med J. </w:t>
      </w:r>
      <w:r w:rsidRPr="00D55D90">
        <w:t>2009;102(7):744-745.</w:t>
      </w:r>
    </w:p>
    <w:p w:rsidR="004C652E" w:rsidRPr="00D55D90" w:rsidRDefault="004C652E" w:rsidP="004C652E">
      <w:pPr>
        <w:pStyle w:val="EndNoteBibliography"/>
        <w:spacing w:line="480" w:lineRule="auto"/>
        <w:ind w:left="720" w:hanging="720"/>
      </w:pPr>
      <w:r w:rsidRPr="00D55D90">
        <w:t>110.</w:t>
      </w:r>
      <w:r w:rsidRPr="00D55D90">
        <w:tab/>
        <w:t xml:space="preserve">Celebisoy N, Gulec F, Bayrakci A, Yargucu F. Longitudinal myelitis as the first manifestation of systemic lupus erythematosus. </w:t>
      </w:r>
      <w:r w:rsidRPr="00D55D90">
        <w:rPr>
          <w:i/>
        </w:rPr>
        <w:t xml:space="preserve">Journal of Neurological Sciences. </w:t>
      </w:r>
      <w:r w:rsidRPr="00D55D90">
        <w:t>2009;26(4):492-494.</w:t>
      </w:r>
    </w:p>
    <w:p w:rsidR="004C652E" w:rsidRPr="00D55D90" w:rsidRDefault="004C652E" w:rsidP="004C652E">
      <w:pPr>
        <w:pStyle w:val="EndNoteBibliography"/>
        <w:spacing w:line="480" w:lineRule="auto"/>
        <w:ind w:left="720" w:hanging="720"/>
      </w:pPr>
      <w:r w:rsidRPr="00D55D90">
        <w:t>111.</w:t>
      </w:r>
      <w:r w:rsidRPr="00D55D90">
        <w:tab/>
        <w:t xml:space="preserve">Karim S, Majithia V. Devic's syndrome as initial presentation of systemic lupus erythematosus. </w:t>
      </w:r>
      <w:r w:rsidRPr="00D55D90">
        <w:rPr>
          <w:i/>
        </w:rPr>
        <w:t xml:space="preserve">Am J Med Sci. </w:t>
      </w:r>
      <w:r w:rsidRPr="00D55D90">
        <w:t>2009;338(3):245-247.</w:t>
      </w:r>
    </w:p>
    <w:p w:rsidR="004C652E" w:rsidRPr="00D55D90" w:rsidRDefault="004C652E" w:rsidP="004C652E">
      <w:pPr>
        <w:pStyle w:val="EndNoteBibliography"/>
        <w:spacing w:line="480" w:lineRule="auto"/>
        <w:ind w:left="720" w:hanging="720"/>
      </w:pPr>
      <w:r w:rsidRPr="00D55D90">
        <w:t>112.</w:t>
      </w:r>
      <w:r w:rsidRPr="00D55D90">
        <w:tab/>
        <w:t xml:space="preserve">Mottaghi P, Ashtari F, Karimzadeh H, Seidbonakdar Z, Karimifar M, Salesi M. Devic's syndrome concomitant with nephritis in a young woman. </w:t>
      </w:r>
      <w:r w:rsidRPr="00D55D90">
        <w:rPr>
          <w:i/>
        </w:rPr>
        <w:t xml:space="preserve">Clin Rheumatol. </w:t>
      </w:r>
      <w:r w:rsidRPr="00D55D90">
        <w:t>2009;28(10):1239-1240.</w:t>
      </w:r>
    </w:p>
    <w:p w:rsidR="004C652E" w:rsidRPr="00D55D90" w:rsidRDefault="004C652E" w:rsidP="004C652E">
      <w:pPr>
        <w:pStyle w:val="EndNoteBibliography"/>
        <w:spacing w:line="480" w:lineRule="auto"/>
        <w:ind w:left="720" w:hanging="720"/>
      </w:pPr>
      <w:r w:rsidRPr="00D55D90">
        <w:t>113.</w:t>
      </w:r>
      <w:r w:rsidRPr="00D55D90">
        <w:tab/>
        <w:t xml:space="preserve">Mula M, Bolamperti L, Varrasi C, et al. SLE-related longitudinal myelitis with favorable outcome. </w:t>
      </w:r>
      <w:r w:rsidRPr="00D55D90">
        <w:rPr>
          <w:i/>
        </w:rPr>
        <w:t xml:space="preserve">Can J Neurol Sci. </w:t>
      </w:r>
      <w:r w:rsidRPr="00D55D90">
        <w:t>2009;36(3):393-397.</w:t>
      </w:r>
    </w:p>
    <w:p w:rsidR="004C652E" w:rsidRPr="00D55D90" w:rsidRDefault="004C652E" w:rsidP="004C652E">
      <w:pPr>
        <w:pStyle w:val="EndNoteBibliography"/>
        <w:spacing w:line="480" w:lineRule="auto"/>
        <w:ind w:left="720" w:hanging="720"/>
      </w:pPr>
      <w:r w:rsidRPr="00D55D90">
        <w:t>114.</w:t>
      </w:r>
      <w:r w:rsidRPr="00D55D90">
        <w:tab/>
        <w:t xml:space="preserve">Nasir S, Kerr DA, Birnbaum J. Nineteen episodes of recurrent myelitis in a woman with neuromyelitis optica and systemic lupus erythematosus. </w:t>
      </w:r>
      <w:r w:rsidRPr="00D55D90">
        <w:rPr>
          <w:i/>
        </w:rPr>
        <w:t xml:space="preserve">Arch Neurol. </w:t>
      </w:r>
      <w:r w:rsidRPr="00D55D90">
        <w:t>2009;66(9):1160-1163.</w:t>
      </w:r>
    </w:p>
    <w:p w:rsidR="004C652E" w:rsidRPr="00D55D90" w:rsidRDefault="004C652E" w:rsidP="004C652E">
      <w:pPr>
        <w:pStyle w:val="EndNoteBibliography"/>
        <w:spacing w:line="480" w:lineRule="auto"/>
        <w:ind w:left="720" w:hanging="720"/>
      </w:pPr>
      <w:r w:rsidRPr="00D55D90">
        <w:lastRenderedPageBreak/>
        <w:t>115.</w:t>
      </w:r>
      <w:r w:rsidRPr="00D55D90">
        <w:tab/>
        <w:t xml:space="preserve">Gonzalez Ibarra FP, Garcia Tizoc E, Rojo Jimenez AG, Aguila Gastelum CL, Jorge Alberto ZL, Maradiaga Cecena MA. Acute transverse myelitis in systemic lupus erythematosus: Report of a case. </w:t>
      </w:r>
      <w:r w:rsidRPr="00D55D90">
        <w:rPr>
          <w:i/>
        </w:rPr>
        <w:t xml:space="preserve">Critical Care and Shock. </w:t>
      </w:r>
      <w:r w:rsidRPr="00D55D90">
        <w:t>2010;13(1):18-21.</w:t>
      </w:r>
    </w:p>
    <w:p w:rsidR="004C652E" w:rsidRPr="00D55D90" w:rsidRDefault="004C652E" w:rsidP="004C652E">
      <w:pPr>
        <w:pStyle w:val="EndNoteBibliography"/>
        <w:spacing w:line="480" w:lineRule="auto"/>
        <w:ind w:left="720" w:hanging="720"/>
      </w:pPr>
      <w:r w:rsidRPr="00D55D90">
        <w:t>116.</w:t>
      </w:r>
      <w:r w:rsidRPr="00D55D90">
        <w:tab/>
        <w:t xml:space="preserve">Katchanov J, Grassl W, Wenzel R. Longitudinal brainstem involvement in systemic lupus erythematosus. </w:t>
      </w:r>
      <w:r w:rsidRPr="00D55D90">
        <w:rPr>
          <w:i/>
        </w:rPr>
        <w:t xml:space="preserve">Lupus. </w:t>
      </w:r>
      <w:r w:rsidRPr="00D55D90">
        <w:t>2010;19(3):335-336.</w:t>
      </w:r>
    </w:p>
    <w:p w:rsidR="004C652E" w:rsidRPr="00D55D90" w:rsidRDefault="004C652E" w:rsidP="004C652E">
      <w:pPr>
        <w:pStyle w:val="EndNoteBibliography"/>
        <w:spacing w:line="480" w:lineRule="auto"/>
        <w:ind w:left="720" w:hanging="720"/>
      </w:pPr>
      <w:r w:rsidRPr="00D55D90">
        <w:t>117.</w:t>
      </w:r>
      <w:r w:rsidRPr="00D55D90">
        <w:tab/>
        <w:t xml:space="preserve">Marcel C, Kremer S, Jeantroux J, Blanc F, Dietemann JL, De Seze J. Diffusion-weighted imaging in noncompressive myelopathies: a 33-patient prospective study. </w:t>
      </w:r>
      <w:r w:rsidRPr="00D55D90">
        <w:rPr>
          <w:i/>
        </w:rPr>
        <w:t xml:space="preserve">J Neurol. </w:t>
      </w:r>
      <w:r w:rsidRPr="00D55D90">
        <w:t>2010;257(9):1438-1445.</w:t>
      </w:r>
    </w:p>
    <w:p w:rsidR="004C652E" w:rsidRPr="00D55D90" w:rsidRDefault="004C652E" w:rsidP="004C652E">
      <w:pPr>
        <w:pStyle w:val="EndNoteBibliography"/>
        <w:spacing w:line="480" w:lineRule="auto"/>
        <w:ind w:left="720" w:hanging="720"/>
      </w:pPr>
      <w:r w:rsidRPr="00D55D90">
        <w:t>118.</w:t>
      </w:r>
      <w:r w:rsidRPr="00D55D90">
        <w:tab/>
        <w:t xml:space="preserve">Pellkofer HL, Hohlfeld R, Kuempfel T. Thirty-one episodes of myelitis and optic neuritis in a woman with neuromyelitis optica and systemic lupus erythematosus. </w:t>
      </w:r>
      <w:r w:rsidRPr="00D55D90">
        <w:rPr>
          <w:i/>
        </w:rPr>
        <w:t xml:space="preserve">Arch Neurol. </w:t>
      </w:r>
      <w:r w:rsidRPr="00D55D90">
        <w:t>2010;67(6):779-780; author reply 780.</w:t>
      </w:r>
    </w:p>
    <w:p w:rsidR="004C652E" w:rsidRPr="00D55D90" w:rsidRDefault="004C652E" w:rsidP="004C652E">
      <w:pPr>
        <w:pStyle w:val="EndNoteBibliography"/>
        <w:spacing w:line="480" w:lineRule="auto"/>
        <w:ind w:left="720" w:hanging="720"/>
      </w:pPr>
      <w:r w:rsidRPr="00D55D90">
        <w:t>119.</w:t>
      </w:r>
      <w:r w:rsidRPr="00D55D90">
        <w:tab/>
        <w:t xml:space="preserve">Richard Mornas A, Thomas T, Pallot Prades B, Chopin F, Raoux D. Longitudinal myelitis in a patient with systemic lupus erythematosus. </w:t>
      </w:r>
      <w:r w:rsidRPr="00D55D90">
        <w:rPr>
          <w:i/>
        </w:rPr>
        <w:t xml:space="preserve">Joint Bone Spine. </w:t>
      </w:r>
      <w:r w:rsidRPr="00D55D90">
        <w:t>2010;77(2):181-183.</w:t>
      </w:r>
    </w:p>
    <w:p w:rsidR="004C652E" w:rsidRPr="00D55D90" w:rsidRDefault="004C652E" w:rsidP="004C652E">
      <w:pPr>
        <w:pStyle w:val="EndNoteBibliography"/>
        <w:spacing w:line="480" w:lineRule="auto"/>
        <w:ind w:left="720" w:hanging="720"/>
      </w:pPr>
      <w:r w:rsidRPr="00D55D90">
        <w:t>120.</w:t>
      </w:r>
      <w:r w:rsidRPr="00D55D90">
        <w:tab/>
        <w:t xml:space="preserve">Zotos P, Poularas J, Karakitsos D, Karabinis A. Lupus related longitudinal myelitis. </w:t>
      </w:r>
      <w:r w:rsidRPr="00D55D90">
        <w:rPr>
          <w:i/>
        </w:rPr>
        <w:t xml:space="preserve">J Rheumatol. </w:t>
      </w:r>
      <w:r w:rsidRPr="00D55D90">
        <w:t>2010;37(8):1776.</w:t>
      </w:r>
    </w:p>
    <w:p w:rsidR="004C652E" w:rsidRPr="00D55D90" w:rsidRDefault="004C652E" w:rsidP="004C652E">
      <w:pPr>
        <w:pStyle w:val="EndNoteBibliography"/>
        <w:spacing w:line="480" w:lineRule="auto"/>
        <w:ind w:left="720" w:hanging="720"/>
      </w:pPr>
      <w:r w:rsidRPr="00D55D90">
        <w:t>121.</w:t>
      </w:r>
      <w:r w:rsidRPr="00D55D90">
        <w:tab/>
        <w:t xml:space="preserve">Deme SM, Jianu DC, Calomfirescu SK. A case repost of chronic urticaria in systemic lupus erythematosus associating transverse myelitis. </w:t>
      </w:r>
      <w:r w:rsidRPr="00D55D90">
        <w:rPr>
          <w:i/>
        </w:rPr>
        <w:t xml:space="preserve">Romanian Journal of Neurology/ Revista Romana de Neurologie. </w:t>
      </w:r>
      <w:r w:rsidRPr="00D55D90">
        <w:t>2011;10(1):52-58.</w:t>
      </w:r>
    </w:p>
    <w:p w:rsidR="004C652E" w:rsidRPr="00D55D90" w:rsidRDefault="004C652E" w:rsidP="004C652E">
      <w:pPr>
        <w:pStyle w:val="EndNoteBibliography"/>
        <w:spacing w:line="480" w:lineRule="auto"/>
        <w:ind w:left="720" w:hanging="720"/>
      </w:pPr>
      <w:r w:rsidRPr="00D55D90">
        <w:t>122.</w:t>
      </w:r>
      <w:r w:rsidRPr="00D55D90">
        <w:tab/>
        <w:t xml:space="preserve">Kayim Yildiz O, Balaban H, Senel S. Anti-aquaporin-4 antibody positive relapsing neuromyelitis optica in a patient with systemic lupus erythematosus. </w:t>
      </w:r>
      <w:r w:rsidRPr="00D55D90">
        <w:rPr>
          <w:i/>
        </w:rPr>
        <w:t xml:space="preserve">Journal of Neurological Sciences. </w:t>
      </w:r>
      <w:r w:rsidRPr="00D55D90">
        <w:t>2011;28(3):376-379.</w:t>
      </w:r>
    </w:p>
    <w:p w:rsidR="004C652E" w:rsidRPr="00D55D90" w:rsidRDefault="004C652E" w:rsidP="004C652E">
      <w:pPr>
        <w:pStyle w:val="EndNoteBibliography"/>
        <w:spacing w:line="480" w:lineRule="auto"/>
        <w:ind w:left="720" w:hanging="720"/>
      </w:pPr>
      <w:r w:rsidRPr="00D55D90">
        <w:t>123.</w:t>
      </w:r>
      <w:r w:rsidRPr="00D55D90">
        <w:tab/>
        <w:t xml:space="preserve">Polgar A, Rozsa C, Muller V, Matolcsi J, Poor G, Kiss EV. Devic's syndrome and SLE: challenges in diagnosis and therapeutic possibilities based on two overlapping cases. </w:t>
      </w:r>
      <w:r w:rsidRPr="00D55D90">
        <w:rPr>
          <w:i/>
        </w:rPr>
        <w:t xml:space="preserve">Autoimmun Rev. </w:t>
      </w:r>
      <w:r w:rsidRPr="00D55D90">
        <w:t>2011;10(3):171-174.</w:t>
      </w:r>
    </w:p>
    <w:p w:rsidR="004C652E" w:rsidRPr="00D55D90" w:rsidRDefault="004C652E" w:rsidP="004C652E">
      <w:pPr>
        <w:pStyle w:val="EndNoteBibliography"/>
        <w:spacing w:line="480" w:lineRule="auto"/>
        <w:ind w:left="720" w:hanging="720"/>
      </w:pPr>
      <w:r w:rsidRPr="00D55D90">
        <w:t>124.</w:t>
      </w:r>
      <w:r w:rsidRPr="00D55D90">
        <w:tab/>
        <w:t xml:space="preserve">Ye Y, Qian J, Gu Y, Chen X, Ye S. Rituximab in the treatment of severe lupus myelopathy. </w:t>
      </w:r>
      <w:r w:rsidRPr="00D55D90">
        <w:rPr>
          <w:i/>
        </w:rPr>
        <w:t xml:space="preserve">Clin Rheumatol. </w:t>
      </w:r>
      <w:r w:rsidRPr="00D55D90">
        <w:t>2011;30(7):981-986.</w:t>
      </w:r>
    </w:p>
    <w:p w:rsidR="004C652E" w:rsidRPr="00D55D90" w:rsidRDefault="004C652E" w:rsidP="004C652E">
      <w:pPr>
        <w:pStyle w:val="EndNoteBibliography"/>
        <w:spacing w:line="480" w:lineRule="auto"/>
        <w:ind w:left="720" w:hanging="720"/>
      </w:pPr>
      <w:r w:rsidRPr="00D55D90">
        <w:lastRenderedPageBreak/>
        <w:t>125.</w:t>
      </w:r>
      <w:r w:rsidRPr="00D55D90">
        <w:tab/>
        <w:t xml:space="preserve">Hernando Rubio I, Belzunegui Otano J, Maiz Alonso O, Alvarez Rodriguez B. Transverse myelitis and bilateral optic neuritis in a patient with systemic lupus erythematosus. </w:t>
      </w:r>
      <w:r w:rsidRPr="00D55D90">
        <w:rPr>
          <w:i/>
        </w:rPr>
        <w:t xml:space="preserve">Reumatol Clin. </w:t>
      </w:r>
      <w:r w:rsidRPr="00D55D90">
        <w:t>2012;8(5):298-299.</w:t>
      </w:r>
    </w:p>
    <w:p w:rsidR="004C652E" w:rsidRPr="00D55D90" w:rsidRDefault="004C652E" w:rsidP="004C652E">
      <w:pPr>
        <w:pStyle w:val="EndNoteBibliography"/>
        <w:spacing w:line="480" w:lineRule="auto"/>
        <w:ind w:left="720" w:hanging="720"/>
      </w:pPr>
      <w:r w:rsidRPr="00D55D90">
        <w:t>126.</w:t>
      </w:r>
      <w:r w:rsidRPr="00D55D90">
        <w:tab/>
        <w:t xml:space="preserve">Katsumata Y, Kawachi I, Kawaguchi Y, et al. Semiquantitative measurement of aquaporin-4 antibodies as a possible surrogate marker of neuromyelitis optica spectrum disorders with systemic autoimmune diseases. </w:t>
      </w:r>
      <w:r w:rsidRPr="00D55D90">
        <w:rPr>
          <w:i/>
        </w:rPr>
        <w:t xml:space="preserve">Mod Rheumatol. </w:t>
      </w:r>
      <w:r w:rsidRPr="00D55D90">
        <w:t>2012;22(5):676-684.</w:t>
      </w:r>
    </w:p>
    <w:p w:rsidR="004C652E" w:rsidRPr="00D55D90" w:rsidRDefault="004C652E" w:rsidP="004C652E">
      <w:pPr>
        <w:pStyle w:val="EndNoteBibliography"/>
        <w:spacing w:line="480" w:lineRule="auto"/>
        <w:ind w:left="720" w:hanging="720"/>
      </w:pPr>
      <w:r w:rsidRPr="00D55D90">
        <w:t>127.</w:t>
      </w:r>
      <w:r w:rsidRPr="00D55D90">
        <w:tab/>
        <w:t xml:space="preserve">White C, Leonard B, Patel A. Longitudinally extensive transverse myelitis: a catastrophic presentation of a flare-up of systemic lupus erythematosus. </w:t>
      </w:r>
      <w:r w:rsidRPr="00D55D90">
        <w:rPr>
          <w:i/>
        </w:rPr>
        <w:t xml:space="preserve">Cmaj. </w:t>
      </w:r>
      <w:r w:rsidRPr="00D55D90">
        <w:t>2012;184(3):E197-200.</w:t>
      </w:r>
    </w:p>
    <w:p w:rsidR="004C652E" w:rsidRPr="00D55D90" w:rsidRDefault="004C652E" w:rsidP="004C652E">
      <w:pPr>
        <w:pStyle w:val="EndNoteBibliography"/>
        <w:spacing w:line="480" w:lineRule="auto"/>
        <w:ind w:left="720" w:hanging="720"/>
      </w:pPr>
      <w:r w:rsidRPr="00D55D90">
        <w:t>128.</w:t>
      </w:r>
      <w:r w:rsidRPr="00D55D90">
        <w:tab/>
        <w:t xml:space="preserve">Gude DC, Chennamsetty S, Bansal DP, Jha R. Transverse myelitis in antiphospholipid antibody negative systemic lupus erythematosus. </w:t>
      </w:r>
      <w:r w:rsidRPr="00D55D90">
        <w:rPr>
          <w:i/>
        </w:rPr>
        <w:t xml:space="preserve">J Indian Med Assoc. </w:t>
      </w:r>
      <w:r w:rsidRPr="00D55D90">
        <w:t>2013;111(6):406-407.</w:t>
      </w:r>
    </w:p>
    <w:p w:rsidR="004C652E" w:rsidRPr="00D55D90" w:rsidRDefault="004C652E" w:rsidP="004C652E">
      <w:pPr>
        <w:pStyle w:val="EndNoteBibliography"/>
        <w:spacing w:line="480" w:lineRule="auto"/>
        <w:ind w:left="720" w:hanging="720"/>
      </w:pPr>
      <w:r w:rsidRPr="00D55D90">
        <w:t>129.</w:t>
      </w:r>
      <w:r w:rsidRPr="00D55D90">
        <w:tab/>
        <w:t xml:space="preserve">Huang LK, Chung CC, Chen BZ, Chi NF, Hu CJ. Systemic lupus erythematosus presented as extensive longitudinal myelitis. </w:t>
      </w:r>
      <w:r w:rsidRPr="00D55D90">
        <w:rPr>
          <w:i/>
        </w:rPr>
        <w:t xml:space="preserve">Acta Neurol Taiwan. </w:t>
      </w:r>
      <w:r w:rsidRPr="00D55D90">
        <w:t>2013;22(2):67-71.</w:t>
      </w:r>
    </w:p>
    <w:p w:rsidR="004C652E" w:rsidRPr="00D55D90" w:rsidRDefault="004C652E" w:rsidP="004C652E">
      <w:pPr>
        <w:pStyle w:val="EndNoteBibliography"/>
        <w:spacing w:line="480" w:lineRule="auto"/>
        <w:ind w:left="720" w:hanging="720"/>
      </w:pPr>
      <w:r w:rsidRPr="00D55D90">
        <w:t>130.</w:t>
      </w:r>
      <w:r w:rsidRPr="00D55D90">
        <w:tab/>
        <w:t xml:space="preserve">Jiang DX, Liao Y, Bai YJ. Successful treatment for neuromyelitis optica with systemic lupus erythematosus. </w:t>
      </w:r>
      <w:r w:rsidRPr="00D55D90">
        <w:rPr>
          <w:i/>
        </w:rPr>
        <w:t xml:space="preserve">Chin Med J (Engl). </w:t>
      </w:r>
      <w:r w:rsidRPr="00D55D90">
        <w:t>2013;126(20):3996.</w:t>
      </w:r>
    </w:p>
    <w:p w:rsidR="004C652E" w:rsidRPr="00D55D90" w:rsidRDefault="004C652E" w:rsidP="004C652E">
      <w:pPr>
        <w:pStyle w:val="EndNoteBibliography"/>
        <w:spacing w:line="480" w:lineRule="auto"/>
        <w:ind w:left="720" w:hanging="720"/>
        <w:rPr>
          <w:lang w:val="nl-NL"/>
        </w:rPr>
      </w:pPr>
      <w:r w:rsidRPr="00D55D90">
        <w:t>131.</w:t>
      </w:r>
      <w:r w:rsidRPr="00D55D90">
        <w:tab/>
        <w:t xml:space="preserve">Yachoui R, Kolasinski SL, Han BK. Intractable vomiting as an initial presentation of lupus-related neuromyelitis optica. </w:t>
      </w:r>
      <w:r w:rsidRPr="00D55D90">
        <w:rPr>
          <w:i/>
          <w:lang w:val="nl-NL"/>
        </w:rPr>
        <w:t xml:space="preserve">J Clin Rheumatol. </w:t>
      </w:r>
      <w:r w:rsidRPr="00D55D90">
        <w:rPr>
          <w:lang w:val="nl-NL"/>
        </w:rPr>
        <w:t>2013;19(3):154-155.</w:t>
      </w:r>
    </w:p>
    <w:p w:rsidR="004C652E" w:rsidRPr="00D55D90" w:rsidRDefault="004C652E" w:rsidP="004C652E">
      <w:pPr>
        <w:pStyle w:val="EndNoteBibliography"/>
        <w:spacing w:line="480" w:lineRule="auto"/>
        <w:ind w:left="720" w:hanging="720"/>
      </w:pPr>
      <w:r w:rsidRPr="00D55D90">
        <w:rPr>
          <w:lang w:val="nl-NL"/>
        </w:rPr>
        <w:t>132.</w:t>
      </w:r>
      <w:r w:rsidRPr="00D55D90">
        <w:rPr>
          <w:lang w:val="nl-NL"/>
        </w:rPr>
        <w:tab/>
        <w:t xml:space="preserve">Zavada J, Nytrova P, Wandinger KP, et al. </w:t>
      </w:r>
      <w:r w:rsidRPr="00D55D90">
        <w:t xml:space="preserve">Seroprevalence and specificity of NMO-IgG (anti-aquaporin 4 antibodies) in patients with neuropsychiatric systemic lupus erythematosus. </w:t>
      </w:r>
      <w:r w:rsidRPr="00D55D90">
        <w:rPr>
          <w:i/>
        </w:rPr>
        <w:t xml:space="preserve">Rheumatol Int. </w:t>
      </w:r>
      <w:r w:rsidRPr="00D55D90">
        <w:t>2013;33(1):259-263.</w:t>
      </w:r>
    </w:p>
    <w:p w:rsidR="004C652E" w:rsidRPr="00D55D90" w:rsidRDefault="004C652E" w:rsidP="004C652E">
      <w:pPr>
        <w:pStyle w:val="EndNoteBibliography"/>
        <w:spacing w:line="480" w:lineRule="auto"/>
        <w:ind w:left="720" w:hanging="720"/>
      </w:pPr>
      <w:r w:rsidRPr="00D55D90">
        <w:t>133.</w:t>
      </w:r>
      <w:r w:rsidRPr="00D55D90">
        <w:tab/>
        <w:t xml:space="preserve">Adawi M, Bisharat B, Bowirrat A. Systemic Lupus Erythematosus (SLE) Complicated by Neuromyelitis Optica (NMO - Devic's Disease): Clinic-Pathological Report and Review of the Literature. </w:t>
      </w:r>
      <w:r w:rsidRPr="00D55D90">
        <w:rPr>
          <w:i/>
        </w:rPr>
        <w:t xml:space="preserve">Clin Med Insights Case Rep. </w:t>
      </w:r>
      <w:r w:rsidRPr="00D55D90">
        <w:t>2014;7:41-47.</w:t>
      </w:r>
    </w:p>
    <w:p w:rsidR="004C652E" w:rsidRPr="00D55D90" w:rsidRDefault="004C652E" w:rsidP="004C652E">
      <w:pPr>
        <w:pStyle w:val="EndNoteBibliography"/>
        <w:spacing w:line="480" w:lineRule="auto"/>
        <w:ind w:left="720" w:hanging="720"/>
      </w:pPr>
      <w:r w:rsidRPr="00D55D90">
        <w:t>134.</w:t>
      </w:r>
      <w:r w:rsidRPr="00D55D90">
        <w:tab/>
        <w:t xml:space="preserve">Kim SY, Yoon TS, Suh JH. Concomitant occurrence of cervical myelopathy, cerebral infarction, and peripheral neuropathy in systemic lupus erythematosus: a case report. </w:t>
      </w:r>
      <w:r w:rsidRPr="00D55D90">
        <w:rPr>
          <w:i/>
        </w:rPr>
        <w:t xml:space="preserve">Ann Rehabil Med. </w:t>
      </w:r>
      <w:r w:rsidRPr="00D55D90">
        <w:t>2014;38(2):263-268.</w:t>
      </w:r>
    </w:p>
    <w:p w:rsidR="004C652E" w:rsidRPr="00D55D90" w:rsidRDefault="004C652E" w:rsidP="004C652E">
      <w:pPr>
        <w:pStyle w:val="EndNoteBibliography"/>
        <w:spacing w:line="480" w:lineRule="auto"/>
        <w:ind w:left="720" w:hanging="720"/>
      </w:pPr>
      <w:r w:rsidRPr="00D55D90">
        <w:lastRenderedPageBreak/>
        <w:t>135.</w:t>
      </w:r>
      <w:r w:rsidRPr="00D55D90">
        <w:tab/>
        <w:t xml:space="preserve">Loster-Niewinska A, Chojdak-Lukasiewicz J, Sasiadek M, Szmyrka-Kaczmarek M, Paradowski B. Acute transverse myelitis as the first clinical manifestation of systemic lupus erythematosus. </w:t>
      </w:r>
      <w:r w:rsidRPr="00D55D90">
        <w:rPr>
          <w:i/>
        </w:rPr>
        <w:t xml:space="preserve">Neurol India. </w:t>
      </w:r>
      <w:r w:rsidRPr="00D55D90">
        <w:t>2014;62(6):712-713.</w:t>
      </w:r>
    </w:p>
    <w:p w:rsidR="004C652E" w:rsidRPr="00D55D90" w:rsidRDefault="004C652E" w:rsidP="004C652E">
      <w:pPr>
        <w:pStyle w:val="EndNoteBibliography"/>
        <w:spacing w:line="480" w:lineRule="auto"/>
        <w:ind w:left="720" w:hanging="720"/>
      </w:pPr>
      <w:r w:rsidRPr="00D55D90">
        <w:t>136.</w:t>
      </w:r>
      <w:r w:rsidRPr="00D55D90">
        <w:tab/>
        <w:t xml:space="preserve">Modjinou D, Gurin L, Chhabra A, Mikolaenko I, Lydon E, Smiles S. A case of systemic lupus erythematosus associated with longitudinal extensive transverse myelitis, cerebral neutrophilic vasculitis, and cerebritis. </w:t>
      </w:r>
      <w:r w:rsidRPr="00D55D90">
        <w:rPr>
          <w:i/>
        </w:rPr>
        <w:t xml:space="preserve">Bull Hosp Jt Dis (2013). </w:t>
      </w:r>
      <w:r w:rsidRPr="00D55D90">
        <w:t>2014;72(4):294-300.</w:t>
      </w:r>
    </w:p>
    <w:p w:rsidR="004C652E" w:rsidRPr="00D55D90" w:rsidRDefault="004C652E" w:rsidP="004C652E">
      <w:pPr>
        <w:pStyle w:val="EndNoteBibliography"/>
        <w:spacing w:line="480" w:lineRule="auto"/>
        <w:ind w:left="720" w:hanging="720"/>
      </w:pPr>
      <w:r w:rsidRPr="00D55D90">
        <w:t>137.</w:t>
      </w:r>
      <w:r w:rsidRPr="00D55D90">
        <w:tab/>
        <w:t xml:space="preserve">Guerrero C, Cabezas-Quintario MA, Algora A, Martin A. Longitudinally extensive transverse myelitis with neuro-lymphatic protein expressionin systemic lupus erithematosus patient. An autopsy case report. </w:t>
      </w:r>
      <w:r w:rsidRPr="00D55D90">
        <w:rPr>
          <w:i/>
        </w:rPr>
        <w:t xml:space="preserve">Revista Espanola de Patologia. </w:t>
      </w:r>
      <w:r w:rsidRPr="00D55D90">
        <w:t>2015;48(4):217-221.</w:t>
      </w:r>
    </w:p>
    <w:p w:rsidR="004C652E" w:rsidRPr="00D55D90" w:rsidRDefault="004C652E" w:rsidP="004C652E">
      <w:pPr>
        <w:pStyle w:val="EndNoteBibliography"/>
        <w:spacing w:line="480" w:lineRule="auto"/>
        <w:ind w:left="720" w:hanging="720"/>
      </w:pPr>
      <w:r w:rsidRPr="00D55D90">
        <w:t>138.</w:t>
      </w:r>
      <w:r w:rsidRPr="00D55D90">
        <w:tab/>
        <w:t xml:space="preserve">Menor Almagro R, Ruiz Tudela Mdel M, Giron Ubeda J, Cardiel Rios MH, Perez Venegas JJ, Garcia Guijo C. Myelitis transverse in Sjogren's syndrome and systemic lupus erythematosus: presentation of 3 cases. </w:t>
      </w:r>
      <w:r w:rsidRPr="00D55D90">
        <w:rPr>
          <w:i/>
        </w:rPr>
        <w:t xml:space="preserve">Reumatol Clin. </w:t>
      </w:r>
      <w:r w:rsidRPr="00D55D90">
        <w:t>2015;11(1):41-44.</w:t>
      </w:r>
    </w:p>
    <w:p w:rsidR="004C652E" w:rsidRPr="00D55D90" w:rsidRDefault="004C652E" w:rsidP="004C652E">
      <w:pPr>
        <w:pStyle w:val="EndNoteBibliography"/>
        <w:spacing w:line="480" w:lineRule="auto"/>
        <w:ind w:left="720" w:hanging="720"/>
      </w:pPr>
      <w:r w:rsidRPr="00D55D90">
        <w:t>139.</w:t>
      </w:r>
      <w:r w:rsidRPr="00D55D90">
        <w:tab/>
        <w:t xml:space="preserve">Nardone R, Fitzgerald RT, Bailey A, Zuccoli G. Longitudinally extensive transverse myelitis in systemic lupus erythematosus: case report and review of the literature. </w:t>
      </w:r>
      <w:r w:rsidRPr="00D55D90">
        <w:rPr>
          <w:i/>
        </w:rPr>
        <w:t xml:space="preserve">Clin Neurol Neurosurg. </w:t>
      </w:r>
      <w:r w:rsidRPr="00D55D90">
        <w:t>2015;129:57-61.</w:t>
      </w:r>
    </w:p>
    <w:p w:rsidR="004C652E" w:rsidRPr="00D55D90" w:rsidRDefault="004C652E" w:rsidP="004C652E">
      <w:pPr>
        <w:pStyle w:val="EndNoteBibliography"/>
        <w:spacing w:line="480" w:lineRule="auto"/>
        <w:ind w:left="720" w:hanging="720"/>
      </w:pPr>
      <w:r w:rsidRPr="00D55D90">
        <w:t>140.</w:t>
      </w:r>
      <w:r w:rsidRPr="00D55D90">
        <w:tab/>
        <w:t xml:space="preserve">Takei K, Sato M, Nakamura M, Shimizu H. Longitudinally extensive transverse myelitis with anti-NMDA receptor antibodies during a systemic lupus erythematosus flare-up. </w:t>
      </w:r>
      <w:r w:rsidRPr="00D55D90">
        <w:rPr>
          <w:i/>
        </w:rPr>
        <w:t xml:space="preserve">BMJ Case Rep. </w:t>
      </w:r>
      <w:r w:rsidRPr="00D55D90">
        <w:t>2015;2015.</w:t>
      </w:r>
    </w:p>
    <w:p w:rsidR="004C652E" w:rsidRPr="00D55D90" w:rsidRDefault="004C652E" w:rsidP="004C652E">
      <w:pPr>
        <w:pStyle w:val="EndNoteBibliography"/>
        <w:spacing w:line="480" w:lineRule="auto"/>
        <w:ind w:left="720" w:hanging="720"/>
      </w:pPr>
      <w:r w:rsidRPr="00D55D90">
        <w:t>141.</w:t>
      </w:r>
      <w:r w:rsidRPr="00D55D90">
        <w:tab/>
        <w:t xml:space="preserve">Kovacs KT, Kalluri SR, Boza-Serrano A, et al. Change in autoantibody and cytokine responses during the evolution of neuromyelitis optica in patients with systemic lupus erythematosus: A preliminary study. </w:t>
      </w:r>
      <w:r w:rsidRPr="00D55D90">
        <w:rPr>
          <w:i/>
        </w:rPr>
        <w:t xml:space="preserve">Mult Scler. </w:t>
      </w:r>
      <w:r w:rsidRPr="00D55D90">
        <w:t>2016;22(9):1192-1201.</w:t>
      </w:r>
    </w:p>
    <w:p w:rsidR="004C652E" w:rsidRPr="00D55D90" w:rsidRDefault="004C652E" w:rsidP="004C652E">
      <w:pPr>
        <w:pStyle w:val="EndNoteBibliography"/>
        <w:spacing w:line="480" w:lineRule="auto"/>
        <w:ind w:left="720" w:hanging="720"/>
      </w:pPr>
      <w:r w:rsidRPr="00D55D90">
        <w:t>142.</w:t>
      </w:r>
      <w:r w:rsidRPr="00D55D90">
        <w:tab/>
        <w:t xml:space="preserve">Srivastava A, Kundu BK, Singh DK. Concomitant Guillain Barre Syndrome and Transverse Myelitis as Initial Neuropsychiatric Manifestation in a Case of Lupus: A Diagnostic Quandary. </w:t>
      </w:r>
      <w:r w:rsidRPr="00D55D90">
        <w:rPr>
          <w:i/>
        </w:rPr>
        <w:t xml:space="preserve">Case Rep Rheumatol. </w:t>
      </w:r>
      <w:r w:rsidRPr="00D55D90">
        <w:t>2016;2016:5827860.</w:t>
      </w:r>
    </w:p>
    <w:p w:rsidR="004C652E" w:rsidRPr="00D55D90" w:rsidRDefault="004C652E" w:rsidP="004C652E">
      <w:pPr>
        <w:pStyle w:val="EndNoteBibliography"/>
        <w:spacing w:line="480" w:lineRule="auto"/>
        <w:ind w:left="720" w:hanging="720"/>
      </w:pPr>
      <w:r w:rsidRPr="00D55D90">
        <w:t>143.</w:t>
      </w:r>
      <w:r w:rsidRPr="00D55D90">
        <w:tab/>
        <w:t xml:space="preserve">Tono T, Nagai T, Hoshiyama T, et al. Transverse myelitis extended to disseminated encephalitis in systemic lupus erythematosus: Histological evidence for vasculitis. </w:t>
      </w:r>
      <w:r w:rsidRPr="00D55D90">
        <w:rPr>
          <w:i/>
        </w:rPr>
        <w:t xml:space="preserve">Mod Rheumatol. </w:t>
      </w:r>
      <w:r w:rsidRPr="00D55D90">
        <w:t>2016;26(6):958-962.</w:t>
      </w:r>
    </w:p>
    <w:p w:rsidR="004C652E" w:rsidRPr="00D55D90" w:rsidRDefault="004C652E" w:rsidP="004C652E">
      <w:pPr>
        <w:pStyle w:val="EndNoteBibliography"/>
        <w:spacing w:line="480" w:lineRule="auto"/>
        <w:ind w:left="720" w:hanging="720"/>
      </w:pPr>
      <w:r w:rsidRPr="00D55D90">
        <w:lastRenderedPageBreak/>
        <w:t>144.</w:t>
      </w:r>
      <w:r w:rsidRPr="00D55D90">
        <w:tab/>
        <w:t xml:space="preserve">Chessa E, Piga M, Floris A, Mathieu A, Cauli A. Demyelinating syndrome in SLE: review of different disease subtypes and report of a case series. </w:t>
      </w:r>
      <w:r w:rsidRPr="00D55D90">
        <w:rPr>
          <w:i/>
        </w:rPr>
        <w:t xml:space="preserve">Reumatismo. </w:t>
      </w:r>
      <w:r w:rsidRPr="00D55D90">
        <w:t>2017;69(4):175-183.</w:t>
      </w:r>
    </w:p>
    <w:p w:rsidR="004C652E" w:rsidRPr="00D55D90" w:rsidRDefault="004C652E" w:rsidP="004C652E">
      <w:pPr>
        <w:pStyle w:val="EndNoteBibliography"/>
        <w:spacing w:line="480" w:lineRule="auto"/>
        <w:ind w:left="720" w:hanging="720"/>
      </w:pPr>
      <w:r w:rsidRPr="00D55D90">
        <w:t>145.</w:t>
      </w:r>
      <w:r w:rsidRPr="00D55D90">
        <w:tab/>
        <w:t xml:space="preserve">Deveza LM, Neves EF, Seguro LP, Pereira SL, Bonfa E, Pasoto SG. Longitudinal Extensive Transverse Myelitis and Central Diabetes Insipidus: A Severe Flare of Systemic Lupus Erythematosus. </w:t>
      </w:r>
      <w:r w:rsidRPr="00D55D90">
        <w:rPr>
          <w:i/>
        </w:rPr>
        <w:t xml:space="preserve">J Clin Rheumatol. </w:t>
      </w:r>
      <w:r w:rsidRPr="00D55D90">
        <w:t>2017;23(2):122-124.</w:t>
      </w:r>
    </w:p>
    <w:p w:rsidR="004C652E" w:rsidRPr="00D55D90" w:rsidRDefault="004C652E" w:rsidP="004C652E">
      <w:pPr>
        <w:pStyle w:val="EndNoteBibliography"/>
        <w:spacing w:line="480" w:lineRule="auto"/>
        <w:ind w:left="720" w:hanging="720"/>
        <w:rPr>
          <w:lang w:val="nl-NL"/>
        </w:rPr>
      </w:pPr>
      <w:r w:rsidRPr="00D55D90">
        <w:t>146.</w:t>
      </w:r>
      <w:r w:rsidRPr="00D55D90">
        <w:tab/>
        <w:t xml:space="preserve">Mansoor AC, Jemshad A, Musambil M. Systemic lupus erythematosus presenting as rectal ulcer and longitudinal myelopathy. </w:t>
      </w:r>
      <w:r w:rsidRPr="00D55D90">
        <w:rPr>
          <w:i/>
          <w:lang w:val="nl-NL"/>
        </w:rPr>
        <w:t xml:space="preserve">Int J Rheum Dis. </w:t>
      </w:r>
      <w:r w:rsidRPr="00D55D90">
        <w:rPr>
          <w:lang w:val="nl-NL"/>
        </w:rPr>
        <w:t>2017;20(11):1818-1820.</w:t>
      </w:r>
    </w:p>
    <w:p w:rsidR="004C652E" w:rsidRPr="00D55D90" w:rsidRDefault="004C652E" w:rsidP="004C652E">
      <w:pPr>
        <w:pStyle w:val="EndNoteBibliography"/>
        <w:spacing w:line="480" w:lineRule="auto"/>
        <w:ind w:left="720" w:hanging="720"/>
      </w:pPr>
      <w:r w:rsidRPr="00D55D90">
        <w:rPr>
          <w:lang w:val="nl-NL"/>
        </w:rPr>
        <w:t>147.</w:t>
      </w:r>
      <w:r w:rsidRPr="00D55D90">
        <w:rPr>
          <w:lang w:val="nl-NL"/>
        </w:rPr>
        <w:tab/>
        <w:t xml:space="preserve">Oiwa H, Yamabe T, Kawashima M, et al. </w:t>
      </w:r>
      <w:r w:rsidRPr="00D55D90">
        <w:t xml:space="preserve">A report of three cases with lupus myelitis. </w:t>
      </w:r>
      <w:r w:rsidRPr="00D55D90">
        <w:rPr>
          <w:i/>
        </w:rPr>
        <w:t xml:space="preserve">Eur J Rheumatol. </w:t>
      </w:r>
      <w:r w:rsidRPr="00D55D90">
        <w:t>2017;4(2):148-150.</w:t>
      </w:r>
    </w:p>
    <w:p w:rsidR="004C652E" w:rsidRPr="00D55D90" w:rsidRDefault="004C652E" w:rsidP="004C652E">
      <w:pPr>
        <w:pStyle w:val="EndNoteBibliography"/>
        <w:spacing w:line="480" w:lineRule="auto"/>
        <w:ind w:left="720" w:hanging="720"/>
      </w:pPr>
      <w:r w:rsidRPr="00D55D90">
        <w:t>148.</w:t>
      </w:r>
      <w:r w:rsidRPr="00D55D90">
        <w:tab/>
        <w:t xml:space="preserve">Aguirre-Villarreal D, Whittall LP, Fragoso-Loyo H, Cantu-Brito C, Crispin JC, Valdes-Ferrer SI. Intrathecal formation of anticardiolipin antibodies in a patient with SLE-related relapsing longitudinal myelitis: a possible pathogenic connection. </w:t>
      </w:r>
      <w:r w:rsidRPr="00D55D90">
        <w:rPr>
          <w:i/>
        </w:rPr>
        <w:t xml:space="preserve">Lupus. </w:t>
      </w:r>
      <w:r w:rsidRPr="00D55D90">
        <w:t>2018;27(14):2292-2295.</w:t>
      </w:r>
    </w:p>
    <w:p w:rsidR="004C652E" w:rsidRPr="00D55D90" w:rsidRDefault="004C652E" w:rsidP="004C652E">
      <w:pPr>
        <w:pStyle w:val="EndNoteBibliography"/>
        <w:spacing w:line="480" w:lineRule="auto"/>
        <w:ind w:left="720" w:hanging="720"/>
      </w:pPr>
      <w:r w:rsidRPr="00D55D90">
        <w:t>149.</w:t>
      </w:r>
      <w:r w:rsidRPr="00D55D90">
        <w:tab/>
        <w:t xml:space="preserve">Asgari N, Jarius S, Laustrup H, et al. Aquaporin-4-autoimmunity in patients with systemic lupus erythematosus: A predominantly population-based study. </w:t>
      </w:r>
      <w:r w:rsidRPr="00D55D90">
        <w:rPr>
          <w:i/>
        </w:rPr>
        <w:t xml:space="preserve">Mult Scler. </w:t>
      </w:r>
      <w:r w:rsidRPr="00D55D90">
        <w:t>2018;24(3):331-339.</w:t>
      </w:r>
    </w:p>
    <w:p w:rsidR="004C652E" w:rsidRPr="00D55D90" w:rsidRDefault="004C652E" w:rsidP="004C652E">
      <w:pPr>
        <w:pStyle w:val="EndNoteBibliography"/>
        <w:spacing w:line="480" w:lineRule="auto"/>
        <w:ind w:left="720" w:hanging="720"/>
      </w:pPr>
      <w:r w:rsidRPr="00D55D90">
        <w:t>150.</w:t>
      </w:r>
      <w:r w:rsidRPr="00D55D90">
        <w:tab/>
        <w:t xml:space="preserve">Bozic K, Komatina N, Petronijevic M, Knezevic B, Kostic D, Stefanovic D. Neuromyelitis optica spectrum disorder in patient with systemic lupus erythematosus - Our experience. </w:t>
      </w:r>
      <w:r w:rsidRPr="00D55D90">
        <w:rPr>
          <w:i/>
        </w:rPr>
        <w:t xml:space="preserve">Vojnosanitetski Pregled. </w:t>
      </w:r>
      <w:r w:rsidRPr="00D55D90">
        <w:t>2018;75(1):104-107.</w:t>
      </w:r>
    </w:p>
    <w:p w:rsidR="004C652E" w:rsidRPr="00D55D90" w:rsidRDefault="004C652E" w:rsidP="004C652E">
      <w:pPr>
        <w:pStyle w:val="EndNoteBibliography"/>
        <w:spacing w:line="480" w:lineRule="auto"/>
        <w:ind w:left="720" w:hanging="720"/>
      </w:pPr>
      <w:r w:rsidRPr="00D55D90">
        <w:t>151.</w:t>
      </w:r>
      <w:r w:rsidRPr="00D55D90">
        <w:tab/>
        <w:t xml:space="preserve">Duarte AC, Sousa S, Nunes T, Cordeiro A, Goncalves P. Intravenous human immunoglobulin for the treatment of severe longitudinal extensive transverse myelitis associated with systemic lupus erythematous. </w:t>
      </w:r>
      <w:r w:rsidRPr="00D55D90">
        <w:rPr>
          <w:i/>
        </w:rPr>
        <w:t xml:space="preserve">Acta Reumatol Port. </w:t>
      </w:r>
      <w:r w:rsidRPr="00D55D90">
        <w:t>2018;43(2):154-155.</w:t>
      </w:r>
    </w:p>
    <w:p w:rsidR="004C652E" w:rsidRPr="00D55D90" w:rsidRDefault="004C652E" w:rsidP="004C652E">
      <w:pPr>
        <w:pStyle w:val="EndNoteBibliography"/>
        <w:spacing w:line="480" w:lineRule="auto"/>
        <w:ind w:left="720" w:hanging="720"/>
      </w:pPr>
      <w:r w:rsidRPr="00D55D90">
        <w:t>152.</w:t>
      </w:r>
      <w:r w:rsidRPr="00D55D90">
        <w:tab/>
        <w:t xml:space="preserve">Furtado I, Pinheiro G, Campar A, Mendonca T. Association of severe and therapy-refractory systemic lupus erythematosus and neuromyelitis optica: a management challenge. </w:t>
      </w:r>
      <w:r w:rsidRPr="00D55D90">
        <w:rPr>
          <w:i/>
        </w:rPr>
        <w:t xml:space="preserve">BMJ Case Rep. </w:t>
      </w:r>
      <w:r w:rsidRPr="00D55D90">
        <w:t>2018;2018.</w:t>
      </w:r>
    </w:p>
    <w:p w:rsidR="004C652E" w:rsidRPr="00D55D90" w:rsidRDefault="004C652E" w:rsidP="004C652E">
      <w:pPr>
        <w:pStyle w:val="EndNoteBibliography"/>
        <w:spacing w:line="480" w:lineRule="auto"/>
        <w:ind w:left="720" w:hanging="720"/>
      </w:pPr>
      <w:r w:rsidRPr="00D55D90">
        <w:t>153.</w:t>
      </w:r>
      <w:r w:rsidRPr="00D55D90">
        <w:tab/>
        <w:t xml:space="preserve">Raciborska DD, Noyce AJ, Pyne D, Turner BP. Lupus myelopathy. </w:t>
      </w:r>
      <w:r w:rsidRPr="00D55D90">
        <w:rPr>
          <w:i/>
        </w:rPr>
        <w:t xml:space="preserve">Pract Neurol. </w:t>
      </w:r>
      <w:r w:rsidRPr="00D55D90">
        <w:t>2018;18(1):66-69.</w:t>
      </w:r>
    </w:p>
    <w:p w:rsidR="004C652E" w:rsidRPr="00D55D90" w:rsidRDefault="004C652E" w:rsidP="004C652E">
      <w:pPr>
        <w:pStyle w:val="EndNoteBibliography"/>
        <w:spacing w:line="480" w:lineRule="auto"/>
        <w:ind w:left="720" w:hanging="720"/>
      </w:pPr>
      <w:r w:rsidRPr="00D55D90">
        <w:lastRenderedPageBreak/>
        <w:t>154.</w:t>
      </w:r>
      <w:r w:rsidRPr="00D55D90">
        <w:tab/>
        <w:t xml:space="preserve">Patterson SL, Jafri K, Narvid JA, Margaretten M. A Young Woman With Sudden Urinary Retention and Sensory Deficits. </w:t>
      </w:r>
      <w:r w:rsidRPr="00D55D90">
        <w:rPr>
          <w:i/>
        </w:rPr>
        <w:t xml:space="preserve">Arthritis Care Res (Hoboken). </w:t>
      </w:r>
      <w:r w:rsidRPr="00D55D90">
        <w:t>2018;70(4):635-642.</w:t>
      </w:r>
    </w:p>
    <w:p w:rsidR="004C652E" w:rsidRPr="00D55D90" w:rsidRDefault="004C652E" w:rsidP="004C652E">
      <w:pPr>
        <w:pStyle w:val="EndNoteBibliography"/>
        <w:spacing w:line="480" w:lineRule="auto"/>
        <w:ind w:left="720" w:hanging="720"/>
      </w:pPr>
      <w:r w:rsidRPr="00D55D90">
        <w:t>155.</w:t>
      </w:r>
      <w:r w:rsidRPr="00D55D90">
        <w:tab/>
        <w:t xml:space="preserve">Schattner A, Voichanski S, Uliel L. SLE presenting as demyelinative autoimmune visual loss. </w:t>
      </w:r>
      <w:r w:rsidRPr="00D55D90">
        <w:rPr>
          <w:i/>
        </w:rPr>
        <w:t xml:space="preserve">BMJ Case Rep. </w:t>
      </w:r>
      <w:r w:rsidRPr="00D55D90">
        <w:t>2018;2018.</w:t>
      </w:r>
    </w:p>
    <w:p w:rsidR="004C652E" w:rsidRPr="00D55D90" w:rsidRDefault="004C652E" w:rsidP="004C652E">
      <w:pPr>
        <w:pStyle w:val="EndNoteBibliography"/>
        <w:spacing w:line="480" w:lineRule="auto"/>
        <w:ind w:left="720" w:hanging="720"/>
      </w:pPr>
      <w:r w:rsidRPr="00D55D90">
        <w:t>156.</w:t>
      </w:r>
      <w:r w:rsidRPr="00D55D90">
        <w:tab/>
        <w:t xml:space="preserve">Shidahara K, Hayashi K, Sada KE, et al. Refractory neuromyelitis optica spectrum disorder in systemic lupus erythematosus successfully treated with rituximab. </w:t>
      </w:r>
      <w:r w:rsidRPr="00D55D90">
        <w:rPr>
          <w:i/>
        </w:rPr>
        <w:t xml:space="preserve">Lupus. </w:t>
      </w:r>
      <w:r w:rsidRPr="00D55D90">
        <w:t>2018;27(8):1374-1377.</w:t>
      </w:r>
    </w:p>
    <w:p w:rsidR="004C652E" w:rsidRPr="00D55D90" w:rsidRDefault="004C652E" w:rsidP="004C652E">
      <w:pPr>
        <w:pStyle w:val="EndNoteBibliography"/>
        <w:spacing w:line="480" w:lineRule="auto"/>
        <w:ind w:left="720" w:hanging="720"/>
      </w:pPr>
      <w:r w:rsidRPr="00D55D90">
        <w:t>157.</w:t>
      </w:r>
      <w:r w:rsidRPr="00D55D90">
        <w:tab/>
        <w:t xml:space="preserve">Zahid AS, Mubashir A, Mirza SA, Naqvi IH, Talib A. Systemic Lupus Erythematosus Presenting as Longitudinally Extensive Transverse Myelitis and Nephritis: A Case Report. </w:t>
      </w:r>
      <w:r w:rsidRPr="00D55D90">
        <w:rPr>
          <w:i/>
        </w:rPr>
        <w:t xml:space="preserve">Cureus. </w:t>
      </w:r>
      <w:r w:rsidRPr="00D55D90">
        <w:t>2018;10(4):e2402.</w:t>
      </w:r>
    </w:p>
    <w:p w:rsidR="004C652E" w:rsidRPr="00D55D90" w:rsidRDefault="004C652E" w:rsidP="004C652E">
      <w:pPr>
        <w:pStyle w:val="EndNoteBibliography"/>
        <w:spacing w:line="480" w:lineRule="auto"/>
        <w:ind w:left="720" w:hanging="720"/>
      </w:pPr>
      <w:r w:rsidRPr="00D55D90">
        <w:t>158.</w:t>
      </w:r>
      <w:r w:rsidRPr="00D55D90">
        <w:tab/>
        <w:t xml:space="preserve">Chaneva O, Viteva E, Trenova A, et al. Neuromyelitis Optica and Systemic Lupus Erythematosus Association - the Chicken or the Egg Dilemma: a Case Repor. </w:t>
      </w:r>
      <w:r w:rsidRPr="00D55D90">
        <w:rPr>
          <w:i/>
        </w:rPr>
        <w:t xml:space="preserve">Folia Med (Plovdiv). </w:t>
      </w:r>
      <w:r w:rsidRPr="00D55D90">
        <w:t>2019;61(4):639-642.</w:t>
      </w:r>
    </w:p>
    <w:p w:rsidR="004C652E" w:rsidRPr="00D55D90" w:rsidRDefault="004C652E" w:rsidP="004C652E">
      <w:pPr>
        <w:pStyle w:val="EndNoteBibliography"/>
        <w:spacing w:line="480" w:lineRule="auto"/>
        <w:ind w:left="720" w:hanging="720"/>
      </w:pPr>
      <w:r w:rsidRPr="00D55D90">
        <w:t>159.</w:t>
      </w:r>
      <w:r w:rsidRPr="00D55D90">
        <w:tab/>
        <w:t xml:space="preserve">Jackson SD, Wiering BA, Bentley IA, Herrmann AA, Hanson LR. From A to D: A Unique Case Report of Recovery After Longitudinal Myelitis Related to Lupus. </w:t>
      </w:r>
      <w:r w:rsidRPr="00D55D90">
        <w:rPr>
          <w:i/>
        </w:rPr>
        <w:t xml:space="preserve">Am J Phys Med Rehabil. </w:t>
      </w:r>
      <w:r w:rsidRPr="00D55D90">
        <w:t>2019;98(10):e119-e122.</w:t>
      </w:r>
    </w:p>
    <w:p w:rsidR="004C652E" w:rsidRPr="00D55D90" w:rsidRDefault="004C652E" w:rsidP="004C652E">
      <w:pPr>
        <w:pStyle w:val="EndNoteBibliography"/>
        <w:spacing w:line="480" w:lineRule="auto"/>
        <w:ind w:left="720" w:hanging="720"/>
      </w:pPr>
      <w:r w:rsidRPr="00D55D90">
        <w:t>160.</w:t>
      </w:r>
      <w:r w:rsidRPr="00D55D90">
        <w:tab/>
        <w:t xml:space="preserve">Jha VK, Sharda V, Rajkamal T, Bhatt TC. Pruritus as Unusual Manifestation of Lupus Myelopathy. </w:t>
      </w:r>
      <w:r w:rsidRPr="00D55D90">
        <w:rPr>
          <w:i/>
        </w:rPr>
        <w:t xml:space="preserve">J Assoc Physicians India. </w:t>
      </w:r>
      <w:r w:rsidRPr="00D55D90">
        <w:t>2019;67(3):95-97.</w:t>
      </w:r>
    </w:p>
    <w:p w:rsidR="004C652E" w:rsidRPr="00D55D90" w:rsidRDefault="004C652E" w:rsidP="004C652E">
      <w:pPr>
        <w:pStyle w:val="EndNoteBibliography"/>
        <w:spacing w:line="480" w:lineRule="auto"/>
        <w:ind w:left="720" w:hanging="720"/>
      </w:pPr>
      <w:r w:rsidRPr="00D55D90">
        <w:t>161.</w:t>
      </w:r>
      <w:r w:rsidRPr="00D55D90">
        <w:tab/>
        <w:t xml:space="preserve">Lavandier N, Bonnan M, Carra-Dalliere C, et al. First clinical inflammatory demyelinating events of the central nervous system in a population aged over 70 years: A multicentre study. </w:t>
      </w:r>
      <w:r w:rsidRPr="00D55D90">
        <w:rPr>
          <w:i/>
        </w:rPr>
        <w:t xml:space="preserve">Mult Scler Relat Disord. </w:t>
      </w:r>
      <w:r w:rsidRPr="00D55D90">
        <w:t>2019;28:309-312.</w:t>
      </w:r>
    </w:p>
    <w:p w:rsidR="004C652E" w:rsidRPr="00D55D90" w:rsidRDefault="004C652E" w:rsidP="004C652E">
      <w:pPr>
        <w:pStyle w:val="EndNoteBibliography"/>
        <w:spacing w:line="480" w:lineRule="auto"/>
        <w:ind w:left="720" w:hanging="720"/>
      </w:pPr>
      <w:r w:rsidRPr="00D55D90">
        <w:t>162.</w:t>
      </w:r>
      <w:r w:rsidRPr="00D55D90">
        <w:tab/>
        <w:t xml:space="preserve">Martin-Nares E, Hernandez-Molina G, Fragoso-Loyo H. Aquaporin-4-IgG positive neuromyelitis optica spectrum disorder and systemic autoimmune diseases overlap syndrome: a single-center experience. </w:t>
      </w:r>
      <w:r w:rsidRPr="00D55D90">
        <w:rPr>
          <w:i/>
        </w:rPr>
        <w:t xml:space="preserve">Lupus. </w:t>
      </w:r>
      <w:r w:rsidRPr="00D55D90">
        <w:t>2019;28(11):1302-1311.</w:t>
      </w:r>
    </w:p>
    <w:p w:rsidR="004C652E" w:rsidRPr="00D55D90" w:rsidRDefault="004C652E" w:rsidP="004C652E">
      <w:pPr>
        <w:pStyle w:val="EndNoteBibliography"/>
        <w:spacing w:line="480" w:lineRule="auto"/>
        <w:ind w:left="720" w:hanging="720"/>
      </w:pPr>
      <w:r w:rsidRPr="00D55D90">
        <w:t>163.</w:t>
      </w:r>
      <w:r w:rsidRPr="00D55D90">
        <w:tab/>
        <w:t xml:space="preserve">Martins N, Antunes AP, Macieira C. Neuromyelitis Optica Spectrum Disorder in a Patient With Systemic Lupus Erythematosus. </w:t>
      </w:r>
      <w:r w:rsidRPr="00D55D90">
        <w:rPr>
          <w:i/>
        </w:rPr>
        <w:t xml:space="preserve">J Clin Rheumatol. </w:t>
      </w:r>
      <w:r w:rsidRPr="00D55D90">
        <w:t>2019;25(4):38-40.</w:t>
      </w:r>
    </w:p>
    <w:p w:rsidR="004C652E" w:rsidRPr="00D55D90" w:rsidRDefault="004C652E" w:rsidP="004C652E">
      <w:pPr>
        <w:pStyle w:val="EndNoteBibliography"/>
        <w:spacing w:line="480" w:lineRule="auto"/>
        <w:ind w:left="720" w:hanging="720"/>
      </w:pPr>
      <w:r w:rsidRPr="00D55D90">
        <w:t>164.</w:t>
      </w:r>
      <w:r w:rsidRPr="00D55D90">
        <w:tab/>
        <w:t xml:space="preserve">Mehmood T, Munir I, Abduraimova M, Ramirez MA, Paghdal S, McFarlane IM. Longitudinally Extensive Transverse Myelitis Associated With Systemic Lupus </w:t>
      </w:r>
      <w:r w:rsidRPr="00D55D90">
        <w:lastRenderedPageBreak/>
        <w:t xml:space="preserve">Erythematosus: A Case Report and Literature Review. </w:t>
      </w:r>
      <w:r w:rsidRPr="00D55D90">
        <w:rPr>
          <w:i/>
        </w:rPr>
        <w:t xml:space="preserve">Am J Med Case Rep. </w:t>
      </w:r>
      <w:r w:rsidRPr="00D55D90">
        <w:t>2019;7(10):244-249.</w:t>
      </w:r>
    </w:p>
    <w:p w:rsidR="004C652E" w:rsidRPr="00D55D90" w:rsidRDefault="004C652E" w:rsidP="004C652E">
      <w:pPr>
        <w:pStyle w:val="EndNoteBibliography"/>
        <w:spacing w:line="480" w:lineRule="auto"/>
        <w:ind w:left="720" w:hanging="720"/>
      </w:pPr>
      <w:r w:rsidRPr="00D55D90">
        <w:t>165.</w:t>
      </w:r>
      <w:r w:rsidRPr="00D55D90">
        <w:tab/>
        <w:t xml:space="preserve">Seyedali S, Alpert DR. Longitudinal extensive transverse myelitis: a rare neurological complication of systemic lupus erythematosus. </w:t>
      </w:r>
      <w:r w:rsidRPr="00D55D90">
        <w:rPr>
          <w:i/>
        </w:rPr>
        <w:t xml:space="preserve">BMJ Case Rep. </w:t>
      </w:r>
      <w:r w:rsidRPr="00D55D90">
        <w:t>2019;12(4).</w:t>
      </w:r>
    </w:p>
    <w:p w:rsidR="004C652E" w:rsidRPr="00D55D90" w:rsidRDefault="004C652E" w:rsidP="004C652E">
      <w:pPr>
        <w:pStyle w:val="EndNoteBibliography"/>
        <w:spacing w:line="480" w:lineRule="auto"/>
        <w:ind w:left="720" w:hanging="720"/>
      </w:pPr>
      <w:r w:rsidRPr="00D55D90">
        <w:t>166.</w:t>
      </w:r>
      <w:r w:rsidRPr="00D55D90">
        <w:tab/>
        <w:t xml:space="preserve">Thabah MM, D S, Pranov R, Moulitej MMV, Ramesh A, Kadhiravan T. Neuromyelitis optica spectrum disorder and systemic lupus erythematosus. </w:t>
      </w:r>
      <w:r w:rsidRPr="00D55D90">
        <w:rPr>
          <w:i/>
        </w:rPr>
        <w:t xml:space="preserve">Lupus. </w:t>
      </w:r>
      <w:r w:rsidRPr="00D55D90">
        <w:t>2019;28(14):1722-1726.</w:t>
      </w:r>
    </w:p>
    <w:p w:rsidR="004C652E" w:rsidRPr="00D55D90" w:rsidRDefault="004C652E" w:rsidP="004C652E">
      <w:pPr>
        <w:pStyle w:val="EndNoteBibliography"/>
        <w:spacing w:line="480" w:lineRule="auto"/>
        <w:ind w:left="720" w:hanging="720"/>
      </w:pPr>
      <w:r w:rsidRPr="00D55D90">
        <w:t>167.</w:t>
      </w:r>
      <w:r w:rsidRPr="00D55D90">
        <w:tab/>
        <w:t xml:space="preserve">Vassallo J. Area Postrema Syndrome Secondary to Lupus Neuroinflammation. </w:t>
      </w:r>
      <w:r w:rsidRPr="00D55D90">
        <w:rPr>
          <w:i/>
        </w:rPr>
        <w:t xml:space="preserve">J Pediatr Ophthalmol Strabismus. </w:t>
      </w:r>
      <w:r w:rsidRPr="00D55D90">
        <w:t>2019;56(5):340.</w:t>
      </w:r>
    </w:p>
    <w:p w:rsidR="004C652E" w:rsidRPr="00D55D90" w:rsidRDefault="004C652E" w:rsidP="004C652E">
      <w:pPr>
        <w:pStyle w:val="EndNoteBibliography"/>
        <w:spacing w:line="480" w:lineRule="auto"/>
        <w:ind w:left="720" w:hanging="720"/>
      </w:pPr>
      <w:r w:rsidRPr="00D55D90">
        <w:t>168.</w:t>
      </w:r>
      <w:r w:rsidRPr="00D55D90">
        <w:tab/>
        <w:t xml:space="preserve">Iftikhar S, Mahmood A, Hashmat M. Neuromyelitis Optica as an Initial Presentation of Systemic Lupus Erythematosus in a Young Male. </w:t>
      </w:r>
      <w:r w:rsidRPr="00D55D90">
        <w:rPr>
          <w:i/>
        </w:rPr>
        <w:t xml:space="preserve">J Coll Physicians Surg Pak. </w:t>
      </w:r>
      <w:r w:rsidRPr="00D55D90">
        <w:t>2020;30(3):321-323.</w:t>
      </w:r>
    </w:p>
    <w:p w:rsidR="004C652E" w:rsidRPr="00377A21" w:rsidRDefault="004C652E" w:rsidP="004C652E">
      <w:pPr>
        <w:pStyle w:val="EndNoteBibliography"/>
        <w:spacing w:line="480" w:lineRule="auto"/>
        <w:ind w:left="720" w:hanging="720"/>
      </w:pPr>
      <w:r w:rsidRPr="00D55D90">
        <w:t>169.</w:t>
      </w:r>
      <w:r w:rsidRPr="00D55D90">
        <w:tab/>
        <w:t xml:space="preserve">Prabhat N, Chakravarty K, Pattnaik SN, Takkar A, Ray S, Lal V. Systemic lupus erythematosus with autoimmune neurological manifestations in a carrier of chronic granulomatous disease - a rare presentation. </w:t>
      </w:r>
      <w:r w:rsidRPr="00D55D90">
        <w:rPr>
          <w:i/>
        </w:rPr>
        <w:t xml:space="preserve">J Neuroimmunol. </w:t>
      </w:r>
      <w:r w:rsidRPr="00D55D90">
        <w:t>2020;343:577229.</w:t>
      </w:r>
    </w:p>
    <w:p w:rsidR="006E79AB" w:rsidRDefault="004C652E">
      <w:bookmarkStart w:id="2" w:name="_GoBack"/>
      <w:bookmarkEnd w:id="2"/>
    </w:p>
    <w:sectPr w:rsidR="006E79AB" w:rsidSect="00FB40D0">
      <w:footerReference w:type="even" r:id="rId6"/>
      <w:footerReference w:type="default" r:id="rId7"/>
      <w:pgSz w:w="12240" w:h="15840"/>
      <w:pgMar w:top="1440" w:right="1800" w:bottom="1440" w:left="180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D25" w:rsidRDefault="004C652E"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D25" w:rsidRDefault="004C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D25" w:rsidRDefault="004C652E"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61D25" w:rsidRDefault="004C652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01D"/>
    <w:multiLevelType w:val="hybridMultilevel"/>
    <w:tmpl w:val="D13A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1118B"/>
    <w:multiLevelType w:val="hybridMultilevel"/>
    <w:tmpl w:val="4B6A7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300CAF"/>
    <w:multiLevelType w:val="hybridMultilevel"/>
    <w:tmpl w:val="F320B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B93926"/>
    <w:multiLevelType w:val="hybridMultilevel"/>
    <w:tmpl w:val="2E2465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6E35A7"/>
    <w:multiLevelType w:val="hybridMultilevel"/>
    <w:tmpl w:val="0F56D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233153"/>
    <w:multiLevelType w:val="hybridMultilevel"/>
    <w:tmpl w:val="15384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D220E"/>
    <w:multiLevelType w:val="hybridMultilevel"/>
    <w:tmpl w:val="66B480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585A76"/>
    <w:multiLevelType w:val="hybridMultilevel"/>
    <w:tmpl w:val="907433F2"/>
    <w:lvl w:ilvl="0" w:tplc="86805B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B96B29"/>
    <w:multiLevelType w:val="hybridMultilevel"/>
    <w:tmpl w:val="156A0BEE"/>
    <w:lvl w:ilvl="0" w:tplc="3D66D202">
      <w:start w:val="1"/>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B40AC0"/>
    <w:multiLevelType w:val="hybridMultilevel"/>
    <w:tmpl w:val="3DB6D0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5B3776"/>
    <w:multiLevelType w:val="hybridMultilevel"/>
    <w:tmpl w:val="BDE2F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665383"/>
    <w:multiLevelType w:val="hybridMultilevel"/>
    <w:tmpl w:val="2E4682AA"/>
    <w:lvl w:ilvl="0" w:tplc="C8AAB3D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72C6CE8"/>
    <w:multiLevelType w:val="hybridMultilevel"/>
    <w:tmpl w:val="F6F4A70E"/>
    <w:lvl w:ilvl="0" w:tplc="5C4C377C">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4E5DAD"/>
    <w:multiLevelType w:val="hybridMultilevel"/>
    <w:tmpl w:val="1026FC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260E84"/>
    <w:multiLevelType w:val="hybridMultilevel"/>
    <w:tmpl w:val="7466EAA4"/>
    <w:lvl w:ilvl="0" w:tplc="54B2A8C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566C2A"/>
    <w:multiLevelType w:val="hybridMultilevel"/>
    <w:tmpl w:val="CC9C0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AB032A"/>
    <w:multiLevelType w:val="hybridMultilevel"/>
    <w:tmpl w:val="36BC3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1C5C99"/>
    <w:multiLevelType w:val="hybridMultilevel"/>
    <w:tmpl w:val="2570A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120631"/>
    <w:multiLevelType w:val="hybridMultilevel"/>
    <w:tmpl w:val="E4369B7E"/>
    <w:lvl w:ilvl="0" w:tplc="58D8A894">
      <w:numFmt w:val="bullet"/>
      <w:lvlText w:val=""/>
      <w:lvlJc w:val="left"/>
      <w:pPr>
        <w:ind w:left="720" w:hanging="360"/>
      </w:pPr>
      <w:rPr>
        <w:rFonts w:ascii="Wingdings" w:eastAsia="Calibri" w:hAnsi="Wingdings" w:cs="Segoe UI" w:hint="default"/>
        <w:color w:val="2121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070DF4"/>
    <w:multiLevelType w:val="multilevel"/>
    <w:tmpl w:val="1C625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4"/>
  </w:num>
  <w:num w:numId="4">
    <w:abstractNumId w:val="18"/>
  </w:num>
  <w:num w:numId="5">
    <w:abstractNumId w:val="8"/>
  </w:num>
  <w:num w:numId="6">
    <w:abstractNumId w:val="19"/>
  </w:num>
  <w:num w:numId="7">
    <w:abstractNumId w:val="9"/>
  </w:num>
  <w:num w:numId="8">
    <w:abstractNumId w:val="6"/>
  </w:num>
  <w:num w:numId="9">
    <w:abstractNumId w:val="5"/>
  </w:num>
  <w:num w:numId="10">
    <w:abstractNumId w:val="3"/>
  </w:num>
  <w:num w:numId="11">
    <w:abstractNumId w:val="12"/>
  </w:num>
  <w:num w:numId="12">
    <w:abstractNumId w:val="0"/>
  </w:num>
  <w:num w:numId="13">
    <w:abstractNumId w:val="20"/>
  </w:num>
  <w:num w:numId="14">
    <w:abstractNumId w:val="16"/>
  </w:num>
  <w:num w:numId="15">
    <w:abstractNumId w:val="14"/>
  </w:num>
  <w:num w:numId="16">
    <w:abstractNumId w:val="11"/>
  </w:num>
  <w:num w:numId="17">
    <w:abstractNumId w:val="1"/>
  </w:num>
  <w:num w:numId="18">
    <w:abstractNumId w:val="22"/>
  </w:num>
  <w:num w:numId="19">
    <w:abstractNumId w:val="21"/>
  </w:num>
  <w:num w:numId="20">
    <w:abstractNumId w:val="2"/>
  </w:num>
  <w:num w:numId="21">
    <w:abstractNumId w:val="4"/>
  </w:num>
  <w:num w:numId="22">
    <w:abstractNumId w:val="25"/>
  </w:num>
  <w:num w:numId="23">
    <w:abstractNumId w:val="23"/>
  </w:num>
  <w:num w:numId="24">
    <w:abstractNumId w:val="7"/>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C652E"/>
    <w:rsid w:val="00317552"/>
    <w:rsid w:val="004C652E"/>
    <w:rsid w:val="0074031A"/>
    <w:rsid w:val="008F03B7"/>
    <w:rsid w:val="0090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6B731-BA66-47F4-924E-B825E7B1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2E"/>
    <w:pPr>
      <w:spacing w:after="0" w:line="480" w:lineRule="auto"/>
    </w:pPr>
    <w:rPr>
      <w:rFonts w:ascii="Arial" w:eastAsia="Times New Roman" w:hAnsi="Arial" w:cs="Times New Roman"/>
      <w:sz w:val="20"/>
      <w:szCs w:val="24"/>
      <w:lang w:val="en-US"/>
    </w:rPr>
  </w:style>
  <w:style w:type="paragraph" w:styleId="Heading1">
    <w:name w:val="heading 1"/>
    <w:basedOn w:val="Normal"/>
    <w:next w:val="Normal"/>
    <w:link w:val="Heading1Char"/>
    <w:qFormat/>
    <w:rsid w:val="004C652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C652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4C652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2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4C652E"/>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4C652E"/>
    <w:rPr>
      <w:rFonts w:ascii="Arial" w:eastAsia="Times New Roman" w:hAnsi="Arial" w:cs="Arial"/>
      <w:b/>
      <w:bCs/>
      <w:sz w:val="26"/>
      <w:szCs w:val="26"/>
      <w:lang w:val="en-US"/>
    </w:rPr>
  </w:style>
  <w:style w:type="paragraph" w:styleId="Footer">
    <w:name w:val="footer"/>
    <w:basedOn w:val="Normal"/>
    <w:link w:val="FooterChar"/>
    <w:uiPriority w:val="99"/>
    <w:rsid w:val="004C652E"/>
    <w:pPr>
      <w:tabs>
        <w:tab w:val="center" w:pos="4320"/>
        <w:tab w:val="right" w:pos="8640"/>
      </w:tabs>
    </w:pPr>
  </w:style>
  <w:style w:type="character" w:customStyle="1" w:styleId="FooterChar">
    <w:name w:val="Footer Char"/>
    <w:basedOn w:val="DefaultParagraphFont"/>
    <w:link w:val="Footer"/>
    <w:uiPriority w:val="99"/>
    <w:rsid w:val="004C652E"/>
    <w:rPr>
      <w:rFonts w:ascii="Arial" w:eastAsia="Times New Roman" w:hAnsi="Arial" w:cs="Times New Roman"/>
      <w:sz w:val="20"/>
      <w:szCs w:val="24"/>
      <w:lang w:val="en-US"/>
    </w:rPr>
  </w:style>
  <w:style w:type="character" w:styleId="PageNumber">
    <w:name w:val="page number"/>
    <w:basedOn w:val="DefaultParagraphFont"/>
    <w:rsid w:val="004C652E"/>
  </w:style>
  <w:style w:type="character" w:styleId="Emphasis">
    <w:name w:val="Emphasis"/>
    <w:qFormat/>
    <w:rsid w:val="004C652E"/>
    <w:rPr>
      <w:b/>
      <w:bCs/>
      <w:i w:val="0"/>
      <w:iCs w:val="0"/>
    </w:rPr>
  </w:style>
  <w:style w:type="character" w:styleId="Hyperlink">
    <w:name w:val="Hyperlink"/>
    <w:uiPriority w:val="99"/>
    <w:rsid w:val="004C652E"/>
    <w:rPr>
      <w:color w:val="0000FF"/>
      <w:u w:val="single"/>
    </w:rPr>
  </w:style>
  <w:style w:type="character" w:styleId="CommentReference">
    <w:name w:val="annotation reference"/>
    <w:uiPriority w:val="99"/>
    <w:semiHidden/>
    <w:rsid w:val="004C652E"/>
    <w:rPr>
      <w:sz w:val="16"/>
      <w:szCs w:val="16"/>
    </w:rPr>
  </w:style>
  <w:style w:type="paragraph" w:styleId="CommentText">
    <w:name w:val="annotation text"/>
    <w:basedOn w:val="Normal"/>
    <w:link w:val="CommentTextChar"/>
    <w:uiPriority w:val="99"/>
    <w:rsid w:val="004C652E"/>
    <w:rPr>
      <w:szCs w:val="20"/>
    </w:rPr>
  </w:style>
  <w:style w:type="character" w:customStyle="1" w:styleId="CommentTextChar">
    <w:name w:val="Comment Text Char"/>
    <w:basedOn w:val="DefaultParagraphFont"/>
    <w:link w:val="CommentText"/>
    <w:uiPriority w:val="99"/>
    <w:rsid w:val="004C652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rsid w:val="004C652E"/>
    <w:rPr>
      <w:b/>
      <w:bCs/>
    </w:rPr>
  </w:style>
  <w:style w:type="character" w:customStyle="1" w:styleId="CommentSubjectChar">
    <w:name w:val="Comment Subject Char"/>
    <w:basedOn w:val="CommentTextChar"/>
    <w:link w:val="CommentSubject"/>
    <w:uiPriority w:val="99"/>
    <w:semiHidden/>
    <w:rsid w:val="004C652E"/>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rsid w:val="004C652E"/>
    <w:rPr>
      <w:rFonts w:ascii="Tahoma" w:hAnsi="Tahoma" w:cs="Tahoma"/>
      <w:sz w:val="16"/>
      <w:szCs w:val="16"/>
    </w:rPr>
  </w:style>
  <w:style w:type="character" w:customStyle="1" w:styleId="BalloonTextChar">
    <w:name w:val="Balloon Text Char"/>
    <w:basedOn w:val="DefaultParagraphFont"/>
    <w:link w:val="BalloonText"/>
    <w:uiPriority w:val="99"/>
    <w:semiHidden/>
    <w:rsid w:val="004C652E"/>
    <w:rPr>
      <w:rFonts w:ascii="Tahoma" w:eastAsia="Times New Roman" w:hAnsi="Tahoma" w:cs="Tahoma"/>
      <w:sz w:val="16"/>
      <w:szCs w:val="16"/>
      <w:lang w:val="en-US"/>
    </w:rPr>
  </w:style>
  <w:style w:type="character" w:styleId="UnresolvedMention">
    <w:name w:val="Unresolved Mention"/>
    <w:uiPriority w:val="99"/>
    <w:semiHidden/>
    <w:unhideWhenUsed/>
    <w:rsid w:val="004C652E"/>
    <w:rPr>
      <w:color w:val="808080"/>
      <w:shd w:val="clear" w:color="auto" w:fill="E6E6E6"/>
    </w:rPr>
  </w:style>
  <w:style w:type="paragraph" w:customStyle="1" w:styleId="EndNoteBibliographyTitle">
    <w:name w:val="EndNote Bibliography Title"/>
    <w:basedOn w:val="Normal"/>
    <w:link w:val="EndNoteBibliographyTitleChar"/>
    <w:rsid w:val="004C652E"/>
    <w:pPr>
      <w:jc w:val="center"/>
    </w:pPr>
    <w:rPr>
      <w:rFonts w:cs="Arial"/>
      <w:noProof/>
    </w:rPr>
  </w:style>
  <w:style w:type="character" w:customStyle="1" w:styleId="EndNoteBibliographyTitleChar">
    <w:name w:val="EndNote Bibliography Title Char"/>
    <w:link w:val="EndNoteBibliographyTitle"/>
    <w:rsid w:val="004C652E"/>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4C652E"/>
    <w:pPr>
      <w:spacing w:line="240" w:lineRule="auto"/>
    </w:pPr>
    <w:rPr>
      <w:rFonts w:cs="Arial"/>
      <w:noProof/>
    </w:rPr>
  </w:style>
  <w:style w:type="character" w:customStyle="1" w:styleId="EndNoteBibliographyChar">
    <w:name w:val="EndNote Bibliography Char"/>
    <w:link w:val="EndNoteBibliography"/>
    <w:rsid w:val="004C652E"/>
    <w:rPr>
      <w:rFonts w:ascii="Arial" w:eastAsia="Times New Roman" w:hAnsi="Arial" w:cs="Arial"/>
      <w:noProof/>
      <w:sz w:val="20"/>
      <w:szCs w:val="24"/>
      <w:lang w:val="en-US"/>
    </w:rPr>
  </w:style>
  <w:style w:type="character" w:styleId="FollowedHyperlink">
    <w:name w:val="FollowedHyperlink"/>
    <w:rsid w:val="004C652E"/>
    <w:rPr>
      <w:color w:val="954F72"/>
      <w:u w:val="single"/>
    </w:rPr>
  </w:style>
  <w:style w:type="table" w:styleId="TableGrid">
    <w:name w:val="Table Grid"/>
    <w:basedOn w:val="TableNormal"/>
    <w:uiPriority w:val="59"/>
    <w:rsid w:val="004C6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52E"/>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4C652E"/>
    <w:pPr>
      <w:spacing w:after="0" w:line="240" w:lineRule="auto"/>
    </w:pPr>
    <w:rPr>
      <w:rFonts w:ascii="Calibri" w:eastAsia="Calibri" w:hAnsi="Calibri" w:cs="Times New Roman"/>
    </w:rPr>
  </w:style>
  <w:style w:type="paragraph" w:styleId="EndnoteText">
    <w:name w:val="endnote text"/>
    <w:basedOn w:val="Normal"/>
    <w:link w:val="EndnoteTextChar"/>
    <w:uiPriority w:val="99"/>
    <w:unhideWhenUsed/>
    <w:rsid w:val="004C652E"/>
    <w:pPr>
      <w:spacing w:line="240" w:lineRule="auto"/>
    </w:pPr>
    <w:rPr>
      <w:rFonts w:ascii="Calibri" w:eastAsia="Calibri" w:hAnsi="Calibri"/>
      <w:szCs w:val="20"/>
      <w:lang w:val="en-GB"/>
    </w:rPr>
  </w:style>
  <w:style w:type="character" w:customStyle="1" w:styleId="EndnoteTextChar">
    <w:name w:val="Endnote Text Char"/>
    <w:basedOn w:val="DefaultParagraphFont"/>
    <w:link w:val="EndnoteText"/>
    <w:uiPriority w:val="99"/>
    <w:rsid w:val="004C652E"/>
    <w:rPr>
      <w:rFonts w:ascii="Calibri" w:eastAsia="Calibri" w:hAnsi="Calibri" w:cs="Times New Roman"/>
      <w:sz w:val="20"/>
      <w:szCs w:val="20"/>
    </w:rPr>
  </w:style>
  <w:style w:type="character" w:styleId="EndnoteReference">
    <w:name w:val="endnote reference"/>
    <w:uiPriority w:val="99"/>
    <w:unhideWhenUsed/>
    <w:rsid w:val="004C652E"/>
    <w:rPr>
      <w:vertAlign w:val="superscript"/>
    </w:rPr>
  </w:style>
  <w:style w:type="character" w:styleId="PlaceholderText">
    <w:name w:val="Placeholder Text"/>
    <w:uiPriority w:val="99"/>
    <w:semiHidden/>
    <w:rsid w:val="004C652E"/>
    <w:rPr>
      <w:color w:val="808080"/>
    </w:rPr>
  </w:style>
  <w:style w:type="paragraph" w:styleId="Header">
    <w:name w:val="header"/>
    <w:basedOn w:val="Normal"/>
    <w:link w:val="HeaderChar"/>
    <w:uiPriority w:val="99"/>
    <w:unhideWhenUsed/>
    <w:rsid w:val="004C652E"/>
    <w:pPr>
      <w:tabs>
        <w:tab w:val="center" w:pos="4513"/>
        <w:tab w:val="right" w:pos="9026"/>
      </w:tabs>
      <w:spacing w:line="240" w:lineRule="auto"/>
    </w:pPr>
    <w:rPr>
      <w:rFonts w:ascii="Calibri" w:eastAsia="Calibri" w:hAnsi="Calibri"/>
      <w:sz w:val="22"/>
      <w:szCs w:val="22"/>
      <w:lang w:val="en-GB"/>
    </w:rPr>
  </w:style>
  <w:style w:type="character" w:customStyle="1" w:styleId="HeaderChar">
    <w:name w:val="Header Char"/>
    <w:basedOn w:val="DefaultParagraphFont"/>
    <w:link w:val="Header"/>
    <w:uiPriority w:val="99"/>
    <w:rsid w:val="004C652E"/>
    <w:rPr>
      <w:rFonts w:ascii="Calibri" w:eastAsia="Calibri" w:hAnsi="Calibri" w:cs="Times New Roman"/>
    </w:rPr>
  </w:style>
  <w:style w:type="paragraph" w:customStyle="1" w:styleId="headinganchor">
    <w:name w:val="headinganchor"/>
    <w:basedOn w:val="Normal"/>
    <w:rsid w:val="004C652E"/>
    <w:pPr>
      <w:spacing w:before="100" w:beforeAutospacing="1" w:after="100" w:afterAutospacing="1" w:line="240" w:lineRule="auto"/>
    </w:pPr>
    <w:rPr>
      <w:rFonts w:ascii="Times New Roman" w:hAnsi="Times New Roman"/>
      <w:sz w:val="24"/>
      <w:lang w:val="nl-NL" w:eastAsia="nl-NL"/>
    </w:rPr>
  </w:style>
  <w:style w:type="paragraph" w:styleId="Revision">
    <w:name w:val="Revision"/>
    <w:hidden/>
    <w:uiPriority w:val="99"/>
    <w:semiHidden/>
    <w:rsid w:val="004C652E"/>
    <w:pPr>
      <w:spacing w:after="0" w:line="240" w:lineRule="auto"/>
    </w:pPr>
    <w:rPr>
      <w:rFonts w:ascii="Calibri" w:eastAsia="Calibri" w:hAnsi="Calibri" w:cs="Times New Roman"/>
    </w:rPr>
  </w:style>
  <w:style w:type="character" w:styleId="Strong">
    <w:name w:val="Strong"/>
    <w:qFormat/>
    <w:rsid w:val="004C652E"/>
    <w:rPr>
      <w:b/>
      <w:bCs/>
    </w:rPr>
  </w:style>
  <w:style w:type="paragraph" w:styleId="Title">
    <w:name w:val="Title"/>
    <w:basedOn w:val="Normal"/>
    <w:next w:val="Normal"/>
    <w:link w:val="TitleChar"/>
    <w:qFormat/>
    <w:rsid w:val="004C652E"/>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4C652E"/>
    <w:rPr>
      <w:rFonts w:ascii="Calibri Light" w:eastAsia="Times New Roman" w:hAnsi="Calibri Light" w:cs="Times New Roman"/>
      <w:b/>
      <w:bCs/>
      <w:kern w:val="28"/>
      <w:sz w:val="32"/>
      <w:szCs w:val="32"/>
      <w:lang w:val="en-US"/>
    </w:rPr>
  </w:style>
  <w:style w:type="character" w:styleId="LineNumber">
    <w:name w:val="line number"/>
    <w:rsid w:val="004C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5348</Words>
  <Characters>29420</Characters>
  <Application>Microsoft Office Word</Application>
  <DocSecurity>0</DocSecurity>
  <Lines>245</Lines>
  <Paragraphs>69</Paragraphs>
  <ScaleCrop>false</ScaleCrop>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Monahan, R.C. (REUM)</dc:creator>
  <cp:keywords/>
  <dc:description/>
  <cp:lastModifiedBy>Monahan, R.C. (REUM)</cp:lastModifiedBy>
  <cp:revision>1</cp:revision>
  <dcterms:created xsi:type="dcterms:W3CDTF">2020-09-25T11:07:00Z</dcterms:created>
  <dcterms:modified xsi:type="dcterms:W3CDTF">2020-09-25T11:08:00Z</dcterms:modified>
</cp:coreProperties>
</file>