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E3" w:rsidRDefault="00F94037" w:rsidP="006623B0">
      <w:pPr>
        <w:jc w:val="center"/>
      </w:pPr>
      <w:bookmarkStart w:id="0" w:name="_GoBack"/>
      <w:r w:rsidRPr="00F94037">
        <w:rPr>
          <w:noProof/>
        </w:rPr>
        <w:drawing>
          <wp:inline distT="0" distB="0" distL="0" distR="0">
            <wp:extent cx="4715183" cy="7824159"/>
            <wp:effectExtent l="0" t="0" r="9525" b="5715"/>
            <wp:docPr id="1" name="Picture 1" descr="D:\Manuscripts\FMT-Azimi\MS\Manuscript send for all authors\Journal of Inflammation Research\R1\R1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nuscripts\FMT-Azimi\MS\Manuscript send for all authors\Journal of Inflammation Research\R1\R1\Figure S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05" cy="78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23B0" w:rsidRDefault="00155C59" w:rsidP="006623B0">
      <w:pPr>
        <w:shd w:val="clear" w:color="auto" w:fill="FFFFFF" w:themeFill="background1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155C59">
        <w:rPr>
          <w:rFonts w:ascii="Times New Roman" w:hAnsi="Times New Roman" w:cs="Times New Roman"/>
          <w:b/>
          <w:bCs/>
          <w:sz w:val="20"/>
          <w:szCs w:val="20"/>
        </w:rPr>
        <w:t xml:space="preserve">upplementary </w:t>
      </w:r>
      <w:r w:rsidR="006623B0" w:rsidRPr="00234940">
        <w:rPr>
          <w:rFonts w:ascii="Times New Roman" w:hAnsi="Times New Roman" w:cs="Times New Roman"/>
          <w:b/>
          <w:bCs/>
          <w:sz w:val="20"/>
          <w:szCs w:val="20"/>
        </w:rPr>
        <w:t>Figure 1.</w:t>
      </w:r>
      <w:r w:rsidR="006623B0" w:rsidRPr="00234940">
        <w:rPr>
          <w:rFonts w:ascii="Times New Roman" w:hAnsi="Times New Roman" w:cs="Times New Roman"/>
          <w:sz w:val="20"/>
          <w:szCs w:val="20"/>
        </w:rPr>
        <w:t xml:space="preserve"> Schematic workflow </w:t>
      </w:r>
      <w:r w:rsidR="000436F2">
        <w:rPr>
          <w:rFonts w:ascii="Times New Roman" w:hAnsi="Times New Roman" w:cs="Times New Roman"/>
          <w:sz w:val="20"/>
          <w:szCs w:val="20"/>
        </w:rPr>
        <w:t xml:space="preserve">of </w:t>
      </w:r>
      <w:r w:rsidR="006623B0" w:rsidRPr="00234940">
        <w:rPr>
          <w:rFonts w:ascii="Times New Roman" w:hAnsi="Times New Roman" w:cs="Times New Roman"/>
          <w:sz w:val="20"/>
          <w:szCs w:val="20"/>
        </w:rPr>
        <w:t>FMT in rCDI patients with underlying IBD.</w:t>
      </w:r>
    </w:p>
    <w:p w:rsidR="00515357" w:rsidRDefault="00515357" w:rsidP="006623B0">
      <w:pPr>
        <w:shd w:val="clear" w:color="auto" w:fill="FFFFFF" w:themeFill="background1"/>
        <w:spacing w:after="0" w:line="480" w:lineRule="auto"/>
        <w:jc w:val="center"/>
        <w:rPr>
          <w:rFonts w:ascii="Times New Roman" w:hAnsi="Times New Roman" w:cs="Times New Roman"/>
          <w:sz w:val="20"/>
          <w:szCs w:val="20"/>
        </w:rPr>
        <w:sectPr w:rsidR="00515357" w:rsidSect="00FD0C7E">
          <w:footerReference w:type="default" r:id="rId7"/>
          <w:pgSz w:w="12240" w:h="15840"/>
          <w:pgMar w:top="1134" w:right="1134" w:bottom="1134" w:left="1134" w:header="720" w:footer="720" w:gutter="0"/>
          <w:cols w:space="720"/>
          <w:docGrid w:linePitch="299"/>
        </w:sectPr>
      </w:pPr>
    </w:p>
    <w:tbl>
      <w:tblPr>
        <w:tblpPr w:leftFromText="180" w:rightFromText="180" w:vertAnchor="text" w:horzAnchor="margin" w:tblpXSpec="center" w:tblpY="361"/>
        <w:tblW w:w="15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720"/>
        <w:gridCol w:w="540"/>
        <w:gridCol w:w="1173"/>
        <w:gridCol w:w="1707"/>
        <w:gridCol w:w="1710"/>
        <w:gridCol w:w="1710"/>
        <w:gridCol w:w="2987"/>
        <w:gridCol w:w="1423"/>
        <w:gridCol w:w="810"/>
        <w:gridCol w:w="851"/>
        <w:gridCol w:w="993"/>
      </w:tblGrid>
      <w:tr w:rsidR="00515357" w:rsidRPr="0024571F" w:rsidTr="00515357">
        <w:trPr>
          <w:trHeight w:val="279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ind w:hanging="12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lastRenderedPageBreak/>
              <w:t>Patients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Age</w:t>
            </w:r>
            <w:r w:rsidRPr="0024571F">
              <w:rPr>
                <w:rFonts w:asciiTheme="majorBidi" w:hAnsiTheme="majorBidi" w:cstheme="majorBidi"/>
                <w:sz w:val="16"/>
                <w:szCs w:val="16"/>
              </w:rPr>
              <w:t xml:space="preserve"> </w:t>
            </w: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(years)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Sex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Diagnosis/duration (years)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Antibiotic therapy in 1st rCDI treatment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Antibiotic therapy in 2nd rCDI treatment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Antibiotic therapy in 3rd rCDI treatment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Concomitant therapy before FMT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CDI severity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Number of FMT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Sex/age (years) of donor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Relation to donor</w:t>
            </w:r>
          </w:p>
        </w:tc>
      </w:tr>
      <w:tr w:rsidR="00515357" w:rsidRPr="0024571F" w:rsidTr="00515357">
        <w:trPr>
          <w:trHeight w:val="347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45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bookmarkStart w:id="1" w:name="_Hlk17655212"/>
            <w:r w:rsidRPr="0024571F">
              <w:rPr>
                <w:rFonts w:asciiTheme="majorBidi" w:hAnsiTheme="majorBidi" w:cstheme="majorBidi"/>
                <w:sz w:val="16"/>
                <w:szCs w:val="16"/>
              </w:rPr>
              <w:t>UC</w:t>
            </w:r>
            <w:bookmarkEnd w:id="1"/>
            <w:r w:rsidRPr="0024571F">
              <w:rPr>
                <w:rFonts w:asciiTheme="majorBidi" w:hAnsiTheme="majorBidi" w:cstheme="majorBidi"/>
                <w:sz w:val="16"/>
                <w:szCs w:val="16"/>
              </w:rPr>
              <w:t>/10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Asacol tablets 3200 mg/day, one Asacol suppository every night, one Asacol enema every night, Azathioprine tablet 200 mg/day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F/40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Brother</w:t>
            </w:r>
          </w:p>
        </w:tc>
      </w:tr>
      <w:tr w:rsidR="00515357" w:rsidRPr="0024571F" w:rsidTr="00515357">
        <w:trPr>
          <w:trHeight w:val="360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37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UC/5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 fortnight, Azathioprine tablet 200 mg/day, Sulfasalazine 2000 mg/day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F/35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Friend</w:t>
            </w:r>
          </w:p>
        </w:tc>
      </w:tr>
      <w:tr w:rsidR="00515357" w:rsidRPr="0024571F" w:rsidTr="00515357">
        <w:trPr>
          <w:trHeight w:val="360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3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60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UC/8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Azathioprine tablet 200 mg/day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M/38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Son-in-law</w:t>
            </w:r>
          </w:p>
        </w:tc>
      </w:tr>
      <w:tr w:rsidR="00515357" w:rsidRPr="0024571F" w:rsidTr="00515357">
        <w:trPr>
          <w:trHeight w:val="368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4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UC/5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Asacol tablets 3200 mg/day, one Asacol suppository every night, one Asacol enema every night, Azathioprine tablet 200 mg/day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M/57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Father</w:t>
            </w:r>
          </w:p>
        </w:tc>
      </w:tr>
      <w:tr w:rsidR="00515357" w:rsidRPr="0024571F" w:rsidTr="00515357">
        <w:trPr>
          <w:trHeight w:val="360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5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CD/3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Azathioprine tablet 200 mg/day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F/25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Sister</w:t>
            </w:r>
          </w:p>
        </w:tc>
      </w:tr>
      <w:tr w:rsidR="00515357" w:rsidRPr="0024571F" w:rsidTr="00515357">
        <w:trPr>
          <w:trHeight w:val="360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6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52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UC/5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Asacol tablets 3200 mg/day, one Asacol suppository every night, one Asacol enema every night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M/38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bookmarkStart w:id="2" w:name="_Hlk21061968"/>
            <w:r w:rsidRPr="0024571F">
              <w:rPr>
                <w:rFonts w:asciiTheme="majorBidi" w:hAnsiTheme="majorBidi" w:cstheme="majorBidi"/>
                <w:sz w:val="16"/>
                <w:szCs w:val="16"/>
              </w:rPr>
              <w:t>Cousin</w:t>
            </w:r>
            <w:bookmarkEnd w:id="2"/>
          </w:p>
        </w:tc>
      </w:tr>
      <w:tr w:rsidR="00515357" w:rsidRPr="0024571F" w:rsidTr="00515357">
        <w:trPr>
          <w:trHeight w:val="347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7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33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UC/5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Asacol tablets 3200 mg/day, one Asacol suppository every night, one Asacol enema every night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M/37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Brother</w:t>
            </w:r>
          </w:p>
        </w:tc>
      </w:tr>
      <w:tr w:rsidR="00515357" w:rsidRPr="0024571F" w:rsidTr="00515357">
        <w:trPr>
          <w:trHeight w:val="347"/>
        </w:trPr>
        <w:tc>
          <w:tcPr>
            <w:tcW w:w="828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8</w:t>
            </w:r>
          </w:p>
        </w:tc>
        <w:tc>
          <w:tcPr>
            <w:tcW w:w="72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23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</w:t>
            </w:r>
          </w:p>
        </w:tc>
        <w:tc>
          <w:tcPr>
            <w:tcW w:w="117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UC/3</w:t>
            </w:r>
          </w:p>
        </w:tc>
        <w:tc>
          <w:tcPr>
            <w:tcW w:w="170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125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Vancomycin 500 mg given 4 times daily for 10 days</w:t>
            </w:r>
          </w:p>
        </w:tc>
        <w:tc>
          <w:tcPr>
            <w:tcW w:w="2987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Anti-TNF alpha (infliximab) 40 mg/fortnight, Asacol tablets 3200 mg/day, one Asacol suppository every night, one Asacol enema every night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Mild-to-moderate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1</w:t>
            </w:r>
          </w:p>
        </w:tc>
        <w:tc>
          <w:tcPr>
            <w:tcW w:w="851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F/58</w:t>
            </w:r>
          </w:p>
        </w:tc>
        <w:tc>
          <w:tcPr>
            <w:tcW w:w="993" w:type="dxa"/>
            <w:vAlign w:val="center"/>
          </w:tcPr>
          <w:p w:rsidR="00515357" w:rsidRPr="0024571F" w:rsidRDefault="00515357" w:rsidP="00515357">
            <w:pPr>
              <w:spacing w:after="0" w:line="240" w:lineRule="auto"/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 w:rsidRPr="0024571F">
              <w:rPr>
                <w:rFonts w:asciiTheme="majorBidi" w:hAnsiTheme="majorBidi" w:cstheme="majorBidi"/>
                <w:sz w:val="16"/>
                <w:szCs w:val="16"/>
              </w:rPr>
              <w:t>Mother</w:t>
            </w:r>
          </w:p>
        </w:tc>
      </w:tr>
    </w:tbl>
    <w:p w:rsidR="00515357" w:rsidRPr="00515357" w:rsidRDefault="00515357" w:rsidP="00515357">
      <w:pPr>
        <w:spacing w:line="240" w:lineRule="auto"/>
        <w:ind w:left="-900"/>
        <w:rPr>
          <w:rFonts w:asciiTheme="majorBidi" w:hAnsiTheme="majorBidi" w:cstheme="majorBidi"/>
          <w:sz w:val="20"/>
          <w:szCs w:val="20"/>
        </w:rPr>
      </w:pPr>
      <w:r w:rsidRPr="00515357">
        <w:rPr>
          <w:rFonts w:asciiTheme="majorBidi" w:hAnsiTheme="majorBidi" w:cstheme="majorBidi"/>
          <w:b/>
          <w:bCs/>
          <w:sz w:val="20"/>
          <w:szCs w:val="20"/>
        </w:rPr>
        <w:t xml:space="preserve">Supplementary Table 1 </w:t>
      </w:r>
      <w:r w:rsidRPr="00515357">
        <w:rPr>
          <w:rFonts w:asciiTheme="majorBidi" w:hAnsiTheme="majorBidi" w:cstheme="majorBidi"/>
          <w:sz w:val="20"/>
          <w:szCs w:val="20"/>
        </w:rPr>
        <w:t>Baseline characteristics of the study patients and their FMT donors</w:t>
      </w:r>
    </w:p>
    <w:p w:rsidR="00515357" w:rsidRPr="00515357" w:rsidRDefault="00342C0A" w:rsidP="00342C0A">
      <w:pPr>
        <w:spacing w:line="240" w:lineRule="auto"/>
        <w:ind w:left="-900"/>
        <w:rPr>
          <w:rFonts w:asciiTheme="majorBidi" w:hAnsiTheme="majorBidi" w:cstheme="majorBidi"/>
          <w:sz w:val="20"/>
          <w:szCs w:val="20"/>
        </w:rPr>
      </w:pPr>
      <w:r w:rsidRPr="00342C0A">
        <w:rPr>
          <w:rFonts w:asciiTheme="majorBidi" w:hAnsiTheme="majorBidi" w:cstheme="majorBidi"/>
          <w:b/>
          <w:bCs/>
          <w:sz w:val="20"/>
          <w:szCs w:val="20"/>
        </w:rPr>
        <w:t>Abbreviations:</w:t>
      </w:r>
      <w:r w:rsidRPr="00342C0A">
        <w:rPr>
          <w:rFonts w:asciiTheme="majorBidi" w:hAnsiTheme="majorBidi" w:cstheme="majorBidi"/>
          <w:sz w:val="20"/>
          <w:szCs w:val="20"/>
        </w:rPr>
        <w:t xml:space="preserve"> </w:t>
      </w:r>
      <w:r w:rsidRPr="00515357">
        <w:rPr>
          <w:rFonts w:asciiTheme="majorBidi" w:hAnsiTheme="majorBidi" w:cstheme="majorBidi"/>
          <w:sz w:val="20"/>
          <w:szCs w:val="20"/>
        </w:rPr>
        <w:t xml:space="preserve">CD, </w:t>
      </w:r>
      <w:r w:rsidRPr="00FB7C1B">
        <w:rPr>
          <w:rFonts w:asciiTheme="majorBidi" w:hAnsiTheme="majorBidi" w:cstheme="majorBidi"/>
          <w:sz w:val="20"/>
          <w:szCs w:val="20"/>
        </w:rPr>
        <w:t>Crohn’s disease</w:t>
      </w:r>
      <w:r>
        <w:rPr>
          <w:rFonts w:asciiTheme="majorBidi" w:hAnsiTheme="majorBidi" w:cstheme="majorBidi"/>
          <w:sz w:val="20"/>
          <w:szCs w:val="20"/>
        </w:rPr>
        <w:t xml:space="preserve">; </w:t>
      </w:r>
      <w:r w:rsidR="00515357" w:rsidRPr="00515357">
        <w:rPr>
          <w:rFonts w:asciiTheme="majorBidi" w:hAnsiTheme="majorBidi" w:cstheme="majorBidi"/>
          <w:sz w:val="20"/>
          <w:szCs w:val="20"/>
        </w:rPr>
        <w:t>F, female; M, male; UC, ulcerative colitis</w:t>
      </w:r>
      <w:r>
        <w:rPr>
          <w:rFonts w:asciiTheme="majorBidi" w:hAnsiTheme="majorBidi" w:cstheme="majorBidi"/>
          <w:sz w:val="20"/>
          <w:szCs w:val="20"/>
        </w:rPr>
        <w:t>.</w:t>
      </w:r>
    </w:p>
    <w:p w:rsidR="006623B0" w:rsidRDefault="006623B0" w:rsidP="00832752"/>
    <w:sectPr w:rsidR="006623B0" w:rsidSect="00515357">
      <w:pgSz w:w="15840" w:h="12240" w:orient="landscape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30C3" w:rsidRDefault="003730C3">
      <w:pPr>
        <w:spacing w:after="0" w:line="240" w:lineRule="auto"/>
      </w:pPr>
      <w:r>
        <w:separator/>
      </w:r>
    </w:p>
  </w:endnote>
  <w:endnote w:type="continuationSeparator" w:id="0">
    <w:p w:rsidR="003730C3" w:rsidRDefault="00373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8B9" w:rsidRDefault="000A7DB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730C3">
      <w:rPr>
        <w:noProof/>
      </w:rPr>
      <w:t>1</w:t>
    </w:r>
    <w:r>
      <w:rPr>
        <w:noProof/>
      </w:rPr>
      <w:fldChar w:fldCharType="end"/>
    </w:r>
  </w:p>
  <w:p w:rsidR="00A548B9" w:rsidRDefault="003730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30C3" w:rsidRDefault="003730C3">
      <w:pPr>
        <w:spacing w:after="0" w:line="240" w:lineRule="auto"/>
      </w:pPr>
      <w:r>
        <w:separator/>
      </w:r>
    </w:p>
  </w:footnote>
  <w:footnote w:type="continuationSeparator" w:id="0">
    <w:p w:rsidR="003730C3" w:rsidRDefault="00373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92"/>
    <w:rsid w:val="000436F2"/>
    <w:rsid w:val="00046528"/>
    <w:rsid w:val="000A7DB9"/>
    <w:rsid w:val="00155C59"/>
    <w:rsid w:val="002325E0"/>
    <w:rsid w:val="00234940"/>
    <w:rsid w:val="00325B25"/>
    <w:rsid w:val="00342C0A"/>
    <w:rsid w:val="003730C3"/>
    <w:rsid w:val="00476008"/>
    <w:rsid w:val="00515357"/>
    <w:rsid w:val="0059726D"/>
    <w:rsid w:val="005F0F06"/>
    <w:rsid w:val="006623B0"/>
    <w:rsid w:val="00832752"/>
    <w:rsid w:val="008349E0"/>
    <w:rsid w:val="00B36B92"/>
    <w:rsid w:val="00BE5DE3"/>
    <w:rsid w:val="00CA0077"/>
    <w:rsid w:val="00CE0253"/>
    <w:rsid w:val="00CF46E5"/>
    <w:rsid w:val="00D61510"/>
    <w:rsid w:val="00F94037"/>
    <w:rsid w:val="00FA7F19"/>
    <w:rsid w:val="00FB7C1B"/>
    <w:rsid w:val="00FD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F2D91E-4311-443F-A93B-3A41B1E6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0C7E"/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FD0C7E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FD0C7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C7E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463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بابک یادگار</dc:creator>
  <cp:keywords/>
  <dc:description/>
  <cp:lastModifiedBy>بابک یادگار</cp:lastModifiedBy>
  <cp:revision>23</cp:revision>
  <dcterms:created xsi:type="dcterms:W3CDTF">2019-10-16T09:33:00Z</dcterms:created>
  <dcterms:modified xsi:type="dcterms:W3CDTF">2020-09-03T05:35:00Z</dcterms:modified>
</cp:coreProperties>
</file>