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B3C908" w14:textId="31CAE0EB" w:rsidR="008B7726" w:rsidRPr="002B055C" w:rsidRDefault="002B055C" w:rsidP="008B7726">
      <w:pPr>
        <w:pStyle w:val="Heading2"/>
        <w:rPr>
          <w:i w:val="0"/>
          <w:noProof/>
        </w:rPr>
      </w:pPr>
      <w:r w:rsidRPr="002B055C">
        <w:rPr>
          <w:i w:val="0"/>
          <w:noProof/>
        </w:rPr>
        <w:t>Supplementary M</w:t>
      </w:r>
      <w:r w:rsidR="008B7726" w:rsidRPr="002B055C">
        <w:rPr>
          <w:i w:val="0"/>
          <w:noProof/>
        </w:rPr>
        <w:t>aterial 1</w:t>
      </w:r>
    </w:p>
    <w:p w14:paraId="6733E982" w14:textId="5D864498" w:rsidR="008B7726" w:rsidRPr="002B055C" w:rsidRDefault="008B7726" w:rsidP="008B7726">
      <w:pPr>
        <w:pStyle w:val="Caption"/>
        <w:rPr>
          <w:rFonts w:ascii="Arial" w:hAnsi="Arial" w:cs="Arial"/>
          <w:color w:val="auto"/>
        </w:rPr>
      </w:pPr>
      <w:bookmarkStart w:id="0" w:name="_Toc27556427"/>
      <w:r w:rsidRPr="002B055C">
        <w:rPr>
          <w:rFonts w:ascii="Arial" w:hAnsi="Arial" w:cs="Arial"/>
          <w:color w:val="auto"/>
        </w:rPr>
        <w:t xml:space="preserve">Figure </w:t>
      </w:r>
      <w:r w:rsidR="002B055C" w:rsidRPr="002B055C">
        <w:rPr>
          <w:rFonts w:ascii="Arial" w:hAnsi="Arial" w:cs="Arial"/>
          <w:color w:val="auto"/>
        </w:rPr>
        <w:t>S1-1</w:t>
      </w:r>
      <w:r w:rsidRPr="002B055C">
        <w:rPr>
          <w:rFonts w:ascii="Arial" w:hAnsi="Arial" w:cs="Arial"/>
          <w:color w:val="auto"/>
        </w:rPr>
        <w:t xml:space="preserve">. </w:t>
      </w:r>
      <w:r w:rsidRPr="002B055C">
        <w:rPr>
          <w:rFonts w:ascii="Arial" w:hAnsi="Arial" w:cs="Arial"/>
          <w:color w:val="auto"/>
          <w:lang w:val="en-US"/>
        </w:rPr>
        <w:t>RMT analysis of the SGRQ ‘Activity’ domain: Item characteristic curve for item 11 'Sitting or lying still</w:t>
      </w:r>
      <w:bookmarkEnd w:id="0"/>
    </w:p>
    <w:p w14:paraId="4D920382" w14:textId="77777777" w:rsidR="008B7726" w:rsidRPr="008A4F22" w:rsidRDefault="008B7726" w:rsidP="008B7726">
      <w:pPr>
        <w:keepNext/>
      </w:pPr>
      <w:r w:rsidRPr="008A4F22">
        <w:rPr>
          <w:rFonts w:ascii="Consolas" w:hAnsi="Consolas" w:cs="Consolas"/>
          <w:noProof/>
          <w:color w:val="000000"/>
          <w:sz w:val="18"/>
          <w:szCs w:val="18"/>
        </w:rPr>
        <w:drawing>
          <wp:inline distT="0" distB="0" distL="0" distR="0" wp14:anchorId="440BD1C7" wp14:editId="147BA606">
            <wp:extent cx="5277485" cy="2437130"/>
            <wp:effectExtent l="0" t="0" r="0" b="127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7485" cy="2437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9D5F8D" w14:textId="77777777" w:rsidR="008B7726" w:rsidRDefault="008B7726" w:rsidP="008B7726">
      <w:pPr>
        <w:pStyle w:val="Caption"/>
        <w:rPr>
          <w:lang w:val="en-US"/>
        </w:rPr>
      </w:pPr>
      <w:bookmarkStart w:id="1" w:name="_Ref27413843"/>
      <w:bookmarkStart w:id="2" w:name="_Toc27556428"/>
    </w:p>
    <w:p w14:paraId="31678F72" w14:textId="77777777" w:rsidR="008B7726" w:rsidRDefault="008B7726" w:rsidP="008B7726">
      <w:pPr>
        <w:pStyle w:val="Caption"/>
      </w:pPr>
    </w:p>
    <w:p w14:paraId="6CF6DF8E" w14:textId="77777777" w:rsidR="008B7726" w:rsidRDefault="008B7726" w:rsidP="008B7726">
      <w:pPr>
        <w:pStyle w:val="Caption"/>
      </w:pPr>
    </w:p>
    <w:p w14:paraId="55EB2DF1" w14:textId="77777777" w:rsidR="008B7726" w:rsidRDefault="008B7726" w:rsidP="008B7726">
      <w:pPr>
        <w:pStyle w:val="Caption"/>
      </w:pPr>
    </w:p>
    <w:p w14:paraId="3A4E4AFF" w14:textId="2D6ED5C3" w:rsidR="008B7726" w:rsidRPr="002B055C" w:rsidRDefault="008B7726" w:rsidP="008B7726">
      <w:pPr>
        <w:pStyle w:val="Caption"/>
        <w:rPr>
          <w:rFonts w:ascii="Arial" w:hAnsi="Arial" w:cs="Arial"/>
          <w:color w:val="auto"/>
          <w:lang w:val="en-US"/>
        </w:rPr>
      </w:pPr>
      <w:r w:rsidRPr="002B055C">
        <w:rPr>
          <w:rFonts w:ascii="Arial" w:hAnsi="Arial" w:cs="Arial"/>
          <w:color w:val="auto"/>
        </w:rPr>
        <w:t xml:space="preserve">Figure </w:t>
      </w:r>
      <w:r w:rsidR="002B055C" w:rsidRPr="002B055C">
        <w:rPr>
          <w:rFonts w:ascii="Arial" w:hAnsi="Arial" w:cs="Arial"/>
          <w:color w:val="auto"/>
        </w:rPr>
        <w:t>S1-2</w:t>
      </w:r>
      <w:r w:rsidRPr="002B055C">
        <w:rPr>
          <w:rFonts w:ascii="Arial" w:hAnsi="Arial" w:cs="Arial"/>
          <w:color w:val="auto"/>
        </w:rPr>
        <w:t xml:space="preserve">. </w:t>
      </w:r>
      <w:r w:rsidRPr="002B055C">
        <w:rPr>
          <w:rFonts w:ascii="Arial" w:hAnsi="Arial" w:cs="Arial"/>
          <w:color w:val="auto"/>
          <w:lang w:val="en-US"/>
        </w:rPr>
        <w:t>RMT analysis of the SGRQ ‘Activity’ domain: Item characteristic curve for item 17 'playing sports or games'</w:t>
      </w:r>
      <w:bookmarkStart w:id="3" w:name="_GoBack"/>
      <w:bookmarkEnd w:id="1"/>
      <w:bookmarkEnd w:id="2"/>
      <w:bookmarkEnd w:id="3"/>
    </w:p>
    <w:p w14:paraId="689FE74F" w14:textId="77777777" w:rsidR="008B7726" w:rsidRPr="008A4F22" w:rsidRDefault="008B7726" w:rsidP="008B7726">
      <w:pPr>
        <w:pStyle w:val="Caption"/>
        <w:keepNext/>
        <w:rPr>
          <w:lang w:val="en-US"/>
        </w:rPr>
      </w:pPr>
      <w:r w:rsidRPr="008A4F22">
        <w:rPr>
          <w:noProof/>
          <w:lang w:val="en-US" w:eastAsia="en-US"/>
        </w:rPr>
        <w:drawing>
          <wp:inline distT="0" distB="0" distL="0" distR="0" wp14:anchorId="669CE8C7" wp14:editId="2C9B07C4">
            <wp:extent cx="5497830" cy="2545080"/>
            <wp:effectExtent l="0" t="0" r="7620" b="762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74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830" cy="2545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79B743" w14:textId="77777777" w:rsidR="00FF5FC9" w:rsidRPr="00F31F85" w:rsidRDefault="00FF5FC9"/>
    <w:sectPr w:rsidR="00FF5FC9" w:rsidRPr="00F31F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726"/>
    <w:rsid w:val="002B055C"/>
    <w:rsid w:val="004D0E76"/>
    <w:rsid w:val="008B7726"/>
    <w:rsid w:val="00F31F85"/>
    <w:rsid w:val="00FF5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9B4EC"/>
  <w15:chartTrackingRefBased/>
  <w15:docId w15:val="{0959E5EE-8118-43BD-A2B3-5EAFC9077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726"/>
    <w:pPr>
      <w:spacing w:after="0" w:line="480" w:lineRule="auto"/>
    </w:pPr>
    <w:rPr>
      <w:rFonts w:eastAsia="Times New Roman" w:cs="Times New Roman"/>
      <w:szCs w:val="24"/>
    </w:rPr>
  </w:style>
  <w:style w:type="paragraph" w:styleId="Heading2">
    <w:name w:val="heading 2"/>
    <w:basedOn w:val="Normal"/>
    <w:next w:val="Normal"/>
    <w:link w:val="Heading2Char"/>
    <w:qFormat/>
    <w:rsid w:val="008B772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B7726"/>
    <w:rPr>
      <w:rFonts w:eastAsia="Times New Roman"/>
      <w:b/>
      <w:bCs/>
      <w:i/>
      <w:iCs/>
      <w:sz w:val="28"/>
      <w:szCs w:val="28"/>
    </w:rPr>
  </w:style>
  <w:style w:type="paragraph" w:styleId="Caption">
    <w:name w:val="caption"/>
    <w:basedOn w:val="Normal"/>
    <w:next w:val="Normal"/>
    <w:link w:val="CaptionChar"/>
    <w:unhideWhenUsed/>
    <w:qFormat/>
    <w:rsid w:val="008B7726"/>
    <w:pPr>
      <w:spacing w:after="200" w:line="240" w:lineRule="auto"/>
      <w:jc w:val="both"/>
    </w:pPr>
    <w:rPr>
      <w:rFonts w:ascii="Calibri" w:eastAsia="Calibri" w:hAnsi="Calibri"/>
      <w:i/>
      <w:iCs/>
      <w:color w:val="7E6990"/>
      <w:szCs w:val="18"/>
      <w:lang w:val="en-GB" w:eastAsia="en-GB"/>
    </w:rPr>
  </w:style>
  <w:style w:type="character" w:customStyle="1" w:styleId="CaptionChar">
    <w:name w:val="Caption Char"/>
    <w:link w:val="Caption"/>
    <w:locked/>
    <w:rsid w:val="008B7726"/>
    <w:rPr>
      <w:rFonts w:ascii="Calibri" w:eastAsia="Calibri" w:hAnsi="Calibri" w:cs="Times New Roman"/>
      <w:i/>
      <w:iCs/>
      <w:color w:val="7E6990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86FA9F896B6745B5A79EE517807004" ma:contentTypeVersion="12" ma:contentTypeDescription="Create a new document." ma:contentTypeScope="" ma:versionID="04ad8c0e40239830f8bbbae4ee5b0f18">
  <xsd:schema xmlns:xsd="http://www.w3.org/2001/XMLSchema" xmlns:xs="http://www.w3.org/2001/XMLSchema" xmlns:p="http://schemas.microsoft.com/office/2006/metadata/properties" xmlns:ns3="487fab8e-e7d7-48e0-8f04-e80277290539" xmlns:ns4="8fcb48af-ad6b-4039-b0f4-533ebe4ec6c2" targetNamespace="http://schemas.microsoft.com/office/2006/metadata/properties" ma:root="true" ma:fieldsID="ce6319bd1a1951b431673abed4c58053" ns3:_="" ns4:_="">
    <xsd:import namespace="487fab8e-e7d7-48e0-8f04-e80277290539"/>
    <xsd:import namespace="8fcb48af-ad6b-4039-b0f4-533ebe4ec6c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fab8e-e7d7-48e0-8f04-e802772905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cb48af-ad6b-4039-b0f4-533ebe4ec6c2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B2DA72-AB58-4B0B-806C-9F563C65617C}">
  <ds:schemaRefs>
    <ds:schemaRef ds:uri="487fab8e-e7d7-48e0-8f04-e8027729053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8fcb48af-ad6b-4039-b0f4-533ebe4ec6c2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598EB92-C268-4F88-9F88-02CF5B5B26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DB9D43-15BA-417A-8241-F90FEFEF89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fab8e-e7d7-48e0-8f04-e80277290539"/>
    <ds:schemaRef ds:uri="8fcb48af-ad6b-4039-b0f4-533ebe4ec6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    Supplementary material 1</vt:lpstr>
    </vt:vector>
  </TitlesOfParts>
  <Company>Novartis</Company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Anand, Maninder</dc:creator>
  <cp:keywords/>
  <dc:description/>
  <cp:lastModifiedBy>Anand, Maninder</cp:lastModifiedBy>
  <cp:revision>2</cp:revision>
  <dcterms:created xsi:type="dcterms:W3CDTF">2020-07-16T05:48:00Z</dcterms:created>
  <dcterms:modified xsi:type="dcterms:W3CDTF">2020-07-16T07:28:00Z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0x0101004586FA9F896B6745B5A79EE517807004</vt:lpwstr>
  </property>
</Properties>
</file>