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0BD" w:rsidRDefault="005C60BD" w:rsidP="00C071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C60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4040" cy="8077200"/>
            <wp:effectExtent l="0" t="0" r="3810" b="0"/>
            <wp:docPr id="1" name="图片 1" descr="F:\科研项目结果\NO4 TV and copd and asthma\TV-COPD(J41-J44) curve 0-7 days QingYu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科研项目结果\NO4 TV and copd and asthma\TV-COPD(J41-J44) curve 0-7 days QingYue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73" cy="80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12" w:rsidRDefault="0070062F" w:rsidP="00C071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267FB">
        <w:rPr>
          <w:rFonts w:cs="Arial"/>
          <w:b/>
          <w:bCs/>
        </w:rPr>
        <w:t xml:space="preserve">Figure </w:t>
      </w:r>
      <w:r>
        <w:rPr>
          <w:rFonts w:cs="Arial"/>
          <w:b/>
          <w:bCs/>
        </w:rPr>
        <w:t>S</w:t>
      </w:r>
      <w:r w:rsidRPr="00D267FB">
        <w:rPr>
          <w:rFonts w:cs="Arial"/>
          <w:b/>
          <w:bCs/>
        </w:rPr>
        <w:t>1</w:t>
      </w:r>
      <w:r>
        <w:rPr>
          <w:rFonts w:cs="Arial"/>
          <w:b/>
          <w:bCs/>
        </w:rPr>
        <w:t>:</w:t>
      </w:r>
      <w:r w:rsidR="001930D0" w:rsidRPr="00D903EF">
        <w:rPr>
          <w:rFonts w:ascii="Times New Roman" w:hAnsi="Times New Roman" w:cs="Times New Roman"/>
          <w:sz w:val="24"/>
          <w:szCs w:val="24"/>
        </w:rPr>
        <w:t xml:space="preserve"> </w:t>
      </w:r>
      <w:r w:rsidR="001930D0" w:rsidRPr="002866DB">
        <w:rPr>
          <w:rFonts w:ascii="Arial" w:eastAsia="宋体" w:hAnsi="Arial" w:cs="Arial"/>
          <w:b/>
          <w:kern w:val="0"/>
          <w:sz w:val="20"/>
          <w:szCs w:val="24"/>
          <w:lang w:eastAsia="en-US"/>
        </w:rPr>
        <w:t>Exposure-response curves of temperature variability and COPD hospitalizati</w:t>
      </w:r>
      <w:r w:rsidR="002866DB">
        <w:rPr>
          <w:rFonts w:ascii="Arial" w:eastAsia="宋体" w:hAnsi="Arial" w:cs="Arial"/>
          <w:b/>
          <w:kern w:val="0"/>
          <w:sz w:val="20"/>
          <w:szCs w:val="24"/>
          <w:lang w:eastAsia="en-US"/>
        </w:rPr>
        <w:t>on</w:t>
      </w:r>
      <w:r w:rsidR="007A6730" w:rsidRPr="007A6730">
        <w:rPr>
          <w:rFonts w:cs="Arial"/>
          <w:b/>
        </w:rPr>
        <w:t xml:space="preserve"> </w:t>
      </w:r>
      <w:r w:rsidR="007A6730" w:rsidRPr="00E10FE1">
        <w:rPr>
          <w:rFonts w:cs="Arial"/>
          <w:b/>
        </w:rPr>
        <w:t>using natural cubic spline</w:t>
      </w:r>
      <w:r w:rsidR="007A6730">
        <w:rPr>
          <w:rFonts w:cs="Arial"/>
          <w:b/>
        </w:rPr>
        <w:t xml:space="preserve"> with 3 degree of freedom</w:t>
      </w:r>
      <w:r w:rsidR="002866DB">
        <w:rPr>
          <w:rFonts w:ascii="Arial" w:eastAsia="宋体" w:hAnsi="Arial" w:cs="Arial"/>
          <w:b/>
          <w:kern w:val="0"/>
          <w:sz w:val="20"/>
          <w:szCs w:val="24"/>
          <w:lang w:eastAsia="en-US"/>
        </w:rPr>
        <w:t xml:space="preserve"> across various exposure days</w:t>
      </w:r>
      <w:r w:rsidR="002866DB" w:rsidRPr="00E10FE1">
        <w:rPr>
          <w:rFonts w:cs="Arial"/>
          <w:b/>
        </w:rPr>
        <w:t>.</w:t>
      </w:r>
      <w:r w:rsidR="002866DB">
        <w:rPr>
          <w:rFonts w:cs="Arial"/>
        </w:rPr>
        <w:t xml:space="preserve"> </w:t>
      </w:r>
      <w:r w:rsidR="002866DB" w:rsidRPr="006A2B37">
        <w:rPr>
          <w:rFonts w:cs="Arial"/>
          <w:szCs w:val="20"/>
        </w:rPr>
        <w:t>COPD</w:t>
      </w:r>
      <w:r w:rsidR="002866DB">
        <w:rPr>
          <w:rFonts w:cs="Arial"/>
          <w:szCs w:val="20"/>
        </w:rPr>
        <w:t xml:space="preserve"> is the</w:t>
      </w:r>
      <w:r w:rsidR="002866DB" w:rsidRPr="006A2B37">
        <w:rPr>
          <w:rFonts w:cs="Arial"/>
          <w:szCs w:val="20"/>
        </w:rPr>
        <w:t xml:space="preserve"> chronic obstructive pulmonary disease</w:t>
      </w:r>
      <w:r w:rsidR="002866DB">
        <w:rPr>
          <w:rFonts w:cs="Arial"/>
          <w:szCs w:val="20"/>
        </w:rPr>
        <w:t>. TV is</w:t>
      </w:r>
      <w:r w:rsidR="002866DB" w:rsidRPr="00D267FB">
        <w:rPr>
          <w:rFonts w:cs="Arial"/>
          <w:szCs w:val="20"/>
        </w:rPr>
        <w:t xml:space="preserve"> </w:t>
      </w:r>
      <w:r w:rsidR="002866DB">
        <w:rPr>
          <w:rFonts w:cs="Arial"/>
          <w:szCs w:val="20"/>
        </w:rPr>
        <w:t>temperature variability.</w:t>
      </w:r>
    </w:p>
    <w:p w:rsidR="006558D3" w:rsidRPr="0070062F" w:rsidRDefault="006558D3" w:rsidP="0070062F">
      <w:pPr>
        <w:widowControl/>
        <w:spacing w:line="480" w:lineRule="auto"/>
        <w:jc w:val="left"/>
        <w:rPr>
          <w:rFonts w:ascii="Arial" w:eastAsia="宋体" w:hAnsi="Arial" w:cs="Arial"/>
          <w:b/>
          <w:kern w:val="0"/>
          <w:sz w:val="20"/>
          <w:szCs w:val="20"/>
        </w:rPr>
      </w:pPr>
      <w:r w:rsidRPr="0070062F">
        <w:rPr>
          <w:rFonts w:ascii="Arial" w:eastAsia="宋体" w:hAnsi="Arial" w:cs="Arial"/>
          <w:b/>
          <w:kern w:val="0"/>
          <w:sz w:val="20"/>
          <w:szCs w:val="20"/>
        </w:rPr>
        <w:lastRenderedPageBreak/>
        <w:t>Table S</w:t>
      </w:r>
      <w:r w:rsidR="00C1355E" w:rsidRPr="0070062F">
        <w:rPr>
          <w:rFonts w:ascii="Arial" w:eastAsia="宋体" w:hAnsi="Arial" w:cs="Arial"/>
          <w:b/>
          <w:kern w:val="0"/>
          <w:sz w:val="20"/>
          <w:szCs w:val="20"/>
        </w:rPr>
        <w:t>1</w:t>
      </w:r>
      <w:r w:rsidRPr="0070062F">
        <w:rPr>
          <w:rFonts w:ascii="Arial" w:eastAsia="宋体" w:hAnsi="Arial" w:cs="Arial"/>
          <w:kern w:val="0"/>
          <w:sz w:val="20"/>
          <w:szCs w:val="20"/>
        </w:rPr>
        <w:t xml:space="preserve"> Daily COPD hospitalization change associated with 1 </w:t>
      </w:r>
      <w:r w:rsidRPr="0070062F">
        <w:rPr>
          <w:rFonts w:ascii="微软雅黑" w:eastAsia="微软雅黑" w:hAnsi="微软雅黑" w:cs="微软雅黑" w:hint="eastAsia"/>
          <w:kern w:val="0"/>
          <w:sz w:val="20"/>
          <w:szCs w:val="20"/>
        </w:rPr>
        <w:t>℃</w:t>
      </w:r>
      <w:r w:rsidRPr="0070062F">
        <w:rPr>
          <w:rFonts w:ascii="Arial" w:eastAsia="宋体" w:hAnsi="Arial" w:cs="Arial"/>
          <w:kern w:val="0"/>
          <w:sz w:val="20"/>
          <w:szCs w:val="20"/>
        </w:rPr>
        <w:t xml:space="preserve"> increase in temperature variability </w:t>
      </w:r>
      <w:r w:rsidRPr="0070062F">
        <w:rPr>
          <w:rFonts w:ascii="Arial" w:eastAsia="宋体" w:hAnsi="Arial" w:cs="Arial" w:hint="eastAsia"/>
          <w:kern w:val="0"/>
          <w:sz w:val="20"/>
          <w:szCs w:val="20"/>
        </w:rPr>
        <w:t>over lag 0-6 days</w:t>
      </w:r>
      <w:r w:rsidRPr="0070062F">
        <w:rPr>
          <w:rFonts w:ascii="Arial" w:eastAsia="宋体" w:hAnsi="Arial" w:cs="Arial"/>
          <w:kern w:val="0"/>
          <w:sz w:val="20"/>
          <w:szCs w:val="20"/>
        </w:rPr>
        <w:t xml:space="preserve"> after </w:t>
      </w:r>
      <w:r w:rsidR="0070062F">
        <w:rPr>
          <w:rFonts w:ascii="Arial" w:eastAsia="宋体" w:hAnsi="Arial" w:cs="Arial"/>
          <w:kern w:val="0"/>
          <w:sz w:val="20"/>
          <w:szCs w:val="20"/>
        </w:rPr>
        <w:t>controlling for air pollutants</w:t>
      </w:r>
      <w:r w:rsidR="00457AA2">
        <w:rPr>
          <w:rFonts w:ascii="Arial" w:eastAsia="宋体" w:hAnsi="Arial" w:cs="Arial"/>
          <w:kern w:val="0"/>
          <w:sz w:val="20"/>
          <w:szCs w:val="20"/>
        </w:rPr>
        <w:t xml:space="preserve"> and other </w:t>
      </w:r>
      <w:r w:rsidR="00457AA2" w:rsidRPr="00457AA2">
        <w:rPr>
          <w:rFonts w:ascii="Arial" w:eastAsia="宋体" w:hAnsi="Arial" w:cs="Arial"/>
          <w:kern w:val="0"/>
          <w:sz w:val="20"/>
          <w:szCs w:val="20"/>
        </w:rPr>
        <w:t>meteorological factors</w:t>
      </w:r>
    </w:p>
    <w:tbl>
      <w:tblPr>
        <w:tblStyle w:val="a5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2607"/>
        <w:gridCol w:w="2245"/>
      </w:tblGrid>
      <w:tr w:rsidR="006558D3" w:rsidRPr="0070062F" w:rsidTr="006B7177">
        <w:tc>
          <w:tcPr>
            <w:tcW w:w="2391" w:type="pct"/>
            <w:tcBorders>
              <w:bottom w:val="single" w:sz="4" w:space="0" w:color="auto"/>
            </w:tcBorders>
          </w:tcPr>
          <w:p w:rsidR="006558D3" w:rsidRPr="0070062F" w:rsidRDefault="00C37212" w:rsidP="00C3721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0062F">
              <w:rPr>
                <w:rFonts w:ascii="Arial" w:hAnsi="Arial" w:cs="Arial"/>
                <w:sz w:val="20"/>
                <w:szCs w:val="20"/>
              </w:rPr>
              <w:t xml:space="preserve">Models </w:t>
            </w:r>
          </w:p>
        </w:tc>
        <w:tc>
          <w:tcPr>
            <w:tcW w:w="1402" w:type="pct"/>
            <w:tcBorders>
              <w:top w:val="single" w:sz="4" w:space="0" w:color="auto"/>
              <w:bottom w:val="single" w:sz="4" w:space="0" w:color="auto"/>
            </w:tcBorders>
          </w:tcPr>
          <w:p w:rsidR="006558D3" w:rsidRPr="0070062F" w:rsidRDefault="006558D3" w:rsidP="006B717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062F">
              <w:rPr>
                <w:rFonts w:ascii="Arial" w:hAnsi="Arial" w:cs="Arial"/>
                <w:b/>
                <w:sz w:val="20"/>
                <w:szCs w:val="20"/>
              </w:rPr>
              <w:t>Hourly TV</w:t>
            </w:r>
          </w:p>
        </w:tc>
        <w:tc>
          <w:tcPr>
            <w:tcW w:w="1207" w:type="pct"/>
            <w:tcBorders>
              <w:top w:val="single" w:sz="4" w:space="0" w:color="auto"/>
              <w:bottom w:val="single" w:sz="4" w:space="0" w:color="auto"/>
            </w:tcBorders>
          </w:tcPr>
          <w:p w:rsidR="006558D3" w:rsidRPr="0070062F" w:rsidRDefault="006558D3" w:rsidP="006B717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062F">
              <w:rPr>
                <w:rFonts w:ascii="Arial" w:hAnsi="Arial" w:cs="Arial"/>
                <w:b/>
                <w:sz w:val="20"/>
                <w:szCs w:val="20"/>
              </w:rPr>
              <w:t>Daily TV</w:t>
            </w:r>
          </w:p>
        </w:tc>
      </w:tr>
      <w:tr w:rsidR="00F37804" w:rsidRPr="0070062F" w:rsidTr="007526FD">
        <w:tc>
          <w:tcPr>
            <w:tcW w:w="2391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Main model (Adjustment for mean temperature and relative humidity)</w:t>
            </w: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4.3 (2.2–6.4)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4.0 (2.3–5.8)</w:t>
            </w:r>
          </w:p>
        </w:tc>
      </w:tr>
      <w:tr w:rsidR="00F37804" w:rsidRPr="0070062F" w:rsidTr="007526FD">
        <w:tc>
          <w:tcPr>
            <w:tcW w:w="2391" w:type="pct"/>
            <w:tcBorders>
              <w:top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Additional adjustment for PM</w:t>
            </w:r>
            <w:r w:rsidRPr="00F37804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2.5</w:t>
            </w: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4.2 (2.0–6.4)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3.9 (2.1–5.8)</w:t>
            </w:r>
          </w:p>
        </w:tc>
      </w:tr>
      <w:tr w:rsidR="00F37804" w:rsidRPr="0070062F" w:rsidTr="007526FD">
        <w:tc>
          <w:tcPr>
            <w:tcW w:w="2391" w:type="pct"/>
            <w:tcBorders>
              <w:top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Additional adjustment for PM</w:t>
            </w:r>
            <w:r w:rsidRPr="00F37804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4.0 (1.9–6.2)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3.7 (1.9–5.6)</w:t>
            </w:r>
          </w:p>
        </w:tc>
      </w:tr>
      <w:tr w:rsidR="00F37804" w:rsidRPr="0070062F" w:rsidTr="007526FD">
        <w:tc>
          <w:tcPr>
            <w:tcW w:w="2391" w:type="pct"/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Additional adjustment for NO</w:t>
            </w:r>
            <w:r w:rsidRPr="00F37804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4.0 (1.8–6.2)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3.6 (1.7–5.5)</w:t>
            </w:r>
          </w:p>
        </w:tc>
      </w:tr>
      <w:tr w:rsidR="00F37804" w:rsidRPr="0070062F" w:rsidTr="007526FD">
        <w:tc>
          <w:tcPr>
            <w:tcW w:w="2391" w:type="pct"/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Additional adjustment for SO</w:t>
            </w:r>
            <w:r w:rsidRPr="00F37804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4.3 (2.2–6.6)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4.0 (2.2–5.9)</w:t>
            </w:r>
          </w:p>
        </w:tc>
      </w:tr>
      <w:tr w:rsidR="00F37804" w:rsidRPr="0070062F" w:rsidTr="007526FD">
        <w:tc>
          <w:tcPr>
            <w:tcW w:w="2391" w:type="pct"/>
            <w:tcBorders>
              <w:bottom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Additional adjustment for O</w:t>
            </w:r>
            <w:r w:rsidRPr="00F37804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4.6 (2.4–6.8)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4.3 (2.5–6.2)</w:t>
            </w:r>
          </w:p>
        </w:tc>
      </w:tr>
      <w:tr w:rsidR="00F37804" w:rsidRPr="0070062F" w:rsidTr="007526FD">
        <w:tc>
          <w:tcPr>
            <w:tcW w:w="2391" w:type="pct"/>
            <w:tcBorders>
              <w:top w:val="nil"/>
              <w:bottom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Additional adjustment for CO</w:t>
            </w: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4.2 (2.1–6.5)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804" w:rsidRPr="00F37804" w:rsidRDefault="00F37804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4.0 (2.1–5.8)</w:t>
            </w:r>
          </w:p>
        </w:tc>
      </w:tr>
      <w:tr w:rsidR="00871423" w:rsidRPr="0070062F" w:rsidTr="00C1081B">
        <w:tc>
          <w:tcPr>
            <w:tcW w:w="2391" w:type="pct"/>
            <w:tcBorders>
              <w:top w:val="nil"/>
              <w:bottom w:val="nil"/>
            </w:tcBorders>
            <w:shd w:val="clear" w:color="auto" w:fill="auto"/>
          </w:tcPr>
          <w:p w:rsidR="00871423" w:rsidRPr="00F37804" w:rsidRDefault="00871423" w:rsidP="00F37804">
            <w:pPr>
              <w:spacing w:line="36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Additional adjustment for wind speed</w:t>
            </w: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1423" w:rsidRPr="0070062F" w:rsidRDefault="00871423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  <w:r w:rsidR="00F37804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  <w:r w:rsidR="00F378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70062F">
              <w:rPr>
                <w:rFonts w:ascii="Arial" w:hAnsi="Arial" w:cs="Arial"/>
                <w:color w:val="000000"/>
                <w:sz w:val="20"/>
                <w:szCs w:val="20"/>
              </w:rPr>
              <w:t>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6.</w:t>
            </w:r>
            <w:r w:rsidR="00F3780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1423" w:rsidRPr="0070062F" w:rsidRDefault="00F37804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3.9</w:t>
            </w:r>
            <w:r w:rsidR="00871423">
              <w:rPr>
                <w:rFonts w:ascii="Arial" w:hAnsi="Arial" w:cs="Arial"/>
                <w:color w:val="000000"/>
                <w:sz w:val="20"/>
                <w:szCs w:val="20"/>
              </w:rPr>
              <w:t xml:space="preserve"> (2.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871423" w:rsidRPr="0070062F">
              <w:rPr>
                <w:rFonts w:ascii="Arial" w:hAnsi="Arial" w:cs="Arial"/>
                <w:color w:val="000000"/>
                <w:sz w:val="20"/>
                <w:szCs w:val="20"/>
              </w:rPr>
              <w:t>–</w:t>
            </w:r>
            <w:r w:rsidR="00871423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="0087142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871423" w:rsidRPr="0070062F" w:rsidTr="00C1081B">
        <w:tc>
          <w:tcPr>
            <w:tcW w:w="2391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71423" w:rsidRPr="00F37804" w:rsidRDefault="00871423" w:rsidP="00F37804">
            <w:pPr>
              <w:spacing w:line="36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7804">
              <w:rPr>
                <w:rFonts w:ascii="Arial" w:hAnsi="Arial" w:cs="Arial"/>
                <w:color w:val="000000"/>
                <w:sz w:val="20"/>
                <w:szCs w:val="20"/>
              </w:rPr>
              <w:t>Additional adjustment for visibility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71423" w:rsidRPr="0070062F" w:rsidRDefault="00871423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  <w:r w:rsidR="00F37804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  <w:r w:rsidR="00F3780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70062F">
              <w:rPr>
                <w:rFonts w:ascii="Arial" w:hAnsi="Arial" w:cs="Arial"/>
                <w:color w:val="000000"/>
                <w:sz w:val="20"/>
                <w:szCs w:val="20"/>
              </w:rPr>
              <w:t>–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6.</w:t>
            </w:r>
            <w:r w:rsidR="00F3780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71423" w:rsidRPr="0070062F" w:rsidRDefault="00F37804" w:rsidP="00F37804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3.9</w:t>
            </w:r>
            <w:r w:rsidR="00871423">
              <w:rPr>
                <w:rFonts w:ascii="Arial" w:hAnsi="Arial" w:cs="Arial"/>
                <w:color w:val="000000"/>
                <w:sz w:val="20"/>
                <w:szCs w:val="20"/>
              </w:rPr>
              <w:t xml:space="preserve"> (2.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871423" w:rsidRPr="0070062F">
              <w:rPr>
                <w:rFonts w:ascii="Arial" w:hAnsi="Arial" w:cs="Arial"/>
                <w:color w:val="000000"/>
                <w:sz w:val="20"/>
                <w:szCs w:val="20"/>
              </w:rPr>
              <w:t>–</w:t>
            </w:r>
            <w:r w:rsidR="00871423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="0087142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</w:tbl>
    <w:p w:rsidR="00457AA2" w:rsidRPr="00FC43BB" w:rsidRDefault="00457AA2" w:rsidP="00FC43BB">
      <w:pPr>
        <w:widowControl/>
        <w:spacing w:line="480" w:lineRule="auto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FC43BB">
        <w:rPr>
          <w:rFonts w:ascii="Arial" w:eastAsia="宋体" w:hAnsi="Arial" w:cs="Arial"/>
          <w:b/>
          <w:kern w:val="0"/>
          <w:sz w:val="20"/>
          <w:szCs w:val="20"/>
        </w:rPr>
        <w:t xml:space="preserve">Abbreviations: </w:t>
      </w:r>
      <w:r w:rsidRPr="00FC43BB">
        <w:rPr>
          <w:rFonts w:ascii="Arial" w:eastAsia="宋体" w:hAnsi="Arial" w:cs="Arial"/>
          <w:kern w:val="0"/>
          <w:sz w:val="20"/>
          <w:szCs w:val="20"/>
        </w:rPr>
        <w:t>TV, temperature variability.</w:t>
      </w:r>
    </w:p>
    <w:p w:rsidR="00457AA2" w:rsidRPr="00FC43BB" w:rsidRDefault="00457AA2" w:rsidP="00FC43BB">
      <w:pPr>
        <w:widowControl/>
        <w:spacing w:line="480" w:lineRule="auto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FC43BB">
        <w:rPr>
          <w:rFonts w:ascii="Arial" w:eastAsia="宋体" w:hAnsi="Arial" w:cs="Arial" w:hint="eastAsia"/>
          <w:b/>
          <w:kern w:val="0"/>
          <w:sz w:val="20"/>
          <w:szCs w:val="20"/>
        </w:rPr>
        <w:t>N</w:t>
      </w:r>
      <w:r w:rsidRPr="00FC43BB">
        <w:rPr>
          <w:rFonts w:ascii="Arial" w:eastAsia="宋体" w:hAnsi="Arial" w:cs="Arial"/>
          <w:b/>
          <w:kern w:val="0"/>
          <w:sz w:val="20"/>
          <w:szCs w:val="20"/>
        </w:rPr>
        <w:t xml:space="preserve">ote: </w:t>
      </w:r>
      <w:r w:rsidR="004D7257">
        <w:rPr>
          <w:rFonts w:ascii="Arial" w:eastAsia="宋体" w:hAnsi="Arial" w:cs="Arial"/>
          <w:kern w:val="0"/>
          <w:sz w:val="20"/>
          <w:szCs w:val="20"/>
        </w:rPr>
        <w:t>Linear term</w:t>
      </w:r>
      <w:r w:rsidR="004D7257" w:rsidRPr="00FC43BB">
        <w:rPr>
          <w:rFonts w:ascii="Arial" w:eastAsia="宋体" w:hAnsi="Arial" w:cs="Arial"/>
          <w:kern w:val="0"/>
          <w:sz w:val="20"/>
          <w:szCs w:val="20"/>
        </w:rPr>
        <w:t xml:space="preserve"> </w:t>
      </w:r>
      <w:r w:rsidR="004D7257">
        <w:rPr>
          <w:rFonts w:ascii="Arial" w:eastAsia="宋体" w:hAnsi="Arial" w:cs="Arial"/>
          <w:kern w:val="0"/>
          <w:sz w:val="20"/>
          <w:szCs w:val="20"/>
        </w:rPr>
        <w:t>of a</w:t>
      </w:r>
      <w:r w:rsidRPr="00FC43BB">
        <w:rPr>
          <w:rFonts w:ascii="Arial" w:eastAsia="宋体" w:hAnsi="Arial" w:cs="Arial"/>
          <w:kern w:val="0"/>
          <w:sz w:val="20"/>
          <w:szCs w:val="20"/>
        </w:rPr>
        <w:t xml:space="preserve">ir pollutants </w:t>
      </w:r>
      <w:r w:rsidR="004D7257">
        <w:rPr>
          <w:rFonts w:ascii="Arial" w:eastAsia="宋体" w:hAnsi="Arial" w:cs="Arial"/>
          <w:kern w:val="0"/>
          <w:sz w:val="20"/>
          <w:szCs w:val="20"/>
        </w:rPr>
        <w:t>and n</w:t>
      </w:r>
      <w:r w:rsidR="004D7257" w:rsidRPr="00FC43BB">
        <w:rPr>
          <w:rFonts w:ascii="Arial" w:eastAsia="宋体" w:hAnsi="Arial" w:cs="Arial"/>
          <w:kern w:val="0"/>
          <w:sz w:val="20"/>
          <w:szCs w:val="20"/>
        </w:rPr>
        <w:t>atural cubic</w:t>
      </w:r>
      <w:r w:rsidR="004D7257">
        <w:rPr>
          <w:rFonts w:ascii="Arial" w:eastAsia="宋体" w:hAnsi="Arial" w:cs="Arial"/>
          <w:kern w:val="0"/>
          <w:sz w:val="20"/>
          <w:szCs w:val="20"/>
        </w:rPr>
        <w:t xml:space="preserve"> spline with 3 df of wind speed or visibility</w:t>
      </w:r>
      <w:r w:rsidRPr="00FC43BB">
        <w:rPr>
          <w:rFonts w:ascii="Arial" w:eastAsia="宋体" w:hAnsi="Arial" w:cs="Arial"/>
          <w:kern w:val="0"/>
          <w:sz w:val="20"/>
          <w:szCs w:val="20"/>
        </w:rPr>
        <w:t xml:space="preserve"> were included in the</w:t>
      </w:r>
      <w:r w:rsidR="004D7257">
        <w:rPr>
          <w:rFonts w:ascii="Arial" w:eastAsia="宋体" w:hAnsi="Arial" w:cs="Arial"/>
          <w:kern w:val="0"/>
          <w:sz w:val="20"/>
          <w:szCs w:val="20"/>
        </w:rPr>
        <w:t xml:space="preserve"> main</w:t>
      </w:r>
      <w:r w:rsidR="00811231">
        <w:rPr>
          <w:rFonts w:ascii="Arial" w:eastAsia="宋体" w:hAnsi="Arial" w:cs="Arial"/>
          <w:kern w:val="0"/>
          <w:sz w:val="20"/>
          <w:szCs w:val="20"/>
        </w:rPr>
        <w:t xml:space="preserve"> model </w:t>
      </w:r>
      <w:r w:rsidR="00EE4D16">
        <w:rPr>
          <w:rFonts w:ascii="Arial" w:eastAsia="宋体" w:hAnsi="Arial" w:cs="Arial"/>
          <w:kern w:val="0"/>
          <w:sz w:val="20"/>
          <w:szCs w:val="20"/>
        </w:rPr>
        <w:t>sepa</w:t>
      </w:r>
      <w:r w:rsidR="00811231">
        <w:rPr>
          <w:rFonts w:ascii="Arial" w:eastAsia="宋体" w:hAnsi="Arial" w:cs="Arial"/>
          <w:kern w:val="0"/>
          <w:sz w:val="20"/>
          <w:szCs w:val="20"/>
        </w:rPr>
        <w:t>rately</w:t>
      </w:r>
      <w:r w:rsidRPr="00FC43BB">
        <w:rPr>
          <w:rFonts w:ascii="Arial" w:eastAsia="宋体" w:hAnsi="Arial" w:cs="Arial" w:hint="eastAsia"/>
          <w:kern w:val="0"/>
          <w:sz w:val="20"/>
          <w:szCs w:val="20"/>
        </w:rPr>
        <w:t>.</w:t>
      </w:r>
    </w:p>
    <w:p w:rsidR="006558D3" w:rsidRPr="00FC43BB" w:rsidRDefault="006558D3" w:rsidP="00FC43BB">
      <w:pPr>
        <w:widowControl/>
        <w:spacing w:line="480" w:lineRule="auto"/>
        <w:jc w:val="left"/>
        <w:rPr>
          <w:rFonts w:ascii="Arial" w:eastAsia="宋体" w:hAnsi="Arial" w:cs="Arial"/>
          <w:b/>
          <w:kern w:val="0"/>
          <w:sz w:val="20"/>
          <w:szCs w:val="20"/>
        </w:rPr>
      </w:pPr>
    </w:p>
    <w:p w:rsidR="006824DA" w:rsidRDefault="006824DA"/>
    <w:p w:rsidR="00B66964" w:rsidRDefault="002866DB">
      <w:r w:rsidRPr="002866DB">
        <w:rPr>
          <w:noProof/>
        </w:rPr>
        <w:lastRenderedPageBreak/>
        <w:drawing>
          <wp:inline distT="0" distB="0" distL="0" distR="0">
            <wp:extent cx="5393775" cy="8077200"/>
            <wp:effectExtent l="0" t="0" r="0" b="0"/>
            <wp:docPr id="2" name="图片 2" descr="E:\研究生学习\doctor period\项目 - 住院数据 - 广州市2013-2015年COPD和哮喘\论文写作\投稿\Int J COPD\投稿\返修1\SM\Fiugre S2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研究生学习\doctor period\项目 - 住院数据 - 广州市2013-2015年COPD和哮喘\论文写作\投稿\Int J COPD\投稿\返修1\SM\Fiugre S2 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26" cy="80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66" w:rsidRPr="001D597F" w:rsidRDefault="0070062F" w:rsidP="00F01566">
      <w:pPr>
        <w:spacing w:line="480" w:lineRule="auto"/>
        <w:rPr>
          <w:rFonts w:cs="Arial"/>
          <w:sz w:val="20"/>
          <w:szCs w:val="20"/>
        </w:rPr>
      </w:pPr>
      <w:r w:rsidRPr="001D597F">
        <w:rPr>
          <w:rFonts w:cs="Arial"/>
          <w:b/>
          <w:bCs/>
          <w:sz w:val="20"/>
          <w:szCs w:val="20"/>
        </w:rPr>
        <w:t>Figure S2:</w:t>
      </w:r>
      <w:r w:rsidR="00F01566" w:rsidRPr="001D597F">
        <w:rPr>
          <w:rFonts w:ascii="Arial" w:eastAsia="宋体" w:hAnsi="Arial" w:cs="Arial"/>
          <w:kern w:val="0"/>
          <w:sz w:val="20"/>
          <w:szCs w:val="20"/>
          <w:lang w:eastAsia="en-US"/>
        </w:rPr>
        <w:t xml:space="preserve"> </w:t>
      </w:r>
      <w:r w:rsidR="00F01566" w:rsidRPr="001D597F">
        <w:rPr>
          <w:rFonts w:ascii="Arial" w:eastAsia="宋体" w:hAnsi="Arial" w:cs="Arial"/>
          <w:b/>
          <w:kern w:val="0"/>
          <w:sz w:val="20"/>
          <w:szCs w:val="20"/>
          <w:lang w:eastAsia="en-US"/>
        </w:rPr>
        <w:t>Relationships between temperature variability and COPD hospitalization for models with alternative parameters.</w:t>
      </w:r>
      <w:r w:rsidR="007A6730" w:rsidRPr="001D597F">
        <w:rPr>
          <w:rFonts w:ascii="Arial" w:eastAsia="宋体" w:hAnsi="Arial" w:cs="Arial"/>
          <w:kern w:val="0"/>
          <w:sz w:val="20"/>
          <w:szCs w:val="20"/>
          <w:lang w:eastAsia="en-US"/>
        </w:rPr>
        <w:t xml:space="preserve"> </w:t>
      </w:r>
      <w:r w:rsidR="007A6730" w:rsidRPr="001D597F">
        <w:rPr>
          <w:rFonts w:cs="Arial"/>
          <w:sz w:val="20"/>
          <w:szCs w:val="20"/>
        </w:rPr>
        <w:t>COPD is the chronic obstructive pulmonary disease. The df is degree of freedom. RH is relative humidity. TV is temperature variability.</w:t>
      </w:r>
    </w:p>
    <w:p w:rsidR="00A03215" w:rsidRPr="001D597F" w:rsidRDefault="00A03215" w:rsidP="00A03215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1D597F">
        <w:rPr>
          <w:rFonts w:ascii="Arial" w:hAnsi="Arial" w:cs="Arial"/>
          <w:b/>
          <w:bCs/>
          <w:sz w:val="20"/>
          <w:szCs w:val="20"/>
        </w:rPr>
        <w:lastRenderedPageBreak/>
        <w:t xml:space="preserve">Table S2 </w:t>
      </w:r>
      <w:r w:rsidRPr="001D597F">
        <w:rPr>
          <w:rFonts w:ascii="Arial" w:hAnsi="Arial" w:cs="Arial"/>
          <w:bCs/>
          <w:sz w:val="20"/>
          <w:szCs w:val="20"/>
        </w:rPr>
        <w:t xml:space="preserve">The percentage change (%) of daily COPD hospitalization associated with 1 </w:t>
      </w:r>
      <w:r w:rsidRPr="001D597F">
        <w:rPr>
          <w:rFonts w:ascii="Arial" w:hAnsi="Arial" w:cs="Arial"/>
          <w:bCs/>
          <w:sz w:val="20"/>
          <w:szCs w:val="20"/>
          <w:vertAlign w:val="superscript"/>
        </w:rPr>
        <w:t>o</w:t>
      </w:r>
      <w:r w:rsidRPr="001D597F">
        <w:rPr>
          <w:rFonts w:ascii="Arial" w:hAnsi="Arial" w:cs="Arial"/>
          <w:bCs/>
          <w:sz w:val="20"/>
          <w:szCs w:val="20"/>
        </w:rPr>
        <w:t>C increase in TV over lag 0–6 days for subgroups</w:t>
      </w:r>
      <w:r w:rsidR="001D597F" w:rsidRPr="001D597F">
        <w:rPr>
          <w:rFonts w:ascii="Arial" w:hAnsi="Arial" w:cs="Arial"/>
          <w:bCs/>
          <w:sz w:val="20"/>
          <w:szCs w:val="20"/>
        </w:rPr>
        <w:t>, based on data excluding patients with age less than 40 years</w:t>
      </w:r>
    </w:p>
    <w:tbl>
      <w:tblPr>
        <w:tblW w:w="10065" w:type="dxa"/>
        <w:tblInd w:w="-42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692"/>
        <w:gridCol w:w="990"/>
        <w:gridCol w:w="1132"/>
        <w:gridCol w:w="1555"/>
        <w:gridCol w:w="1010"/>
        <w:gridCol w:w="1134"/>
      </w:tblGrid>
      <w:tr w:rsidR="00A03215" w:rsidRPr="001D597F" w:rsidTr="00942ACD">
        <w:tc>
          <w:tcPr>
            <w:tcW w:w="255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03215" w:rsidRPr="001D597F" w:rsidRDefault="00A03215" w:rsidP="00F626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1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215" w:rsidRPr="001D597F" w:rsidRDefault="00A03215" w:rsidP="00F626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7F">
              <w:rPr>
                <w:rFonts w:ascii="Arial" w:hAnsi="Arial" w:cs="Arial"/>
                <w:b/>
                <w:sz w:val="18"/>
                <w:szCs w:val="18"/>
              </w:rPr>
              <w:t>Hourly TV</w:t>
            </w:r>
          </w:p>
        </w:tc>
        <w:tc>
          <w:tcPr>
            <w:tcW w:w="36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215" w:rsidRPr="001D597F" w:rsidRDefault="00A03215" w:rsidP="00F626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7F">
              <w:rPr>
                <w:rFonts w:ascii="Arial" w:hAnsi="Arial" w:cs="Arial"/>
                <w:b/>
                <w:sz w:val="18"/>
                <w:szCs w:val="18"/>
              </w:rPr>
              <w:t>Daily TV</w:t>
            </w:r>
          </w:p>
        </w:tc>
      </w:tr>
      <w:tr w:rsidR="000516A9" w:rsidRPr="001D597F" w:rsidTr="00942ACD"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3215" w:rsidRPr="001D597F" w:rsidRDefault="00A03215" w:rsidP="00A032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215" w:rsidRPr="001D597F" w:rsidRDefault="00A03215" w:rsidP="00F62672">
            <w:pPr>
              <w:ind w:firstLineChars="100" w:firstLine="18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7F">
              <w:rPr>
                <w:rFonts w:ascii="Arial" w:hAnsi="Arial" w:cs="Arial"/>
                <w:b/>
                <w:sz w:val="18"/>
                <w:szCs w:val="18"/>
              </w:rPr>
              <w:t>PC (95% CI)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03215" w:rsidRPr="001D597F" w:rsidRDefault="00A03215" w:rsidP="00F62672">
            <w:pPr>
              <w:ind w:firstLineChars="100" w:firstLine="18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7F">
              <w:rPr>
                <w:rFonts w:ascii="Arial" w:hAnsi="Arial" w:cs="Arial"/>
                <w:b/>
                <w:sz w:val="18"/>
                <w:szCs w:val="18"/>
              </w:rPr>
              <w:t>Z-test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</w:tcPr>
          <w:p w:rsidR="00A03215" w:rsidRPr="001D597F" w:rsidRDefault="00A03215" w:rsidP="00F62672">
            <w:pPr>
              <w:ind w:firstLineChars="100" w:firstLine="18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7F">
              <w:rPr>
                <w:rFonts w:ascii="Arial" w:hAnsi="Arial" w:cs="Arial"/>
                <w:b/>
                <w:sz w:val="18"/>
                <w:szCs w:val="18"/>
              </w:rPr>
              <w:t>P-value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215" w:rsidRPr="001D597F" w:rsidRDefault="00A03215" w:rsidP="00F62672">
            <w:pPr>
              <w:ind w:firstLineChars="100" w:firstLine="18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7F">
              <w:rPr>
                <w:rFonts w:ascii="Arial" w:hAnsi="Arial" w:cs="Arial"/>
                <w:b/>
                <w:sz w:val="18"/>
                <w:szCs w:val="18"/>
              </w:rPr>
              <w:t>PC (95% CI)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A03215" w:rsidRPr="001D597F" w:rsidRDefault="00A03215" w:rsidP="00F62672">
            <w:pPr>
              <w:ind w:firstLineChars="100" w:firstLine="18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7F">
              <w:rPr>
                <w:rFonts w:ascii="Arial" w:hAnsi="Arial" w:cs="Arial"/>
                <w:b/>
                <w:sz w:val="18"/>
                <w:szCs w:val="18"/>
              </w:rPr>
              <w:t>Z-test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03215" w:rsidRPr="001D597F" w:rsidRDefault="00A03215" w:rsidP="00F62672">
            <w:pPr>
              <w:ind w:firstLineChars="100" w:firstLine="18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597F">
              <w:rPr>
                <w:rFonts w:ascii="Arial" w:hAnsi="Arial" w:cs="Arial"/>
                <w:b/>
                <w:sz w:val="18"/>
                <w:szCs w:val="18"/>
              </w:rPr>
              <w:t>P-value</w:t>
            </w:r>
          </w:p>
        </w:tc>
      </w:tr>
      <w:tr w:rsidR="000516A9" w:rsidRPr="001D597F" w:rsidTr="00942ACD">
        <w:tc>
          <w:tcPr>
            <w:tcW w:w="255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0516A9" w:rsidRPr="001D597F" w:rsidRDefault="000516A9" w:rsidP="000516A9">
            <w:pPr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Overall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516A9" w:rsidRPr="000516A9" w:rsidRDefault="000516A9" w:rsidP="000516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4.4 (2.4–6.6)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0516A9" w:rsidRPr="001D597F" w:rsidRDefault="000516A9" w:rsidP="000516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—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0516A9" w:rsidRPr="001D597F" w:rsidRDefault="000516A9" w:rsidP="000516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—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516A9" w:rsidRPr="000516A9" w:rsidRDefault="000516A9" w:rsidP="000516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4.2 (2.4–5.9)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0516A9" w:rsidRPr="001D597F" w:rsidRDefault="000516A9" w:rsidP="000516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0516A9" w:rsidRPr="001D597F" w:rsidRDefault="000516A9" w:rsidP="000516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—</w:t>
            </w:r>
          </w:p>
        </w:tc>
      </w:tr>
      <w:tr w:rsidR="000516A9" w:rsidRPr="001D597F" w:rsidTr="00942ACD">
        <w:tc>
          <w:tcPr>
            <w:tcW w:w="2552" w:type="dxa"/>
            <w:tcBorders>
              <w:top w:val="nil"/>
            </w:tcBorders>
            <w:shd w:val="clear" w:color="auto" w:fill="auto"/>
            <w:vAlign w:val="center"/>
          </w:tcPr>
          <w:p w:rsidR="000516A9" w:rsidRPr="001D597F" w:rsidRDefault="000516A9" w:rsidP="000516A9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Emergency admission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516A9" w:rsidRPr="000516A9" w:rsidRDefault="000516A9" w:rsidP="000516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5.5 (2.9–8.2)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0516A9" w:rsidRPr="001D597F" w:rsidRDefault="000516A9" w:rsidP="000516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0516A9" w:rsidRPr="001D597F" w:rsidRDefault="000516A9" w:rsidP="000516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516A9" w:rsidRPr="000516A9" w:rsidRDefault="000516A9" w:rsidP="000516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5.7 (3.5–8</w:t>
            </w:r>
            <w:r w:rsidR="00376007">
              <w:rPr>
                <w:rFonts w:ascii="Arial" w:hAnsi="Arial" w:cs="Arial"/>
                <w:sz w:val="18"/>
                <w:szCs w:val="18"/>
              </w:rPr>
              <w:t>.0</w:t>
            </w:r>
            <w:r w:rsidRPr="000516A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0516A9" w:rsidRPr="001D597F" w:rsidRDefault="000516A9" w:rsidP="000516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0516A9" w:rsidRPr="001D597F" w:rsidRDefault="000516A9" w:rsidP="000516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</w:tr>
      <w:tr w:rsidR="00DC1D51" w:rsidRPr="001D597F" w:rsidTr="00942ACD">
        <w:tc>
          <w:tcPr>
            <w:tcW w:w="2552" w:type="dxa"/>
            <w:shd w:val="clear" w:color="auto" w:fill="auto"/>
            <w:vAlign w:val="center"/>
          </w:tcPr>
          <w:p w:rsidR="00DC1D51" w:rsidRPr="001D597F" w:rsidRDefault="00DC1D51" w:rsidP="00DC1D51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Non-emergency admission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1D51" w:rsidRPr="000516A9" w:rsidRDefault="00DC1D51" w:rsidP="00DC1D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3.8 (1.3–6.4)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D51" w:rsidRPr="00DC1D51" w:rsidRDefault="00DC1D51" w:rsidP="00DC1D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-0.921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D51" w:rsidRPr="00DC1D51" w:rsidRDefault="00DC1D51" w:rsidP="00DC1D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0.357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1D51" w:rsidRPr="000516A9" w:rsidRDefault="00DC1D51" w:rsidP="00DC1D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3.3 (1.2–5.5)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D51" w:rsidRPr="00DC1D51" w:rsidRDefault="00DC1D51" w:rsidP="00DC1D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-1.508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D51" w:rsidRPr="00DC1D51" w:rsidRDefault="00DC1D51" w:rsidP="00DC1D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0.132</w:t>
            </w:r>
          </w:p>
        </w:tc>
      </w:tr>
      <w:tr w:rsidR="00DC1D51" w:rsidRPr="001D597F" w:rsidTr="00942ACD">
        <w:tc>
          <w:tcPr>
            <w:tcW w:w="2552" w:type="dxa"/>
            <w:shd w:val="clear" w:color="auto" w:fill="auto"/>
            <w:vAlign w:val="center"/>
          </w:tcPr>
          <w:p w:rsidR="00DC1D51" w:rsidRPr="001D597F" w:rsidRDefault="00DC1D51" w:rsidP="00DC1D51">
            <w:pPr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Sex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1D51" w:rsidRPr="000516A9" w:rsidRDefault="00DC1D51" w:rsidP="00DC1D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D51" w:rsidRPr="00DC1D51" w:rsidRDefault="00DC1D51" w:rsidP="00DC1D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D51" w:rsidRPr="00DC1D51" w:rsidRDefault="00DC1D51" w:rsidP="00DC1D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C1D51" w:rsidRPr="000516A9" w:rsidRDefault="00DC1D51" w:rsidP="00DC1D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D51" w:rsidRPr="00DC1D51" w:rsidRDefault="00DC1D51" w:rsidP="00DC1D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D51" w:rsidRPr="00DC1D51" w:rsidRDefault="00DC1D51" w:rsidP="00DC1D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Male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4.8 (2.6–7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Pr="000516A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4.6 (2.7–6.4)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Female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3.1 (-0.2–6.6)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-0.819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0.413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2.8 (0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Pr="000516A9">
              <w:rPr>
                <w:rFonts w:ascii="Arial" w:hAnsi="Arial" w:cs="Arial"/>
                <w:sz w:val="18"/>
                <w:szCs w:val="18"/>
              </w:rPr>
              <w:t>–5.6)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-1.033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0.302</w:t>
            </w: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Age (years)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4943" w:rsidRPr="001D597F" w:rsidTr="00942ACD">
        <w:trPr>
          <w:trHeight w:val="142"/>
        </w:trPr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1D597F">
              <w:rPr>
                <w:rFonts w:ascii="Arial" w:hAnsi="Arial" w:cs="Arial"/>
                <w:sz w:val="18"/>
                <w:szCs w:val="18"/>
              </w:rPr>
              <w:t>0–64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7.3 (3.2–11.4)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6.5 (3.1–10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Pr="000516A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65+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Pr="000516A9">
              <w:rPr>
                <w:rFonts w:ascii="Arial" w:hAnsi="Arial" w:cs="Arial"/>
                <w:sz w:val="18"/>
                <w:szCs w:val="18"/>
              </w:rPr>
              <w:t xml:space="preserve"> (1.8–6.1)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-1.412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0.158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3.8 (2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Pr="000516A9">
              <w:rPr>
                <w:rFonts w:ascii="Arial" w:hAnsi="Arial" w:cs="Arial"/>
                <w:sz w:val="18"/>
                <w:szCs w:val="18"/>
              </w:rPr>
              <w:t>–5.6)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-1.415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0.157</w:t>
            </w: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Occupation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White collar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1.6 (-6.3–10.1)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3.7 (-3.1–11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Pr="000516A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Blue collar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7.8 (3.4–12.4)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1.28</w:t>
            </w: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0.201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6.6 (2.9–10.5)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0.7</w:t>
            </w:r>
            <w:r>
              <w:rPr>
                <w:rFonts w:ascii="Arial" w:hAnsi="Arial" w:cs="Arial" w:hint="eastAsia"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0.484</w:t>
            </w: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Unemployed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4.4 (2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Pr="000516A9">
              <w:rPr>
                <w:rFonts w:ascii="Arial" w:hAnsi="Arial" w:cs="Arial"/>
                <w:sz w:val="18"/>
                <w:szCs w:val="18"/>
              </w:rPr>
              <w:t>–6.9)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0.645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0.519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3.9 (1.9–6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Pr="000516A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0.051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0.96</w:t>
            </w: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Marital status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Unmarried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-0.6 (-13.6–14.3)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0.6 (-10.6–13.2)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Married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4.5 (2.4–6.6)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0.693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0.488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4.2 (2.5–6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Pr="000516A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0.584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0.559</w:t>
            </w: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Divorced/widowed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Pr="000516A9">
              <w:rPr>
                <w:rFonts w:ascii="Arial" w:hAnsi="Arial" w:cs="Arial"/>
                <w:sz w:val="18"/>
                <w:szCs w:val="18"/>
              </w:rPr>
              <w:t xml:space="preserve"> (-0.1–18.9)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1.097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0.273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9.9 (2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Pr="000516A9">
              <w:rPr>
                <w:rFonts w:ascii="Arial" w:hAnsi="Arial" w:cs="Arial"/>
                <w:sz w:val="18"/>
                <w:szCs w:val="18"/>
              </w:rPr>
              <w:t>–18.3)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1.243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0.214</w:t>
            </w: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Season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Spring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2.6 (-1.1–6.6)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3.8 (0.5–7.2)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1D597F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Ref</w:t>
            </w: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Summer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4.3 (-3.8–13.1)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0.361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0.718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7.7 (0.2–15.8)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0.916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0.36</w:t>
            </w: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Autumn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1.6 (-4.2–7.8)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-0.274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0.784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3.2 (-1.6–8.2)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-0.198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0.843</w:t>
            </w:r>
          </w:p>
        </w:tc>
      </w:tr>
      <w:tr w:rsidR="00C04943" w:rsidRPr="001D597F" w:rsidTr="00942ACD">
        <w:tc>
          <w:tcPr>
            <w:tcW w:w="2552" w:type="dxa"/>
            <w:shd w:val="clear" w:color="auto" w:fill="auto"/>
            <w:vAlign w:val="center"/>
          </w:tcPr>
          <w:p w:rsidR="00C04943" w:rsidRPr="001D597F" w:rsidRDefault="00C04943" w:rsidP="00C0494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1D597F">
              <w:rPr>
                <w:rFonts w:ascii="Arial" w:hAnsi="Arial" w:cs="Arial"/>
                <w:sz w:val="18"/>
                <w:szCs w:val="18"/>
              </w:rPr>
              <w:t>Winter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4.4 (-0.1–9.2)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0.59</w:t>
            </w: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0.555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04943" w:rsidRPr="000516A9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6A9">
              <w:rPr>
                <w:rFonts w:ascii="Arial" w:hAnsi="Arial" w:cs="Arial"/>
                <w:sz w:val="18"/>
                <w:szCs w:val="18"/>
              </w:rPr>
              <w:t>3.5 (-0.4–7.6)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-0.095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04943" w:rsidRPr="00DC1D51" w:rsidRDefault="00C04943" w:rsidP="00C04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D51">
              <w:rPr>
                <w:rFonts w:ascii="Arial" w:hAnsi="Arial" w:cs="Arial" w:hint="eastAsia"/>
                <w:sz w:val="18"/>
                <w:szCs w:val="18"/>
              </w:rPr>
              <w:t>0.924</w:t>
            </w:r>
          </w:p>
        </w:tc>
      </w:tr>
    </w:tbl>
    <w:p w:rsidR="00A03215" w:rsidRPr="001D597F" w:rsidRDefault="00A03215" w:rsidP="00A03215">
      <w:pPr>
        <w:spacing w:line="360" w:lineRule="auto"/>
        <w:rPr>
          <w:rFonts w:ascii="Arial" w:hAnsi="Arial" w:cs="Arial"/>
          <w:sz w:val="20"/>
          <w:szCs w:val="20"/>
        </w:rPr>
      </w:pPr>
      <w:r w:rsidRPr="001D597F">
        <w:rPr>
          <w:rFonts w:ascii="Arial" w:hAnsi="Arial" w:cs="Arial"/>
          <w:b/>
          <w:sz w:val="20"/>
          <w:szCs w:val="20"/>
        </w:rPr>
        <w:t>Abbreviations:</w:t>
      </w:r>
      <w:r w:rsidRPr="001D597F">
        <w:rPr>
          <w:rFonts w:ascii="Arial" w:hAnsi="Arial" w:cs="Arial"/>
          <w:sz w:val="20"/>
          <w:szCs w:val="20"/>
        </w:rPr>
        <w:t xml:space="preserve"> Ref, reference groups; TV, temperature variability; CI, confidence interval; PC, percentage change.</w:t>
      </w:r>
      <w:bookmarkStart w:id="0" w:name="_GoBack"/>
      <w:bookmarkEnd w:id="0"/>
    </w:p>
    <w:p w:rsidR="00A03215" w:rsidRPr="001D597F" w:rsidRDefault="00A03215" w:rsidP="00F01566">
      <w:pPr>
        <w:spacing w:line="480" w:lineRule="auto"/>
        <w:rPr>
          <w:rFonts w:ascii="Arial" w:hAnsi="Arial" w:cs="Arial"/>
        </w:rPr>
      </w:pPr>
    </w:p>
    <w:sectPr w:rsidR="00A03215" w:rsidRPr="001D597F" w:rsidSect="00C37212">
      <w:pgSz w:w="11906" w:h="16838"/>
      <w:pgMar w:top="1134" w:right="1304" w:bottom="1134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E7D" w:rsidRDefault="005F0E7D" w:rsidP="00C0710D">
      <w:r>
        <w:separator/>
      </w:r>
    </w:p>
  </w:endnote>
  <w:endnote w:type="continuationSeparator" w:id="0">
    <w:p w:rsidR="005F0E7D" w:rsidRDefault="005F0E7D" w:rsidP="00C07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E7D" w:rsidRDefault="005F0E7D" w:rsidP="00C0710D">
      <w:r>
        <w:separator/>
      </w:r>
    </w:p>
  </w:footnote>
  <w:footnote w:type="continuationSeparator" w:id="0">
    <w:p w:rsidR="005F0E7D" w:rsidRDefault="005F0E7D" w:rsidP="00C071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8D9"/>
    <w:rsid w:val="000516A9"/>
    <w:rsid w:val="00070FFA"/>
    <w:rsid w:val="0011673D"/>
    <w:rsid w:val="0013662A"/>
    <w:rsid w:val="00172BD9"/>
    <w:rsid w:val="0018634A"/>
    <w:rsid w:val="001930D0"/>
    <w:rsid w:val="001D597F"/>
    <w:rsid w:val="002456E3"/>
    <w:rsid w:val="002537B3"/>
    <w:rsid w:val="002866DB"/>
    <w:rsid w:val="00376007"/>
    <w:rsid w:val="003D271F"/>
    <w:rsid w:val="004010FA"/>
    <w:rsid w:val="00457AA2"/>
    <w:rsid w:val="00464F8D"/>
    <w:rsid w:val="00497E92"/>
    <w:rsid w:val="004D7257"/>
    <w:rsid w:val="0059260A"/>
    <w:rsid w:val="005C60BD"/>
    <w:rsid w:val="005E3E78"/>
    <w:rsid w:val="005F0E7D"/>
    <w:rsid w:val="00605017"/>
    <w:rsid w:val="00634890"/>
    <w:rsid w:val="006558D3"/>
    <w:rsid w:val="00656780"/>
    <w:rsid w:val="0066798A"/>
    <w:rsid w:val="00677312"/>
    <w:rsid w:val="006824DA"/>
    <w:rsid w:val="006F32A1"/>
    <w:rsid w:val="0070062F"/>
    <w:rsid w:val="00707D76"/>
    <w:rsid w:val="007534C4"/>
    <w:rsid w:val="00756A3D"/>
    <w:rsid w:val="007A6730"/>
    <w:rsid w:val="00811231"/>
    <w:rsid w:val="00871423"/>
    <w:rsid w:val="008A44C7"/>
    <w:rsid w:val="008C16CA"/>
    <w:rsid w:val="009256D2"/>
    <w:rsid w:val="00942ACD"/>
    <w:rsid w:val="009F7750"/>
    <w:rsid w:val="00A03215"/>
    <w:rsid w:val="00AB376E"/>
    <w:rsid w:val="00AD2372"/>
    <w:rsid w:val="00B66964"/>
    <w:rsid w:val="00B73D44"/>
    <w:rsid w:val="00BA6ACD"/>
    <w:rsid w:val="00BD746E"/>
    <w:rsid w:val="00C04943"/>
    <w:rsid w:val="00C0710D"/>
    <w:rsid w:val="00C1355E"/>
    <w:rsid w:val="00C37212"/>
    <w:rsid w:val="00C948D9"/>
    <w:rsid w:val="00D17995"/>
    <w:rsid w:val="00D511C3"/>
    <w:rsid w:val="00D600AD"/>
    <w:rsid w:val="00D903EF"/>
    <w:rsid w:val="00DC1D51"/>
    <w:rsid w:val="00E2366B"/>
    <w:rsid w:val="00E46EBF"/>
    <w:rsid w:val="00E95202"/>
    <w:rsid w:val="00EE4D16"/>
    <w:rsid w:val="00F01566"/>
    <w:rsid w:val="00F37804"/>
    <w:rsid w:val="00F56025"/>
    <w:rsid w:val="00FC4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FD2B342-7AAE-496B-BE36-D43A600AC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71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071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71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71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710D"/>
    <w:rPr>
      <w:sz w:val="18"/>
      <w:szCs w:val="18"/>
    </w:rPr>
  </w:style>
  <w:style w:type="table" w:styleId="a5">
    <w:name w:val="Table Grid"/>
    <w:basedOn w:val="a1"/>
    <w:uiPriority w:val="39"/>
    <w:rsid w:val="006558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9D60CD2ED204EAFDAF0E3751CDEB7" ma:contentTypeVersion="13" ma:contentTypeDescription="Create a new document." ma:contentTypeScope="" ma:versionID="5573b94b3cd15ded7fbb0f6603961690">
  <xsd:schema xmlns:xsd="http://www.w3.org/2001/XMLSchema" xmlns:xs="http://www.w3.org/2001/XMLSchema" xmlns:p="http://schemas.microsoft.com/office/2006/metadata/properties" xmlns:ns2="8636c50b-363d-4a7d-adb0-cfd422105622" xmlns:ns3="86f7edec-793f-422f-bf86-565db80f0f0d" targetNamespace="http://schemas.microsoft.com/office/2006/metadata/properties" ma:root="true" ma:fieldsID="238dd9466da15f356fdfdb671f0832c4" ns2:_="" ns3:_="">
    <xsd:import namespace="8636c50b-363d-4a7d-adb0-cfd422105622"/>
    <xsd:import namespace="86f7edec-793f-422f-bf86-565db80f0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6c50b-363d-4a7d-adb0-cfd42210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7edec-793f-422f-bf86-565db80f0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A0F424-84CD-4F08-A278-2729021BC01F}"/>
</file>

<file path=customXml/itemProps2.xml><?xml version="1.0" encoding="utf-8"?>
<ds:datastoreItem xmlns:ds="http://schemas.openxmlformats.org/officeDocument/2006/customXml" ds:itemID="{B2100D94-74EE-4DBA-B3DC-12A2A3A7229E}"/>
</file>

<file path=customXml/itemProps3.xml><?xml version="1.0" encoding="utf-8"?>
<ds:datastoreItem xmlns:ds="http://schemas.openxmlformats.org/officeDocument/2006/customXml" ds:itemID="{B6D1A922-DF6E-4212-BC38-A663340B61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4</Pages>
  <Words>450</Words>
  <Characters>2569</Characters>
  <Application>Microsoft Office Word</Application>
  <DocSecurity>0</DocSecurity>
  <Lines>21</Lines>
  <Paragraphs>6</Paragraphs>
  <ScaleCrop>false</ScaleCrop>
  <Company>微软中国</Company>
  <LinksUpToDate>false</LinksUpToDate>
  <CharactersWithSpaces>3013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 ZY</dc:creator>
  <cp:keywords/>
  <dc:description/>
  <cp:lastModifiedBy>zhan ZY</cp:lastModifiedBy>
  <cp:revision>44</cp:revision>
  <dcterms:created xsi:type="dcterms:W3CDTF">2020-03-30T16:17:00Z</dcterms:created>
  <dcterms:modified xsi:type="dcterms:W3CDTF">2020-07-07T08:13:00Z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0x010100B689D60CD2ED204EAFDAF0E3751CDEB7</vt:lpwstr>
  </property>
</Properties>
</file>