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976DC" w14:textId="4372D21E" w:rsidR="009A66CE" w:rsidRDefault="009A66CE" w:rsidP="00573267">
      <w:pPr>
        <w:pStyle w:val="2"/>
        <w:rPr>
          <w:rFonts w:eastAsia="SimSun"/>
          <w:b w:val="0"/>
          <w:i w:val="0"/>
          <w:iCs w:val="0"/>
          <w:kern w:val="32"/>
          <w:sz w:val="32"/>
          <w:szCs w:val="32"/>
          <w:lang w:eastAsia="ar-SA"/>
        </w:rPr>
      </w:pPr>
      <w:r w:rsidRPr="009A66CE">
        <w:rPr>
          <w:rFonts w:eastAsia="SimSun"/>
          <w:b w:val="0"/>
          <w:i w:val="0"/>
          <w:iCs w:val="0"/>
          <w:kern w:val="32"/>
          <w:sz w:val="32"/>
          <w:szCs w:val="32"/>
          <w:lang w:eastAsia="ar-SA"/>
        </w:rPr>
        <w:t>A non-lipolysis nanoemulsion improved oral bioavailability by reducing</w:t>
      </w:r>
      <w:r w:rsidR="00F519F3">
        <w:rPr>
          <w:rFonts w:eastAsia="SimSun"/>
          <w:b w:val="0"/>
          <w:i w:val="0"/>
          <w:iCs w:val="0"/>
          <w:kern w:val="32"/>
          <w:sz w:val="32"/>
          <w:szCs w:val="32"/>
          <w:lang w:eastAsia="ar-SA"/>
        </w:rPr>
        <w:t xml:space="preserve"> the</w:t>
      </w:r>
      <w:r w:rsidRPr="009A66CE">
        <w:rPr>
          <w:rFonts w:eastAsia="SimSun"/>
          <w:b w:val="0"/>
          <w:i w:val="0"/>
          <w:iCs w:val="0"/>
          <w:kern w:val="32"/>
          <w:sz w:val="32"/>
          <w:szCs w:val="32"/>
          <w:lang w:eastAsia="ar-SA"/>
        </w:rPr>
        <w:t xml:space="preserve"> first-pass metabolism of raloxifene, and related absorption mechanisms</w:t>
      </w:r>
      <w:r w:rsidR="006A0669" w:rsidRPr="006A0669">
        <w:rPr>
          <w:rFonts w:eastAsia="SimSun"/>
          <w:b w:val="0"/>
          <w:i w:val="0"/>
          <w:iCs w:val="0"/>
          <w:kern w:val="32"/>
          <w:sz w:val="32"/>
          <w:szCs w:val="32"/>
          <w:lang w:eastAsia="ar-SA"/>
        </w:rPr>
        <w:t xml:space="preserve"> </w:t>
      </w:r>
      <w:r w:rsidR="006A0669">
        <w:rPr>
          <w:rFonts w:eastAsia="SimSun"/>
          <w:b w:val="0"/>
          <w:i w:val="0"/>
          <w:iCs w:val="0"/>
          <w:kern w:val="32"/>
          <w:sz w:val="32"/>
          <w:szCs w:val="32"/>
          <w:lang w:eastAsia="ar-SA"/>
        </w:rPr>
        <w:t>being</w:t>
      </w:r>
      <w:r w:rsidR="006A0669">
        <w:rPr>
          <w:rFonts w:eastAsia="SimSun" w:hint="eastAsia"/>
          <w:b w:val="0"/>
          <w:i w:val="0"/>
          <w:iCs w:val="0"/>
          <w:kern w:val="32"/>
          <w:sz w:val="32"/>
          <w:szCs w:val="32"/>
          <w:lang w:eastAsia="zh-CN"/>
        </w:rPr>
        <w:t xml:space="preserve"> </w:t>
      </w:r>
      <w:r w:rsidR="006A0669" w:rsidRPr="009A66CE">
        <w:rPr>
          <w:rFonts w:eastAsia="SimSun"/>
          <w:b w:val="0"/>
          <w:i w:val="0"/>
          <w:iCs w:val="0"/>
          <w:kern w:val="32"/>
          <w:sz w:val="32"/>
          <w:szCs w:val="32"/>
          <w:lang w:eastAsia="ar-SA"/>
        </w:rPr>
        <w:t>studied</w:t>
      </w:r>
    </w:p>
    <w:p w14:paraId="26F39C5F" w14:textId="04778F85" w:rsidR="00D3229F" w:rsidRDefault="00D3229F" w:rsidP="00573267">
      <w:pPr>
        <w:pStyle w:val="2"/>
        <w:rPr>
          <w:lang w:eastAsia="zh-CN"/>
        </w:rPr>
      </w:pPr>
      <w:r>
        <w:rPr>
          <w:rFonts w:eastAsia="SimSun"/>
          <w:b w:val="0"/>
          <w:i w:val="0"/>
          <w:iCs w:val="0"/>
          <w:kern w:val="32"/>
          <w:sz w:val="32"/>
          <w:szCs w:val="32"/>
          <w:lang w:eastAsia="ar-SA"/>
        </w:rPr>
        <w:t>Supplementary data</w:t>
      </w:r>
    </w:p>
    <w:p w14:paraId="2CF1ADBD" w14:textId="77777777" w:rsidR="009A66CE" w:rsidRPr="001B7613" w:rsidRDefault="009A66CE" w:rsidP="009A66CE">
      <w:pPr>
        <w:pStyle w:val="Heading1"/>
        <w:keepLines w:val="0"/>
        <w:widowControl/>
        <w:spacing w:before="240" w:after="60" w:line="480" w:lineRule="auto"/>
        <w:jc w:val="left"/>
        <w:rPr>
          <w:rFonts w:ascii="Arial" w:hAnsi="Arial" w:cs="Arial"/>
          <w:kern w:val="32"/>
          <w:sz w:val="32"/>
          <w:szCs w:val="32"/>
          <w:lang w:eastAsia="en-US"/>
        </w:rPr>
      </w:pPr>
      <w:r w:rsidRPr="001B7613">
        <w:rPr>
          <w:rFonts w:ascii="Arial" w:eastAsiaTheme="minorEastAsia" w:hAnsi="Arial" w:cs="Arial"/>
          <w:kern w:val="32"/>
          <w:sz w:val="32"/>
          <w:szCs w:val="32"/>
          <w:lang w:eastAsia="en-US"/>
        </w:rPr>
        <w:t>Methods</w:t>
      </w:r>
    </w:p>
    <w:p w14:paraId="4EA30101" w14:textId="77777777" w:rsidR="00573267" w:rsidRPr="009A66CE" w:rsidRDefault="00573267" w:rsidP="009A66CE">
      <w:pPr>
        <w:pStyle w:val="2"/>
      </w:pPr>
      <w:r w:rsidRPr="009A66CE">
        <w:rPr>
          <w:rFonts w:hint="eastAsia"/>
        </w:rPr>
        <w:t>V</w:t>
      </w:r>
      <w:r w:rsidRPr="009A66CE">
        <w:t>iability</w:t>
      </w:r>
      <w:r w:rsidRPr="009A66CE">
        <w:rPr>
          <w:rFonts w:hint="eastAsia"/>
        </w:rPr>
        <w:t xml:space="preserve"> of MDCK cells</w:t>
      </w:r>
    </w:p>
    <w:p w14:paraId="5E6A58EE" w14:textId="77777777" w:rsidR="00573267" w:rsidRPr="001B7613" w:rsidRDefault="00573267" w:rsidP="00573267">
      <w:pPr>
        <w:suppressAutoHyphens/>
        <w:spacing w:line="480" w:lineRule="auto"/>
        <w:jc w:val="left"/>
        <w:rPr>
          <w:rFonts w:ascii="Arial" w:eastAsiaTheme="minorEastAsia" w:hAnsi="Arial" w:cs="Arial"/>
          <w:sz w:val="20"/>
          <w:szCs w:val="20"/>
        </w:rPr>
      </w:pPr>
      <w:bookmarkStart w:id="0" w:name="_Hlk44086541"/>
      <w:r w:rsidRPr="001B7613">
        <w:rPr>
          <w:rFonts w:ascii="Arial" w:eastAsiaTheme="minorEastAsia" w:hAnsi="Arial" w:cs="Arial"/>
          <w:sz w:val="20"/>
          <w:szCs w:val="20"/>
        </w:rPr>
        <w:t xml:space="preserve">MDCK cells were cultured </w:t>
      </w:r>
      <w:bookmarkEnd w:id="0"/>
      <w:r w:rsidRPr="001B7613">
        <w:rPr>
          <w:rFonts w:ascii="Arial" w:eastAsiaTheme="minorEastAsia" w:hAnsi="Arial" w:cs="Arial"/>
          <w:sz w:val="20"/>
          <w:szCs w:val="20"/>
        </w:rPr>
        <w:t>in EMEM supplemented with 1% (w/v) penicillin-streptomycin solution, and 10% (w/v) FBS at 37°C, 95% relative humidity, and a 5% CO</w:t>
      </w:r>
      <w:r w:rsidRPr="001B7613">
        <w:rPr>
          <w:rFonts w:ascii="Arial" w:eastAsiaTheme="minorEastAsia" w:hAnsi="Arial" w:cs="Arial"/>
          <w:sz w:val="20"/>
          <w:szCs w:val="20"/>
          <w:vertAlign w:val="subscript"/>
        </w:rPr>
        <w:t>2</w:t>
      </w:r>
      <w:r w:rsidRPr="001B7613">
        <w:rPr>
          <w:rFonts w:ascii="Arial" w:eastAsiaTheme="minorEastAsia" w:hAnsi="Arial" w:cs="Arial"/>
          <w:sz w:val="20"/>
          <w:szCs w:val="20"/>
        </w:rPr>
        <w:t xml:space="preserve"> atmosphere. </w:t>
      </w:r>
    </w:p>
    <w:p w14:paraId="30E28CEF" w14:textId="1DBC82AD" w:rsidR="00573267" w:rsidRPr="001B7613" w:rsidRDefault="00573267" w:rsidP="00573267">
      <w:pPr>
        <w:suppressAutoHyphens/>
        <w:spacing w:line="480" w:lineRule="auto"/>
        <w:ind w:firstLineChars="200" w:firstLine="400"/>
        <w:jc w:val="left"/>
        <w:rPr>
          <w:rFonts w:ascii="Arial" w:eastAsiaTheme="minorEastAsia" w:hAnsi="Arial" w:cs="Arial"/>
          <w:sz w:val="20"/>
          <w:szCs w:val="20"/>
        </w:rPr>
      </w:pPr>
      <w:r w:rsidRPr="001B7613">
        <w:rPr>
          <w:rFonts w:ascii="Arial" w:eastAsiaTheme="minorEastAsia" w:hAnsi="Arial" w:cs="Arial"/>
          <w:sz w:val="20"/>
          <w:szCs w:val="20"/>
        </w:rPr>
        <w:t>The cells were seeded onto 96-well Transwell plates at a density of 2</w:t>
      </w:r>
      <w:r w:rsidR="00F519F3">
        <w:rPr>
          <w:rFonts w:ascii="Arial" w:eastAsiaTheme="minorEastAsia" w:hAnsi="Arial" w:cs="Arial"/>
          <w:sz w:val="20"/>
          <w:szCs w:val="20"/>
        </w:rPr>
        <w:t xml:space="preserve"> </w:t>
      </w:r>
      <w:r w:rsidRPr="001B7613">
        <w:rPr>
          <w:rFonts w:ascii="Arial" w:eastAsiaTheme="minorEastAsia" w:hAnsi="Arial" w:cs="Arial"/>
          <w:sz w:val="20"/>
          <w:szCs w:val="20"/>
        </w:rPr>
        <w:t>×</w:t>
      </w:r>
      <w:r w:rsidR="00F519F3">
        <w:rPr>
          <w:rFonts w:ascii="Arial" w:eastAsiaTheme="minorEastAsia" w:hAnsi="Arial" w:cs="Arial"/>
          <w:sz w:val="20"/>
          <w:szCs w:val="20"/>
        </w:rPr>
        <w:t xml:space="preserve"> </w:t>
      </w:r>
      <w:r w:rsidRPr="001B7613">
        <w:rPr>
          <w:rFonts w:ascii="Arial" w:eastAsiaTheme="minorEastAsia" w:hAnsi="Arial" w:cs="Arial"/>
          <w:sz w:val="20"/>
          <w:szCs w:val="20"/>
        </w:rPr>
        <w:t>10</w:t>
      </w:r>
      <w:r w:rsidRPr="001B7613">
        <w:rPr>
          <w:rFonts w:ascii="Arial" w:eastAsiaTheme="minorEastAsia" w:hAnsi="Arial" w:cs="Arial"/>
          <w:sz w:val="20"/>
          <w:szCs w:val="20"/>
          <w:vertAlign w:val="superscript"/>
        </w:rPr>
        <w:t>4</w:t>
      </w:r>
      <w:r w:rsidRPr="001B7613">
        <w:rPr>
          <w:rFonts w:ascii="Arial" w:eastAsiaTheme="minorEastAsia" w:hAnsi="Arial" w:cs="Arial"/>
          <w:sz w:val="20"/>
          <w:szCs w:val="20"/>
        </w:rPr>
        <w:t xml:space="preserve"> cell/mL for 24 h at 37°C after reaching 90% conﬂuence. The RA</w:t>
      </w:r>
      <w:r w:rsidRPr="001B7613">
        <w:rPr>
          <w:rFonts w:ascii="Arial" w:eastAsiaTheme="minorEastAsia" w:hAnsi="Arial" w:cs="Arial" w:hint="eastAsia"/>
          <w:sz w:val="20"/>
          <w:szCs w:val="20"/>
        </w:rPr>
        <w:t>L</w:t>
      </w:r>
      <w:r w:rsidRPr="001B7613">
        <w:rPr>
          <w:rFonts w:ascii="Arial" w:eastAsiaTheme="minorEastAsia" w:hAnsi="Arial" w:cs="Arial"/>
          <w:sz w:val="20"/>
          <w:szCs w:val="20"/>
        </w:rPr>
        <w:t>-NNE</w:t>
      </w:r>
      <w:r w:rsidRPr="001B7613">
        <w:rPr>
          <w:rFonts w:ascii="Arial" w:eastAsiaTheme="minorEastAsia" w:hAnsi="Arial" w:cs="Arial" w:hint="eastAsia"/>
          <w:sz w:val="20"/>
          <w:szCs w:val="20"/>
        </w:rPr>
        <w:t xml:space="preserve"> or free RAL</w:t>
      </w:r>
      <w:r w:rsidRPr="001B7613">
        <w:rPr>
          <w:rFonts w:ascii="Arial" w:eastAsiaTheme="minorEastAsia" w:hAnsi="Arial" w:cs="Arial"/>
          <w:sz w:val="20"/>
          <w:szCs w:val="20"/>
        </w:rPr>
        <w:t xml:space="preserve"> was diluted by EMEM</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to prepare a series of RAL</w:t>
      </w:r>
      <w:r w:rsidRPr="001B7613">
        <w:rPr>
          <w:rFonts w:ascii="Arial" w:eastAsiaTheme="minorEastAsia" w:hAnsi="Arial" w:cs="Arial" w:hint="eastAsia"/>
          <w:sz w:val="20"/>
          <w:szCs w:val="20"/>
        </w:rPr>
        <w:t>-</w:t>
      </w:r>
      <w:r w:rsidRPr="001B7613">
        <w:rPr>
          <w:rFonts w:ascii="Arial" w:eastAsiaTheme="minorEastAsia" w:hAnsi="Arial" w:cs="Arial"/>
          <w:sz w:val="20"/>
          <w:szCs w:val="20"/>
        </w:rPr>
        <w:t>EMEM (0.47, 0.94, 1.88, 3.75, 7.50, 15.00, 30.00 and 60.00 μg/mL). For investigating cell toxicity of RAL-NNE, 200 μL of EMEM was added into plates (n</w:t>
      </w:r>
      <w:r w:rsidR="00F637DC">
        <w:rPr>
          <w:rFonts w:ascii="Arial" w:eastAsiaTheme="minorEastAsia" w:hAnsi="Arial" w:cs="Arial"/>
          <w:sz w:val="20"/>
          <w:szCs w:val="20"/>
        </w:rPr>
        <w:t xml:space="preserve"> </w:t>
      </w:r>
      <w:r w:rsidRPr="001B7613">
        <w:rPr>
          <w:rFonts w:ascii="Arial" w:eastAsiaTheme="minorEastAsia" w:hAnsi="Arial" w:cs="Arial"/>
          <w:sz w:val="20"/>
          <w:szCs w:val="20"/>
        </w:rPr>
        <w:t>=</w:t>
      </w:r>
      <w:r w:rsidR="00F637DC">
        <w:rPr>
          <w:rFonts w:ascii="Arial" w:eastAsiaTheme="minorEastAsia" w:hAnsi="Arial" w:cs="Arial"/>
          <w:sz w:val="20"/>
          <w:szCs w:val="20"/>
        </w:rPr>
        <w:t xml:space="preserve"> </w:t>
      </w:r>
      <w:r w:rsidRPr="001B7613">
        <w:rPr>
          <w:rFonts w:ascii="Arial" w:eastAsiaTheme="minorEastAsia" w:hAnsi="Arial" w:cs="Arial"/>
          <w:sz w:val="20"/>
          <w:szCs w:val="20"/>
        </w:rPr>
        <w:t>6) and cultured at 37°C for 24 h. Thereafter, the RAL</w:t>
      </w:r>
      <w:r w:rsidRPr="001B7613">
        <w:rPr>
          <w:rFonts w:ascii="Arial" w:eastAsiaTheme="minorEastAsia" w:hAnsi="Arial" w:cs="Arial" w:hint="eastAsia"/>
          <w:sz w:val="20"/>
          <w:szCs w:val="20"/>
        </w:rPr>
        <w:t>-</w:t>
      </w:r>
      <w:r w:rsidRPr="001B7613">
        <w:rPr>
          <w:rFonts w:ascii="Arial" w:eastAsiaTheme="minorEastAsia" w:hAnsi="Arial" w:cs="Arial"/>
          <w:sz w:val="20"/>
          <w:szCs w:val="20"/>
        </w:rPr>
        <w:t xml:space="preserve">EMEM was discarded. </w:t>
      </w:r>
      <w:r w:rsidR="00F519F3">
        <w:rPr>
          <w:rFonts w:ascii="Arial" w:eastAsiaTheme="minorEastAsia" w:hAnsi="Arial" w:cs="Arial"/>
          <w:sz w:val="20"/>
          <w:szCs w:val="20"/>
        </w:rPr>
        <w:t xml:space="preserve">A </w:t>
      </w:r>
      <w:r w:rsidRPr="001B7613">
        <w:rPr>
          <w:rFonts w:ascii="Arial" w:eastAsiaTheme="minorEastAsia" w:hAnsi="Arial" w:cs="Arial"/>
          <w:sz w:val="20"/>
          <w:szCs w:val="20"/>
        </w:rPr>
        <w:t xml:space="preserve">20 μL </w:t>
      </w:r>
      <w:r w:rsidR="00F519F3">
        <w:rPr>
          <w:rFonts w:ascii="Arial" w:eastAsiaTheme="minorEastAsia" w:hAnsi="Arial" w:cs="Arial"/>
          <w:sz w:val="20"/>
          <w:szCs w:val="20"/>
        </w:rPr>
        <w:t xml:space="preserve">sample </w:t>
      </w:r>
      <w:r w:rsidRPr="001B7613">
        <w:rPr>
          <w:rFonts w:ascii="Arial" w:eastAsiaTheme="minorEastAsia" w:hAnsi="Arial" w:cs="Arial"/>
          <w:sz w:val="20"/>
          <w:szCs w:val="20"/>
        </w:rPr>
        <w:t>of MTT (5</w:t>
      </w:r>
      <w:r w:rsidR="00F519F3">
        <w:rPr>
          <w:rFonts w:ascii="Arial" w:eastAsiaTheme="minorEastAsia" w:hAnsi="Arial" w:cs="Arial"/>
          <w:sz w:val="20"/>
          <w:szCs w:val="20"/>
        </w:rPr>
        <w:t xml:space="preserve"> </w:t>
      </w:r>
      <w:r w:rsidRPr="001B7613">
        <w:rPr>
          <w:rFonts w:ascii="Arial" w:eastAsiaTheme="minorEastAsia" w:hAnsi="Arial" w:cs="Arial"/>
          <w:sz w:val="20"/>
          <w:szCs w:val="20"/>
        </w:rPr>
        <w:t xml:space="preserve">mg/mL) and 200 μL </w:t>
      </w:r>
      <w:r w:rsidR="00F637DC">
        <w:rPr>
          <w:rFonts w:ascii="Arial" w:eastAsiaTheme="minorEastAsia" w:hAnsi="Arial" w:cs="Arial"/>
          <w:sz w:val="20"/>
          <w:szCs w:val="20"/>
        </w:rPr>
        <w:t xml:space="preserve">sample </w:t>
      </w:r>
      <w:r w:rsidRPr="001B7613">
        <w:rPr>
          <w:rFonts w:ascii="Arial" w:eastAsiaTheme="minorEastAsia" w:hAnsi="Arial" w:cs="Arial"/>
          <w:sz w:val="20"/>
          <w:szCs w:val="20"/>
        </w:rPr>
        <w:t>of blank EMEM (without FBS) was add</w:t>
      </w:r>
      <w:r w:rsidR="00F637DC">
        <w:rPr>
          <w:rFonts w:ascii="Arial" w:eastAsiaTheme="minorEastAsia" w:hAnsi="Arial" w:cs="Arial"/>
          <w:sz w:val="20"/>
          <w:szCs w:val="20"/>
        </w:rPr>
        <w:t>ed</w:t>
      </w:r>
      <w:r w:rsidRPr="001B7613">
        <w:rPr>
          <w:rFonts w:ascii="Arial" w:eastAsiaTheme="minorEastAsia" w:hAnsi="Arial" w:cs="Arial"/>
          <w:sz w:val="20"/>
          <w:szCs w:val="20"/>
        </w:rPr>
        <w:t xml:space="preserve">, then further cultured for 4 h. The reaction mixture was removed and 150 μL of dimethyl sulfoxide was </w:t>
      </w:r>
      <w:r w:rsidR="00F637DC">
        <w:rPr>
          <w:rFonts w:ascii="Arial" w:eastAsiaTheme="minorEastAsia" w:hAnsi="Arial" w:cs="Arial"/>
          <w:sz w:val="20"/>
          <w:szCs w:val="20"/>
        </w:rPr>
        <w:t>added</w:t>
      </w:r>
      <w:r w:rsidR="00F637DC" w:rsidRPr="001B7613">
        <w:rPr>
          <w:rFonts w:ascii="Arial" w:eastAsiaTheme="minorEastAsia" w:hAnsi="Arial" w:cs="Arial"/>
          <w:sz w:val="20"/>
          <w:szCs w:val="20"/>
        </w:rPr>
        <w:t xml:space="preserve"> </w:t>
      </w:r>
      <w:r w:rsidRPr="001B7613">
        <w:rPr>
          <w:rFonts w:ascii="Arial" w:eastAsiaTheme="minorEastAsia" w:hAnsi="Arial" w:cs="Arial"/>
          <w:sz w:val="20"/>
          <w:szCs w:val="20"/>
        </w:rPr>
        <w:t xml:space="preserve">and then </w:t>
      </w:r>
      <w:r w:rsidR="00F637DC" w:rsidRPr="001B7613">
        <w:rPr>
          <w:rFonts w:ascii="Arial" w:eastAsiaTheme="minorEastAsia" w:hAnsi="Arial" w:cs="Arial"/>
          <w:sz w:val="20"/>
          <w:szCs w:val="20"/>
        </w:rPr>
        <w:t>p</w:t>
      </w:r>
      <w:r w:rsidR="00F637DC">
        <w:rPr>
          <w:rFonts w:ascii="Arial" w:eastAsiaTheme="minorEastAsia" w:hAnsi="Arial" w:cs="Arial"/>
          <w:sz w:val="20"/>
          <w:szCs w:val="20"/>
        </w:rPr>
        <w:t>laced</w:t>
      </w:r>
      <w:r w:rsidR="00F637DC" w:rsidRPr="001B7613">
        <w:rPr>
          <w:rFonts w:ascii="Arial" w:eastAsiaTheme="minorEastAsia" w:hAnsi="Arial" w:cs="Arial"/>
          <w:sz w:val="20"/>
          <w:szCs w:val="20"/>
        </w:rPr>
        <w:t xml:space="preserve"> </w:t>
      </w:r>
      <w:r w:rsidRPr="001B7613">
        <w:rPr>
          <w:rFonts w:ascii="Arial" w:eastAsiaTheme="minorEastAsia" w:hAnsi="Arial" w:cs="Arial"/>
          <w:sz w:val="20"/>
          <w:szCs w:val="20"/>
        </w:rPr>
        <w:t xml:space="preserve">in a shaker at 37°C, 50 rpm for 10 min. </w:t>
      </w:r>
      <w:r w:rsidR="00F637DC">
        <w:rPr>
          <w:rFonts w:ascii="Arial" w:eastAsiaTheme="minorEastAsia" w:hAnsi="Arial" w:cs="Arial"/>
          <w:sz w:val="20"/>
          <w:szCs w:val="20"/>
        </w:rPr>
        <w:t>O</w:t>
      </w:r>
      <w:r w:rsidRPr="001B7613">
        <w:rPr>
          <w:rFonts w:ascii="Arial" w:eastAsiaTheme="minorEastAsia" w:hAnsi="Arial" w:cs="Arial"/>
          <w:sz w:val="20"/>
          <w:szCs w:val="20"/>
        </w:rPr>
        <w:t xml:space="preserve">ptical density (OD) was determined by </w:t>
      </w:r>
      <w:r w:rsidR="00F637DC">
        <w:rPr>
          <w:rFonts w:ascii="Arial" w:eastAsiaTheme="minorEastAsia" w:hAnsi="Arial" w:cs="Arial"/>
          <w:sz w:val="20"/>
          <w:szCs w:val="20"/>
        </w:rPr>
        <w:t xml:space="preserve">an </w:t>
      </w:r>
      <w:r w:rsidRPr="001B7613">
        <w:rPr>
          <w:rFonts w:ascii="Arial" w:eastAsiaTheme="minorEastAsia" w:hAnsi="Arial" w:cs="Arial"/>
          <w:sz w:val="20"/>
          <w:szCs w:val="20"/>
        </w:rPr>
        <w:t xml:space="preserve">enzyme-labeled instrument at 490 nm and cell viability was calculated by </w:t>
      </w:r>
      <w:r w:rsidR="009A66CE" w:rsidRPr="00897B34">
        <w:rPr>
          <w:rFonts w:ascii="Arial" w:eastAsiaTheme="minorEastAsia" w:hAnsi="Arial" w:cs="Arial" w:hint="eastAsia"/>
          <w:color w:val="0070C0"/>
          <w:sz w:val="20"/>
          <w:szCs w:val="20"/>
        </w:rPr>
        <w:t xml:space="preserve">Supplementary </w:t>
      </w:r>
      <w:r w:rsidRPr="00897B34">
        <w:rPr>
          <w:rFonts w:ascii="Arial" w:eastAsiaTheme="minorEastAsia" w:hAnsi="Arial" w:cs="Arial"/>
          <w:color w:val="0070C0"/>
          <w:sz w:val="20"/>
          <w:szCs w:val="20"/>
        </w:rPr>
        <w:t>Equation (</w:t>
      </w:r>
      <w:r w:rsidR="00444EC7" w:rsidRPr="00897B34">
        <w:rPr>
          <w:rFonts w:ascii="Arial" w:eastAsiaTheme="minorEastAsia" w:hAnsi="Arial" w:cs="Arial" w:hint="eastAsia"/>
          <w:color w:val="0070C0"/>
          <w:sz w:val="20"/>
          <w:szCs w:val="20"/>
        </w:rPr>
        <w:t>1</w:t>
      </w:r>
      <w:r w:rsidRPr="00897B34">
        <w:rPr>
          <w:rFonts w:ascii="Arial" w:eastAsiaTheme="minorEastAsia" w:hAnsi="Arial" w:cs="Arial"/>
          <w:color w:val="0070C0"/>
          <w:sz w:val="20"/>
          <w:szCs w:val="20"/>
        </w:rPr>
        <w:t>)</w:t>
      </w:r>
      <w:r w:rsidRPr="001B7613">
        <w:rPr>
          <w:rFonts w:ascii="Arial" w:eastAsiaTheme="minorEastAsia" w:hAnsi="Arial" w:cs="Arial"/>
          <w:sz w:val="20"/>
          <w:szCs w:val="20"/>
        </w:rPr>
        <w:t xml:space="preserve">. </w:t>
      </w:r>
    </w:p>
    <w:p w14:paraId="7E458AEE" w14:textId="77777777" w:rsidR="00573267" w:rsidRPr="001B7613" w:rsidRDefault="00573267" w:rsidP="00573267">
      <w:pPr>
        <w:suppressAutoHyphens/>
        <w:spacing w:line="480" w:lineRule="auto"/>
        <w:jc w:val="left"/>
        <w:rPr>
          <w:rFonts w:ascii="Arial" w:eastAsiaTheme="minorEastAsia" w:hAnsi="Arial" w:cs="Arial"/>
          <w:sz w:val="20"/>
          <w:szCs w:val="20"/>
        </w:rPr>
      </w:pPr>
    </w:p>
    <w:p w14:paraId="4CEFD20F" w14:textId="77777777" w:rsidR="00573267" w:rsidRPr="001B7613" w:rsidRDefault="00573267" w:rsidP="00573267">
      <w:pPr>
        <w:suppressAutoHyphens/>
        <w:spacing w:line="480" w:lineRule="auto"/>
        <w:ind w:firstLineChars="200" w:firstLine="400"/>
        <w:jc w:val="left"/>
        <w:rPr>
          <w:rFonts w:ascii="Arial" w:eastAsiaTheme="minorEastAsia" w:hAnsi="Arial" w:cs="Arial"/>
          <w:sz w:val="20"/>
          <w:szCs w:val="20"/>
        </w:rPr>
      </w:pPr>
      <w:r w:rsidRPr="001B7613">
        <w:rPr>
          <w:rFonts w:ascii="Arial" w:eastAsiaTheme="minorEastAsia" w:hAnsi="Arial" w:cs="Arial"/>
          <w:sz w:val="20"/>
          <w:szCs w:val="20"/>
        </w:rPr>
        <w:t>Cell viability (%) = (</w:t>
      </w:r>
      <w:proofErr w:type="spellStart"/>
      <w:r w:rsidRPr="001B7613">
        <w:rPr>
          <w:rFonts w:ascii="Arial" w:eastAsiaTheme="minorEastAsia" w:hAnsi="Arial" w:cs="Arial"/>
          <w:sz w:val="20"/>
          <w:szCs w:val="20"/>
        </w:rPr>
        <w:t>OD</w:t>
      </w:r>
      <w:r w:rsidRPr="001B7613">
        <w:rPr>
          <w:rFonts w:ascii="Arial" w:eastAsiaTheme="minorEastAsia" w:hAnsi="Arial" w:cs="Arial"/>
          <w:sz w:val="20"/>
          <w:szCs w:val="20"/>
          <w:vertAlign w:val="subscript"/>
        </w:rPr>
        <w:t>drug</w:t>
      </w:r>
      <w:proofErr w:type="spellEnd"/>
      <w:r w:rsidRPr="001B7613">
        <w:rPr>
          <w:rFonts w:ascii="Arial" w:eastAsiaTheme="minorEastAsia" w:hAnsi="Arial" w:cs="Arial"/>
          <w:sz w:val="20"/>
          <w:szCs w:val="20"/>
        </w:rPr>
        <w:t xml:space="preserve"> / </w:t>
      </w:r>
      <w:proofErr w:type="spellStart"/>
      <w:r w:rsidRPr="001B7613">
        <w:rPr>
          <w:rFonts w:ascii="Arial" w:eastAsiaTheme="minorEastAsia" w:hAnsi="Arial" w:cs="Arial"/>
          <w:sz w:val="20"/>
          <w:szCs w:val="20"/>
        </w:rPr>
        <w:t>OD</w:t>
      </w:r>
      <w:r w:rsidRPr="001B7613">
        <w:rPr>
          <w:rFonts w:ascii="Arial" w:eastAsiaTheme="minorEastAsia" w:hAnsi="Arial" w:cs="Arial"/>
          <w:sz w:val="20"/>
          <w:szCs w:val="20"/>
          <w:vertAlign w:val="subscript"/>
        </w:rPr>
        <w:t>blank</w:t>
      </w:r>
      <w:proofErr w:type="spellEnd"/>
      <w:r w:rsidRPr="001B7613">
        <w:rPr>
          <w:rFonts w:ascii="Arial" w:eastAsiaTheme="minorEastAsia" w:hAnsi="Arial" w:cs="Arial"/>
          <w:sz w:val="20"/>
          <w:szCs w:val="20"/>
        </w:rPr>
        <w:t xml:space="preserve">) × 100                               </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w:t>
      </w:r>
      <w:r w:rsidR="00444EC7">
        <w:rPr>
          <w:rFonts w:ascii="Arial" w:eastAsiaTheme="minorEastAsia" w:hAnsi="Arial" w:cs="Arial" w:hint="eastAsia"/>
          <w:sz w:val="20"/>
          <w:szCs w:val="20"/>
        </w:rPr>
        <w:t>1</w:t>
      </w:r>
      <w:r w:rsidRPr="001B7613">
        <w:rPr>
          <w:rFonts w:ascii="Arial" w:eastAsiaTheme="minorEastAsia" w:hAnsi="Arial" w:cs="Arial"/>
          <w:sz w:val="20"/>
          <w:szCs w:val="20"/>
        </w:rPr>
        <w:t>)</w:t>
      </w:r>
    </w:p>
    <w:p w14:paraId="275A5E32" w14:textId="77777777" w:rsidR="00573267" w:rsidRPr="00444EC7" w:rsidRDefault="00573267" w:rsidP="00573267">
      <w:pPr>
        <w:suppressAutoHyphens/>
        <w:spacing w:line="480" w:lineRule="auto"/>
        <w:jc w:val="left"/>
        <w:rPr>
          <w:rFonts w:ascii="Arial" w:eastAsiaTheme="minorEastAsia" w:hAnsi="Arial" w:cs="Arial"/>
          <w:sz w:val="20"/>
          <w:szCs w:val="20"/>
        </w:rPr>
      </w:pPr>
    </w:p>
    <w:p w14:paraId="50DC6859" w14:textId="77777777" w:rsidR="00573267" w:rsidRPr="001B7613" w:rsidRDefault="00573267" w:rsidP="009A66CE">
      <w:pPr>
        <w:pStyle w:val="2"/>
      </w:pPr>
      <w:r w:rsidRPr="001B7613">
        <w:rPr>
          <w:rFonts w:hint="eastAsia"/>
        </w:rPr>
        <w:lastRenderedPageBreak/>
        <w:t>Uptake and</w:t>
      </w:r>
      <w:r w:rsidRPr="001B7613">
        <w:t xml:space="preserve"> </w:t>
      </w:r>
      <w:r w:rsidRPr="001B7613">
        <w:rPr>
          <w:rFonts w:hint="eastAsia"/>
        </w:rPr>
        <w:t>transport of RAL-NNE by MDCK cells</w:t>
      </w:r>
    </w:p>
    <w:p w14:paraId="329C0369" w14:textId="47931F63" w:rsidR="00573267" w:rsidRPr="001B7613" w:rsidRDefault="00573267" w:rsidP="00573267">
      <w:pPr>
        <w:suppressAutoHyphens/>
        <w:spacing w:line="480" w:lineRule="auto"/>
        <w:jc w:val="left"/>
        <w:rPr>
          <w:rFonts w:ascii="Arial" w:eastAsiaTheme="minorEastAsia" w:hAnsi="Arial" w:cs="Arial"/>
          <w:sz w:val="20"/>
          <w:szCs w:val="20"/>
        </w:rPr>
      </w:pPr>
      <w:r w:rsidRPr="001B7613">
        <w:rPr>
          <w:rFonts w:ascii="Arial" w:eastAsiaTheme="minorEastAsia" w:hAnsi="Arial" w:cs="Arial"/>
          <w:sz w:val="20"/>
          <w:szCs w:val="20"/>
        </w:rPr>
        <w:t>MDCK cells were seeded onto 24-well Transwell plates at a density of</w:t>
      </w:r>
      <w:r w:rsidRPr="001B7613" w:rsidDel="00C87B44">
        <w:rPr>
          <w:rFonts w:ascii="Arial" w:eastAsiaTheme="minorEastAsia" w:hAnsi="Arial" w:cs="Arial"/>
          <w:sz w:val="20"/>
          <w:szCs w:val="20"/>
        </w:rPr>
        <w:t xml:space="preserve"> </w:t>
      </w:r>
      <w:r w:rsidRPr="001B7613">
        <w:rPr>
          <w:rFonts w:ascii="Arial" w:eastAsiaTheme="minorEastAsia" w:hAnsi="Arial" w:cs="Arial"/>
          <w:sz w:val="20"/>
          <w:szCs w:val="20"/>
        </w:rPr>
        <w:t>6</w:t>
      </w:r>
      <w:r w:rsidR="00F637DC">
        <w:rPr>
          <w:rFonts w:ascii="Arial" w:eastAsiaTheme="minorEastAsia" w:hAnsi="Arial" w:cs="Arial"/>
          <w:sz w:val="20"/>
          <w:szCs w:val="20"/>
        </w:rPr>
        <w:t xml:space="preserve"> </w:t>
      </w:r>
      <w:r w:rsidRPr="001B7613">
        <w:rPr>
          <w:rFonts w:ascii="Arial" w:eastAsiaTheme="minorEastAsia" w:hAnsi="Arial" w:cs="Arial"/>
          <w:sz w:val="20"/>
          <w:szCs w:val="20"/>
        </w:rPr>
        <w:t>×</w:t>
      </w:r>
      <w:r w:rsidR="00F637DC">
        <w:rPr>
          <w:rFonts w:ascii="Arial" w:eastAsiaTheme="minorEastAsia" w:hAnsi="Arial" w:cs="Arial"/>
          <w:sz w:val="20"/>
          <w:szCs w:val="20"/>
        </w:rPr>
        <w:t xml:space="preserve"> </w:t>
      </w:r>
      <w:r w:rsidRPr="001B7613">
        <w:rPr>
          <w:rFonts w:ascii="Arial" w:eastAsiaTheme="minorEastAsia" w:hAnsi="Arial" w:cs="Arial"/>
          <w:sz w:val="20"/>
          <w:szCs w:val="20"/>
        </w:rPr>
        <w:t>10</w:t>
      </w:r>
      <w:r w:rsidRPr="001B7613">
        <w:rPr>
          <w:rFonts w:ascii="Arial" w:eastAsiaTheme="minorEastAsia" w:hAnsi="Arial" w:cs="Arial"/>
          <w:sz w:val="20"/>
          <w:szCs w:val="20"/>
          <w:vertAlign w:val="superscript"/>
        </w:rPr>
        <w:t>4</w:t>
      </w:r>
      <w:r w:rsidRPr="001B7613">
        <w:rPr>
          <w:rFonts w:ascii="Arial" w:eastAsiaTheme="minorEastAsia" w:hAnsi="Arial" w:cs="Arial"/>
          <w:sz w:val="20"/>
          <w:szCs w:val="20"/>
        </w:rPr>
        <w:t xml:space="preserve"> cell/mL for 48 h at 37°C</w:t>
      </w:r>
      <w:r w:rsidRPr="001B7613">
        <w:rPr>
          <w:rFonts w:ascii="Arial" w:eastAsiaTheme="minorEastAsia" w:hAnsi="Arial" w:cs="Arial" w:hint="eastAsia"/>
          <w:sz w:val="20"/>
          <w:szCs w:val="20"/>
        </w:rPr>
        <w:t xml:space="preserve"> to prepare the </w:t>
      </w:r>
      <w:r w:rsidRPr="001B7613">
        <w:rPr>
          <w:rFonts w:ascii="Arial" w:eastAsiaTheme="minorEastAsia" w:hAnsi="Arial" w:cs="Arial"/>
          <w:sz w:val="20"/>
          <w:szCs w:val="20"/>
        </w:rPr>
        <w:t>uptake experiment. The MDCK cells were rinsed 3× with PBS prior to uptake experiment.</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The EMEM (high glucose)</w:t>
      </w:r>
      <w:r w:rsidR="00F637DC">
        <w:rPr>
          <w:rFonts w:ascii="Arial" w:eastAsiaTheme="minorEastAsia" w:hAnsi="Arial" w:cs="Arial"/>
          <w:sz w:val="20"/>
          <w:szCs w:val="20"/>
        </w:rPr>
        <w:t xml:space="preserve"> </w:t>
      </w:r>
      <w:r w:rsidRPr="001B7613">
        <w:rPr>
          <w:rFonts w:ascii="Arial" w:eastAsiaTheme="minorEastAsia" w:hAnsi="Arial" w:cs="Arial"/>
          <w:sz w:val="20"/>
          <w:szCs w:val="20"/>
        </w:rPr>
        <w:t>contain</w:t>
      </w:r>
      <w:r w:rsidR="00F637DC">
        <w:rPr>
          <w:rFonts w:ascii="Arial" w:eastAsiaTheme="minorEastAsia" w:hAnsi="Arial" w:cs="Arial"/>
          <w:sz w:val="20"/>
          <w:szCs w:val="20"/>
        </w:rPr>
        <w:t>ing</w:t>
      </w:r>
      <w:r w:rsidRPr="001B7613">
        <w:rPr>
          <w:rFonts w:ascii="Arial" w:eastAsiaTheme="minorEastAsia" w:hAnsi="Arial" w:cs="Arial"/>
          <w:sz w:val="20"/>
          <w:szCs w:val="20"/>
        </w:rPr>
        <w:t xml:space="preserve"> RAL-NNE was added into 24-well Transwell plate</w:t>
      </w:r>
      <w:r w:rsidR="00F637DC">
        <w:rPr>
          <w:rFonts w:ascii="Arial" w:eastAsiaTheme="minorEastAsia" w:hAnsi="Arial" w:cs="Arial"/>
          <w:sz w:val="20"/>
          <w:szCs w:val="20"/>
        </w:rPr>
        <w:t>s</w:t>
      </w:r>
      <w:r w:rsidRPr="001B7613">
        <w:rPr>
          <w:rFonts w:ascii="Arial" w:eastAsiaTheme="minorEastAsia" w:hAnsi="Arial" w:cs="Arial"/>
          <w:sz w:val="20"/>
          <w:szCs w:val="20"/>
        </w:rPr>
        <w:t xml:space="preserve"> at 37°C and incubated for 3 h. Then </w:t>
      </w:r>
      <w:r w:rsidRPr="001B7613">
        <w:rPr>
          <w:rFonts w:ascii="Arial" w:eastAsiaTheme="minorEastAsia" w:hAnsi="Arial" w:cs="Arial" w:hint="eastAsia"/>
          <w:sz w:val="20"/>
          <w:szCs w:val="20"/>
        </w:rPr>
        <w:t>RAL-</w:t>
      </w:r>
      <w:r w:rsidRPr="001B7613">
        <w:rPr>
          <w:rFonts w:ascii="Arial" w:eastAsiaTheme="minorEastAsia" w:hAnsi="Arial" w:cs="Arial"/>
          <w:sz w:val="20"/>
          <w:szCs w:val="20"/>
        </w:rPr>
        <w:t xml:space="preserve">EMEM was pipetted out of </w:t>
      </w:r>
      <w:r w:rsidR="00F637DC">
        <w:rPr>
          <w:rFonts w:ascii="Arial" w:eastAsiaTheme="minorEastAsia" w:hAnsi="Arial" w:cs="Arial"/>
          <w:sz w:val="20"/>
          <w:szCs w:val="20"/>
        </w:rPr>
        <w:t xml:space="preserve">the </w:t>
      </w:r>
      <w:r w:rsidRPr="001B7613">
        <w:rPr>
          <w:rFonts w:ascii="Arial" w:eastAsiaTheme="minorEastAsia" w:hAnsi="Arial" w:cs="Arial"/>
          <w:sz w:val="20"/>
          <w:szCs w:val="20"/>
        </w:rPr>
        <w:t xml:space="preserve">container and the cells were rinsed 3× with PBS to stop </w:t>
      </w:r>
      <w:r w:rsidRPr="001B7613">
        <w:rPr>
          <w:rFonts w:ascii="Arial" w:eastAsiaTheme="minorEastAsia" w:hAnsi="Arial" w:cs="Arial" w:hint="eastAsia"/>
          <w:sz w:val="20"/>
          <w:szCs w:val="20"/>
        </w:rPr>
        <w:t>uptake</w:t>
      </w:r>
      <w:r w:rsidRPr="001B7613">
        <w:rPr>
          <w:rFonts w:ascii="Arial" w:eastAsiaTheme="minorEastAsia" w:hAnsi="Arial" w:cs="Arial"/>
          <w:sz w:val="20"/>
          <w:szCs w:val="20"/>
        </w:rPr>
        <w:t>. Trypsin-EDTA (200 μL)</w:t>
      </w:r>
      <w:r w:rsidRPr="001B7613" w:rsidDel="00F92A17">
        <w:rPr>
          <w:rFonts w:ascii="Arial" w:eastAsiaTheme="minorEastAsia" w:hAnsi="Arial" w:cs="Arial"/>
          <w:sz w:val="20"/>
          <w:szCs w:val="20"/>
        </w:rPr>
        <w:t xml:space="preserve"> </w:t>
      </w:r>
      <w:r w:rsidRPr="001B7613">
        <w:rPr>
          <w:rFonts w:ascii="Arial" w:eastAsiaTheme="minorEastAsia" w:hAnsi="Arial" w:cs="Arial"/>
          <w:sz w:val="20"/>
          <w:szCs w:val="20"/>
        </w:rPr>
        <w:t>contain</w:t>
      </w:r>
      <w:r w:rsidR="00F637DC">
        <w:rPr>
          <w:rFonts w:ascii="Arial" w:eastAsiaTheme="minorEastAsia" w:hAnsi="Arial" w:cs="Arial"/>
          <w:sz w:val="20"/>
          <w:szCs w:val="20"/>
        </w:rPr>
        <w:t>ing</w:t>
      </w:r>
      <w:r w:rsidRPr="001B7613">
        <w:rPr>
          <w:rFonts w:ascii="Arial" w:eastAsiaTheme="minorEastAsia" w:hAnsi="Arial" w:cs="Arial"/>
          <w:sz w:val="20"/>
          <w:szCs w:val="20"/>
        </w:rPr>
        <w:t xml:space="preserve"> 1% (w/v)</w:t>
      </w:r>
      <w:r w:rsidRPr="001B7613">
        <w:rPr>
          <w:rFonts w:ascii="Arial" w:hAnsi="Arial" w:cs="Arial"/>
          <w:sz w:val="20"/>
          <w:szCs w:val="20"/>
        </w:rPr>
        <w:t xml:space="preserve"> </w:t>
      </w:r>
      <w:proofErr w:type="spellStart"/>
      <w:r w:rsidRPr="001B7613">
        <w:rPr>
          <w:rFonts w:ascii="Arial" w:eastAsiaTheme="minorEastAsia" w:hAnsi="Arial" w:cs="Arial"/>
          <w:sz w:val="20"/>
          <w:szCs w:val="20"/>
        </w:rPr>
        <w:t>phenylmethylsulfonyl</w:t>
      </w:r>
      <w:proofErr w:type="spellEnd"/>
      <w:r w:rsidRPr="001B7613">
        <w:rPr>
          <w:rFonts w:ascii="Arial" w:eastAsiaTheme="minorEastAsia" w:hAnsi="Arial" w:cs="Arial"/>
          <w:sz w:val="20"/>
          <w:szCs w:val="20"/>
        </w:rPr>
        <w:t xml:space="preserve"> fluoride was added into plates to lyse cells and then centrifuged at 10,142 × </w:t>
      </w:r>
      <w:r w:rsidRPr="001B7613">
        <w:rPr>
          <w:rFonts w:ascii="Arial" w:eastAsiaTheme="minorEastAsia" w:hAnsi="Arial" w:cs="Arial"/>
          <w:i/>
          <w:sz w:val="20"/>
          <w:szCs w:val="20"/>
        </w:rPr>
        <w:t>g</w:t>
      </w:r>
      <w:r w:rsidRPr="001B7613">
        <w:rPr>
          <w:rFonts w:ascii="Arial" w:eastAsiaTheme="minorEastAsia" w:hAnsi="Arial" w:cs="Arial"/>
          <w:sz w:val="20"/>
          <w:szCs w:val="20"/>
        </w:rPr>
        <w:t>, 4°C, for 15 min. The supernatant was withdrawn and 3-fold acetonitrile was mixed to extract RAL</w:t>
      </w:r>
      <w:r w:rsidRPr="001B7613">
        <w:rPr>
          <w:rFonts w:ascii="Arial" w:eastAsiaTheme="minorEastAsia" w:hAnsi="Arial" w:cs="Arial" w:hint="eastAsia"/>
          <w:sz w:val="20"/>
          <w:szCs w:val="20"/>
        </w:rPr>
        <w:t xml:space="preserve"> and</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 xml:space="preserve">this </w:t>
      </w:r>
      <w:r w:rsidRPr="001B7613">
        <w:rPr>
          <w:rFonts w:ascii="Arial" w:eastAsiaTheme="minorEastAsia" w:hAnsi="Arial" w:cs="Arial"/>
          <w:sz w:val="20"/>
          <w:szCs w:val="20"/>
        </w:rPr>
        <w:t>process was performed twice. The supernatants were combined and dried then reconstituted</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with 100 μL mobile phase</w:t>
      </w:r>
      <w:r w:rsidRPr="001B7613">
        <w:rPr>
          <w:rFonts w:ascii="Arial" w:eastAsiaTheme="minorEastAsia" w:hAnsi="Arial" w:cs="Arial" w:hint="eastAsia"/>
          <w:sz w:val="20"/>
          <w:szCs w:val="20"/>
        </w:rPr>
        <w:t xml:space="preserve"> as</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samples</w:t>
      </w:r>
      <w:r w:rsidRPr="001B7613">
        <w:rPr>
          <w:rFonts w:ascii="Arial" w:eastAsiaTheme="minorEastAsia" w:hAnsi="Arial" w:cs="Arial"/>
          <w:sz w:val="20"/>
          <w:szCs w:val="20"/>
        </w:rPr>
        <w:t xml:space="preserve">. RAL content and the protein amount were determined by HPLC and BCA protein assay kit, respectively. The amount of cell uptake was calculated by the ratio of concentration of RAL and protein. </w:t>
      </w:r>
    </w:p>
    <w:p w14:paraId="263BAE42" w14:textId="0462A03A" w:rsidR="00573267" w:rsidRPr="001B7613" w:rsidRDefault="00573267" w:rsidP="00573267">
      <w:pPr>
        <w:suppressAutoHyphens/>
        <w:spacing w:line="480" w:lineRule="auto"/>
        <w:ind w:firstLineChars="200" w:firstLine="400"/>
        <w:jc w:val="left"/>
        <w:rPr>
          <w:rFonts w:ascii="Arial" w:eastAsiaTheme="minorEastAsia" w:hAnsi="Arial" w:cs="Arial"/>
          <w:sz w:val="20"/>
          <w:szCs w:val="20"/>
        </w:rPr>
      </w:pPr>
      <w:r w:rsidRPr="001B7613">
        <w:rPr>
          <w:rFonts w:ascii="Arial" w:eastAsiaTheme="minorEastAsia" w:hAnsi="Arial" w:cs="Arial"/>
          <w:sz w:val="20"/>
          <w:szCs w:val="20"/>
        </w:rPr>
        <w:t>The inhibitor</w:t>
      </w:r>
      <w:r w:rsidRPr="001B7613">
        <w:rPr>
          <w:rFonts w:ascii="Arial" w:eastAsiaTheme="minorEastAsia" w:hAnsi="Arial" w:cs="Arial" w:hint="eastAsia"/>
          <w:sz w:val="20"/>
          <w:szCs w:val="20"/>
        </w:rPr>
        <w:t xml:space="preserve">s </w:t>
      </w:r>
      <w:r w:rsidR="00444EC7">
        <w:rPr>
          <w:rFonts w:ascii="Arial" w:eastAsiaTheme="minorEastAsia" w:hAnsi="Arial" w:cs="Arial" w:hint="eastAsia"/>
          <w:sz w:val="20"/>
          <w:szCs w:val="20"/>
        </w:rPr>
        <w:t>(</w:t>
      </w:r>
      <w:r w:rsidR="00444EC7" w:rsidRPr="001B7613">
        <w:rPr>
          <w:rFonts w:ascii="Arial" w:eastAsiaTheme="minorEastAsia" w:hAnsi="Arial" w:cs="Arial"/>
          <w:sz w:val="20"/>
          <w:szCs w:val="20"/>
        </w:rPr>
        <w:t>nystatin (30 M), chlorpromazine (30 M), and amiloride (100 M)</w:t>
      </w:r>
      <w:r w:rsidR="00444EC7">
        <w:rPr>
          <w:rFonts w:ascii="Arial" w:eastAsiaTheme="minorEastAsia" w:hAnsi="Arial" w:cs="Arial"/>
          <w:sz w:val="20"/>
          <w:szCs w:val="20"/>
        </w:rPr>
        <w:t>)</w:t>
      </w:r>
      <w:r w:rsidR="00444EC7">
        <w:rPr>
          <w:rFonts w:ascii="Arial" w:eastAsiaTheme="minorEastAsia" w:hAnsi="Arial" w:cs="Arial" w:hint="eastAsia"/>
          <w:sz w:val="20"/>
          <w:szCs w:val="20"/>
        </w:rPr>
        <w:t xml:space="preserve"> </w:t>
      </w:r>
      <w:r w:rsidRPr="001B7613">
        <w:rPr>
          <w:rFonts w:ascii="Arial" w:eastAsiaTheme="minorEastAsia" w:hAnsi="Arial" w:cs="Arial"/>
          <w:sz w:val="20"/>
          <w:szCs w:val="20"/>
        </w:rPr>
        <w:t>w</w:t>
      </w:r>
      <w:r w:rsidRPr="001B7613">
        <w:rPr>
          <w:rFonts w:ascii="Arial" w:eastAsiaTheme="minorEastAsia" w:hAnsi="Arial" w:cs="Arial" w:hint="eastAsia"/>
          <w:sz w:val="20"/>
          <w:szCs w:val="20"/>
        </w:rPr>
        <w:t>ere respectively</w:t>
      </w:r>
      <w:r w:rsidRPr="001B7613">
        <w:rPr>
          <w:rFonts w:ascii="Arial" w:eastAsiaTheme="minorEastAsia" w:hAnsi="Arial" w:cs="Arial"/>
          <w:sz w:val="20"/>
          <w:szCs w:val="20"/>
        </w:rPr>
        <w:t xml:space="preserve"> added into </w:t>
      </w:r>
      <w:r w:rsidR="00F637DC">
        <w:rPr>
          <w:rFonts w:ascii="Arial" w:eastAsiaTheme="minorEastAsia" w:hAnsi="Arial" w:cs="Arial"/>
          <w:sz w:val="20"/>
          <w:szCs w:val="20"/>
        </w:rPr>
        <w:t xml:space="preserve">the </w:t>
      </w:r>
      <w:r w:rsidRPr="001B7613">
        <w:rPr>
          <w:rFonts w:ascii="Arial" w:eastAsiaTheme="minorEastAsia" w:hAnsi="Arial" w:cs="Arial"/>
          <w:sz w:val="20"/>
          <w:szCs w:val="20"/>
        </w:rPr>
        <w:t>well</w:t>
      </w:r>
      <w:r w:rsidR="00F637DC">
        <w:rPr>
          <w:rFonts w:ascii="Arial" w:eastAsiaTheme="minorEastAsia" w:hAnsi="Arial" w:cs="Arial"/>
          <w:sz w:val="20"/>
          <w:szCs w:val="20"/>
        </w:rPr>
        <w:t>s</w:t>
      </w:r>
      <w:r w:rsidRPr="001B7613">
        <w:rPr>
          <w:rFonts w:ascii="Arial" w:eastAsiaTheme="minorEastAsia" w:hAnsi="Arial" w:cs="Arial"/>
          <w:sz w:val="20"/>
          <w:szCs w:val="20"/>
        </w:rPr>
        <w:t xml:space="preserve"> and incubated for 30 min prior to the uptake experiment</w:t>
      </w:r>
      <w:r w:rsidRPr="001B7613">
        <w:rPr>
          <w:rFonts w:ascii="Arial" w:eastAsiaTheme="minorEastAsia" w:hAnsi="Arial" w:cs="Arial" w:hint="eastAsia"/>
          <w:sz w:val="20"/>
          <w:szCs w:val="20"/>
        </w:rPr>
        <w:t xml:space="preserve"> for establishing the blocking model</w:t>
      </w:r>
      <w:r w:rsidRPr="001B7613">
        <w:rPr>
          <w:rFonts w:ascii="Arial" w:eastAsiaTheme="minorEastAsia" w:hAnsi="Arial" w:cs="Arial"/>
          <w:sz w:val="20"/>
          <w:szCs w:val="20"/>
        </w:rPr>
        <w:t>. The MDCK cells were rinsed 3× with PBS</w:t>
      </w:r>
      <w:r w:rsidR="00F637DC">
        <w:rPr>
          <w:rFonts w:ascii="Arial" w:eastAsiaTheme="minorEastAsia" w:hAnsi="Arial" w:cs="Arial"/>
          <w:sz w:val="20"/>
          <w:szCs w:val="20"/>
        </w:rPr>
        <w:t>,</w:t>
      </w:r>
      <w:r w:rsidRPr="001B7613">
        <w:rPr>
          <w:rFonts w:ascii="Arial" w:eastAsiaTheme="minorEastAsia" w:hAnsi="Arial" w:cs="Arial"/>
          <w:sz w:val="20"/>
          <w:szCs w:val="20"/>
        </w:rPr>
        <w:t xml:space="preserve"> EMEM</w:t>
      </w:r>
      <w:r w:rsidR="003C5203">
        <w:rPr>
          <w:rFonts w:ascii="Arial" w:eastAsiaTheme="minorEastAsia" w:hAnsi="Arial" w:cs="Arial"/>
          <w:sz w:val="20"/>
          <w:szCs w:val="20"/>
        </w:rPr>
        <w:t xml:space="preserve"> </w:t>
      </w:r>
      <w:r w:rsidRPr="001B7613">
        <w:rPr>
          <w:rFonts w:ascii="Arial" w:eastAsiaTheme="minorEastAsia" w:hAnsi="Arial" w:cs="Arial"/>
          <w:sz w:val="20"/>
          <w:szCs w:val="20"/>
        </w:rPr>
        <w:t>contain</w:t>
      </w:r>
      <w:r w:rsidR="00F637DC">
        <w:rPr>
          <w:rFonts w:ascii="Arial" w:eastAsiaTheme="minorEastAsia" w:hAnsi="Arial" w:cs="Arial"/>
          <w:sz w:val="20"/>
          <w:szCs w:val="20"/>
        </w:rPr>
        <w:t>ing</w:t>
      </w:r>
      <w:r w:rsidRPr="001B7613">
        <w:rPr>
          <w:rFonts w:ascii="Arial" w:eastAsiaTheme="minorEastAsia" w:hAnsi="Arial" w:cs="Arial"/>
          <w:sz w:val="20"/>
          <w:szCs w:val="20"/>
        </w:rPr>
        <w:t xml:space="preserve"> RAL-NNE was added</w:t>
      </w:r>
      <w:r w:rsidR="00F637DC">
        <w:rPr>
          <w:rFonts w:ascii="Arial" w:eastAsiaTheme="minorEastAsia" w:hAnsi="Arial" w:cs="Arial"/>
          <w:sz w:val="20"/>
          <w:szCs w:val="20"/>
        </w:rPr>
        <w:t>,</w:t>
      </w:r>
      <w:r w:rsidRPr="001B7613">
        <w:rPr>
          <w:rFonts w:ascii="Arial" w:eastAsiaTheme="minorEastAsia" w:hAnsi="Arial" w:cs="Arial"/>
          <w:sz w:val="20"/>
          <w:szCs w:val="20"/>
        </w:rPr>
        <w:t xml:space="preserve"> and </w:t>
      </w:r>
      <w:r w:rsidRPr="001B7613">
        <w:rPr>
          <w:rFonts w:ascii="Arial" w:eastAsiaTheme="minorEastAsia" w:hAnsi="Arial" w:cs="Arial" w:hint="eastAsia"/>
          <w:sz w:val="20"/>
          <w:szCs w:val="20"/>
        </w:rPr>
        <w:t xml:space="preserve">further </w:t>
      </w:r>
      <w:r w:rsidRPr="001B7613">
        <w:rPr>
          <w:rFonts w:ascii="Arial" w:eastAsiaTheme="minorEastAsia" w:hAnsi="Arial" w:cs="Arial"/>
          <w:sz w:val="20"/>
          <w:szCs w:val="20"/>
        </w:rPr>
        <w:t xml:space="preserve">cultured for </w:t>
      </w:r>
      <w:r w:rsidRPr="001B7613">
        <w:rPr>
          <w:rFonts w:ascii="Arial" w:eastAsiaTheme="minorEastAsia" w:hAnsi="Arial" w:cs="Arial" w:hint="eastAsia"/>
          <w:sz w:val="20"/>
          <w:szCs w:val="20"/>
        </w:rPr>
        <w:t>3</w:t>
      </w:r>
      <w:r w:rsidRPr="001B7613">
        <w:rPr>
          <w:rFonts w:ascii="Arial" w:eastAsiaTheme="minorEastAsia" w:hAnsi="Arial" w:cs="Arial"/>
          <w:sz w:val="20"/>
          <w:szCs w:val="20"/>
        </w:rPr>
        <w:t xml:space="preserve"> h. The</w:t>
      </w:r>
      <w:r w:rsidRPr="001B7613">
        <w:rPr>
          <w:rFonts w:ascii="Arial" w:eastAsiaTheme="minorEastAsia" w:hAnsi="Arial" w:cs="Arial" w:hint="eastAsia"/>
          <w:sz w:val="20"/>
          <w:szCs w:val="20"/>
        </w:rPr>
        <w:t>n the uptake experiment was stopped and the</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 xml:space="preserve">following process </w:t>
      </w:r>
      <w:r w:rsidRPr="001B7613">
        <w:rPr>
          <w:rFonts w:ascii="Arial" w:eastAsiaTheme="minorEastAsia" w:hAnsi="Arial" w:cs="Arial"/>
          <w:sz w:val="20"/>
          <w:szCs w:val="20"/>
        </w:rPr>
        <w:t xml:space="preserve">was performed as previously described. </w:t>
      </w:r>
    </w:p>
    <w:p w14:paraId="5A98EF05" w14:textId="1DB5A948" w:rsidR="00573267" w:rsidRPr="001B7613" w:rsidRDefault="00573267" w:rsidP="00573267">
      <w:pPr>
        <w:suppressAutoHyphens/>
        <w:spacing w:line="480" w:lineRule="auto"/>
        <w:ind w:firstLineChars="200" w:firstLine="400"/>
        <w:jc w:val="left"/>
        <w:rPr>
          <w:rFonts w:ascii="Arial" w:eastAsiaTheme="minorEastAsia" w:hAnsi="Arial" w:cs="Arial"/>
          <w:sz w:val="20"/>
          <w:szCs w:val="20"/>
        </w:rPr>
      </w:pPr>
      <w:r w:rsidRPr="001B7613">
        <w:rPr>
          <w:rFonts w:ascii="Arial" w:eastAsiaTheme="minorEastAsia" w:hAnsi="Arial" w:cs="Arial" w:hint="eastAsia"/>
          <w:sz w:val="20"/>
          <w:szCs w:val="20"/>
        </w:rPr>
        <w:t>A</w:t>
      </w:r>
      <w:r w:rsidRPr="001B7613">
        <w:rPr>
          <w:rFonts w:ascii="Arial" w:eastAsiaTheme="minorEastAsia" w:hAnsi="Arial" w:cs="Arial"/>
          <w:sz w:val="20"/>
          <w:szCs w:val="20"/>
        </w:rPr>
        <w:t xml:space="preserve"> density of</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3</w:t>
      </w:r>
      <w:r w:rsidR="00F637DC">
        <w:rPr>
          <w:rFonts w:ascii="Arial" w:eastAsiaTheme="minorEastAsia" w:hAnsi="Arial" w:cs="Arial"/>
          <w:sz w:val="20"/>
          <w:szCs w:val="20"/>
        </w:rPr>
        <w:t xml:space="preserve"> </w:t>
      </w:r>
      <w:r w:rsidRPr="001B7613">
        <w:rPr>
          <w:rFonts w:ascii="Arial" w:eastAsiaTheme="minorEastAsia" w:hAnsi="Arial" w:cs="Arial"/>
          <w:sz w:val="20"/>
          <w:szCs w:val="20"/>
        </w:rPr>
        <w:t>×</w:t>
      </w:r>
      <w:r w:rsidR="00F637DC">
        <w:rPr>
          <w:rFonts w:ascii="Arial" w:eastAsiaTheme="minorEastAsia" w:hAnsi="Arial" w:cs="Arial"/>
          <w:sz w:val="20"/>
          <w:szCs w:val="20"/>
        </w:rPr>
        <w:t xml:space="preserve"> </w:t>
      </w:r>
      <w:r w:rsidRPr="001B7613">
        <w:rPr>
          <w:rFonts w:ascii="Arial" w:eastAsiaTheme="minorEastAsia" w:hAnsi="Arial" w:cs="Arial"/>
          <w:sz w:val="20"/>
          <w:szCs w:val="20"/>
        </w:rPr>
        <w:t>10</w:t>
      </w:r>
      <w:r w:rsidRPr="001B7613">
        <w:rPr>
          <w:rFonts w:ascii="Arial" w:eastAsiaTheme="minorEastAsia" w:hAnsi="Arial" w:cs="Arial"/>
          <w:sz w:val="20"/>
          <w:szCs w:val="20"/>
          <w:vertAlign w:val="superscript"/>
        </w:rPr>
        <w:t>4</w:t>
      </w:r>
      <w:r w:rsidRPr="001B7613">
        <w:rPr>
          <w:rFonts w:ascii="Arial" w:eastAsiaTheme="minorEastAsia" w:hAnsi="Arial" w:cs="Arial"/>
          <w:sz w:val="20"/>
          <w:szCs w:val="20"/>
        </w:rPr>
        <w:t xml:space="preserve"> cell</w:t>
      </w:r>
      <w:r w:rsidR="00F637DC">
        <w:rPr>
          <w:rFonts w:ascii="Arial" w:eastAsiaTheme="minorEastAsia" w:hAnsi="Arial" w:cs="Arial"/>
          <w:sz w:val="20"/>
          <w:szCs w:val="20"/>
        </w:rPr>
        <w:t>s</w:t>
      </w:r>
      <w:r w:rsidRPr="001B7613">
        <w:rPr>
          <w:rFonts w:ascii="Arial" w:eastAsiaTheme="minorEastAsia" w:hAnsi="Arial" w:cs="Arial"/>
          <w:sz w:val="20"/>
          <w:szCs w:val="20"/>
        </w:rPr>
        <w:t xml:space="preserve">/mL </w:t>
      </w:r>
      <w:r w:rsidRPr="001B7613">
        <w:rPr>
          <w:rFonts w:ascii="Arial" w:eastAsiaTheme="minorEastAsia" w:hAnsi="Arial" w:cs="Arial" w:hint="eastAsia"/>
          <w:sz w:val="20"/>
          <w:szCs w:val="20"/>
        </w:rPr>
        <w:t xml:space="preserve">of </w:t>
      </w:r>
      <w:r w:rsidRPr="001B7613">
        <w:rPr>
          <w:rFonts w:ascii="Arial" w:eastAsiaTheme="minorEastAsia" w:hAnsi="Arial" w:cs="Arial"/>
          <w:sz w:val="20"/>
          <w:szCs w:val="20"/>
        </w:rPr>
        <w:t>MDCK cells were seeded onto 24-well Transwell plates for 48 h at 37°C</w:t>
      </w:r>
      <w:r w:rsidRPr="001B7613">
        <w:rPr>
          <w:rFonts w:ascii="Arial" w:eastAsiaTheme="minorEastAsia" w:hAnsi="Arial" w:cs="Arial" w:hint="eastAsia"/>
          <w:sz w:val="20"/>
          <w:szCs w:val="20"/>
        </w:rPr>
        <w:t xml:space="preserve"> for the </w:t>
      </w:r>
      <w:r w:rsidRPr="001B7613">
        <w:rPr>
          <w:rFonts w:ascii="Arial" w:eastAsiaTheme="minorEastAsia" w:hAnsi="Arial" w:cs="Arial"/>
          <w:sz w:val="20"/>
          <w:szCs w:val="20"/>
        </w:rPr>
        <w:t>transport experiment.</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 xml:space="preserve">When the transepithelial electrical resistance of MDCK cell was </w:t>
      </w:r>
      <w:r w:rsidR="00F637DC">
        <w:rPr>
          <w:rFonts w:ascii="Arial" w:eastAsiaTheme="minorEastAsia" w:hAnsi="Arial" w:cs="Arial"/>
          <w:sz w:val="20"/>
          <w:szCs w:val="20"/>
        </w:rPr>
        <w:t>&gt;</w:t>
      </w:r>
      <w:r w:rsidRPr="001B7613">
        <w:rPr>
          <w:rFonts w:ascii="Arial" w:eastAsiaTheme="minorEastAsia" w:hAnsi="Arial" w:cs="Arial"/>
          <w:sz w:val="20"/>
          <w:szCs w:val="20"/>
        </w:rPr>
        <w:t>180 Ω·cm</w:t>
      </w:r>
      <w:r w:rsidRPr="001B7613">
        <w:rPr>
          <w:rFonts w:ascii="Arial" w:eastAsiaTheme="minorEastAsia" w:hAnsi="Arial" w:cs="Arial"/>
          <w:sz w:val="20"/>
          <w:szCs w:val="20"/>
          <w:vertAlign w:val="superscript"/>
        </w:rPr>
        <w:t>2</w:t>
      </w:r>
      <w:r w:rsidRPr="001B7613">
        <w:rPr>
          <w:rFonts w:ascii="Arial" w:eastAsiaTheme="minorEastAsia" w:hAnsi="Arial" w:cs="Arial"/>
          <w:sz w:val="20"/>
          <w:szCs w:val="20"/>
        </w:rPr>
        <w:t>, the cells were used for</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 xml:space="preserve">transport experiment. </w:t>
      </w:r>
      <w:r w:rsidRPr="001B7613">
        <w:rPr>
          <w:rFonts w:ascii="Arial" w:eastAsiaTheme="minorEastAsia" w:hAnsi="Arial" w:cs="Arial" w:hint="eastAsia"/>
          <w:sz w:val="20"/>
          <w:szCs w:val="20"/>
        </w:rPr>
        <w:t>Prior to</w:t>
      </w:r>
      <w:r w:rsidRPr="001B7613">
        <w:rPr>
          <w:rFonts w:ascii="Arial" w:eastAsiaTheme="minorEastAsia" w:hAnsi="Arial" w:cs="Arial"/>
          <w:sz w:val="20"/>
          <w:szCs w:val="20"/>
        </w:rPr>
        <w:t xml:space="preserve"> transport experiment, </w:t>
      </w:r>
      <w:r w:rsidRPr="001B7613">
        <w:rPr>
          <w:rFonts w:ascii="Arial" w:eastAsiaTheme="minorEastAsia" w:hAnsi="Arial" w:cs="Arial" w:hint="eastAsia"/>
          <w:sz w:val="20"/>
          <w:szCs w:val="20"/>
        </w:rPr>
        <w:t xml:space="preserve">the cells at </w:t>
      </w:r>
      <w:r w:rsidR="00F637DC">
        <w:rPr>
          <w:rFonts w:ascii="Arial" w:eastAsiaTheme="minorEastAsia" w:hAnsi="Arial" w:cs="Arial"/>
          <w:sz w:val="20"/>
          <w:szCs w:val="20"/>
        </w:rPr>
        <w:t xml:space="preserve">the </w:t>
      </w:r>
      <w:r w:rsidRPr="001B7613">
        <w:rPr>
          <w:rFonts w:ascii="Arial" w:eastAsiaTheme="minorEastAsia" w:hAnsi="Arial" w:cs="Arial" w:hint="eastAsia"/>
          <w:sz w:val="20"/>
          <w:szCs w:val="20"/>
        </w:rPr>
        <w:t xml:space="preserve">apical side were </w:t>
      </w:r>
      <w:r w:rsidRPr="001B7613">
        <w:rPr>
          <w:rFonts w:ascii="Arial" w:eastAsiaTheme="minorEastAsia" w:hAnsi="Arial" w:cs="Arial"/>
          <w:sz w:val="20"/>
          <w:szCs w:val="20"/>
        </w:rPr>
        <w:t>rinsed 3× with PBS</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The EMEM (high glucose) contain</w:t>
      </w:r>
      <w:r w:rsidR="00F637DC">
        <w:rPr>
          <w:rFonts w:ascii="Arial" w:eastAsiaTheme="minorEastAsia" w:hAnsi="Arial" w:cs="Arial"/>
          <w:sz w:val="20"/>
          <w:szCs w:val="20"/>
        </w:rPr>
        <w:t>ing</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RAL-NNE</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w</w:t>
      </w:r>
      <w:r w:rsidR="003C5203">
        <w:rPr>
          <w:rFonts w:ascii="Arial" w:eastAsiaTheme="minorEastAsia" w:hAnsi="Arial" w:cs="Arial"/>
          <w:sz w:val="20"/>
          <w:szCs w:val="20"/>
        </w:rPr>
        <w:t>as</w:t>
      </w:r>
      <w:r w:rsidRPr="001B7613">
        <w:rPr>
          <w:rFonts w:ascii="Arial" w:eastAsiaTheme="minorEastAsia" w:hAnsi="Arial" w:cs="Arial"/>
          <w:sz w:val="20"/>
          <w:szCs w:val="20"/>
        </w:rPr>
        <w:t xml:space="preserve"> added into 24-well Transwell plate</w:t>
      </w:r>
      <w:r w:rsidR="00F637DC">
        <w:rPr>
          <w:rFonts w:ascii="Arial" w:eastAsiaTheme="minorEastAsia" w:hAnsi="Arial" w:cs="Arial"/>
          <w:sz w:val="20"/>
          <w:szCs w:val="20"/>
        </w:rPr>
        <w:t>s</w:t>
      </w:r>
      <w:r w:rsidRPr="001B7613">
        <w:rPr>
          <w:rFonts w:ascii="Arial" w:eastAsiaTheme="minorEastAsia" w:hAnsi="Arial" w:cs="Arial"/>
          <w:sz w:val="20"/>
          <w:szCs w:val="20"/>
        </w:rPr>
        <w:t xml:space="preserve"> at 37°C and incubated for 3 h.</w:t>
      </w:r>
      <w:r w:rsidRPr="001B7613">
        <w:rPr>
          <w:rFonts w:ascii="Arial" w:eastAsiaTheme="minorEastAsia" w:hAnsi="Arial" w:cs="Arial" w:hint="eastAsia"/>
          <w:sz w:val="20"/>
          <w:szCs w:val="20"/>
        </w:rPr>
        <w:t xml:space="preserve"> Thereafter</w:t>
      </w:r>
      <w:r w:rsidR="00F637DC">
        <w:rPr>
          <w:rFonts w:ascii="Arial" w:eastAsiaTheme="minorEastAsia" w:hAnsi="Arial" w:cs="Arial"/>
          <w:sz w:val="20"/>
          <w:szCs w:val="20"/>
        </w:rPr>
        <w:t>,</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 xml:space="preserve">the recipient solution was withdrawn from </w:t>
      </w:r>
      <w:r w:rsidR="00F637DC">
        <w:rPr>
          <w:rFonts w:ascii="Arial" w:eastAsiaTheme="minorEastAsia" w:hAnsi="Arial" w:cs="Arial"/>
          <w:sz w:val="20"/>
          <w:szCs w:val="20"/>
        </w:rPr>
        <w:t xml:space="preserve">the </w:t>
      </w:r>
      <w:r w:rsidRPr="001B7613">
        <w:rPr>
          <w:rFonts w:ascii="Arial" w:eastAsiaTheme="minorEastAsia" w:hAnsi="Arial" w:cs="Arial"/>
          <w:sz w:val="20"/>
          <w:szCs w:val="20"/>
        </w:rPr>
        <w:t xml:space="preserve">basal well. </w:t>
      </w:r>
      <w:r w:rsidRPr="001B7613">
        <w:rPr>
          <w:rFonts w:ascii="Arial" w:eastAsiaTheme="minorEastAsia" w:hAnsi="Arial" w:cs="Arial" w:hint="eastAsia"/>
          <w:sz w:val="20"/>
          <w:szCs w:val="20"/>
        </w:rPr>
        <w:t>T</w:t>
      </w:r>
      <w:r w:rsidRPr="001B7613">
        <w:rPr>
          <w:rFonts w:ascii="Arial" w:eastAsiaTheme="minorEastAsia" w:hAnsi="Arial" w:cs="Arial"/>
          <w:sz w:val="20"/>
          <w:szCs w:val="20"/>
        </w:rPr>
        <w:t>he sample was centrifuged</w:t>
      </w:r>
      <w:r w:rsidRPr="001B7613">
        <w:rPr>
          <w:rFonts w:ascii="Arial" w:eastAsiaTheme="minorEastAsia" w:hAnsi="Arial" w:cs="Arial" w:hint="eastAsia"/>
          <w:sz w:val="20"/>
          <w:szCs w:val="20"/>
        </w:rPr>
        <w:t xml:space="preserve"> as described previously</w:t>
      </w:r>
      <w:r w:rsidRPr="001B7613">
        <w:rPr>
          <w:rFonts w:ascii="Arial" w:eastAsiaTheme="minorEastAsia" w:hAnsi="Arial" w:cs="Arial"/>
          <w:sz w:val="20"/>
          <w:szCs w:val="20"/>
        </w:rPr>
        <w:t xml:space="preserve"> and </w:t>
      </w:r>
      <w:r w:rsidR="00F637DC">
        <w:rPr>
          <w:rFonts w:ascii="Arial" w:eastAsiaTheme="minorEastAsia" w:hAnsi="Arial" w:cs="Arial"/>
          <w:sz w:val="20"/>
          <w:szCs w:val="20"/>
        </w:rPr>
        <w:t>filtered using a</w:t>
      </w:r>
      <w:r w:rsidRPr="001B7613">
        <w:rPr>
          <w:rFonts w:ascii="Arial" w:eastAsiaTheme="minorEastAsia" w:hAnsi="Arial" w:cs="Arial"/>
          <w:sz w:val="20"/>
          <w:szCs w:val="20"/>
        </w:rPr>
        <w:t xml:space="preserve"> 0.22 μm filter</w:t>
      </w:r>
      <w:r w:rsidR="00F637DC">
        <w:rPr>
          <w:rFonts w:ascii="Arial" w:eastAsiaTheme="minorEastAsia" w:hAnsi="Arial" w:cs="Arial"/>
          <w:sz w:val="20"/>
          <w:szCs w:val="20"/>
        </w:rPr>
        <w:t>;</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thereafter,</w:t>
      </w:r>
      <w:r w:rsidRPr="001B7613">
        <w:rPr>
          <w:rFonts w:ascii="Arial" w:eastAsiaTheme="minorEastAsia" w:hAnsi="Arial" w:cs="Arial"/>
          <w:sz w:val="20"/>
          <w:szCs w:val="20"/>
        </w:rPr>
        <w:t xml:space="preserve"> </w:t>
      </w:r>
      <w:r w:rsidR="00F637DC">
        <w:rPr>
          <w:rFonts w:ascii="Arial" w:eastAsiaTheme="minorEastAsia" w:hAnsi="Arial" w:cs="Arial"/>
          <w:sz w:val="20"/>
          <w:szCs w:val="20"/>
        </w:rPr>
        <w:t xml:space="preserve">the </w:t>
      </w:r>
      <w:r w:rsidRPr="001B7613">
        <w:rPr>
          <w:rFonts w:ascii="Arial" w:eastAsiaTheme="minorEastAsia" w:hAnsi="Arial" w:cs="Arial"/>
          <w:sz w:val="20"/>
          <w:szCs w:val="20"/>
        </w:rPr>
        <w:t xml:space="preserve">RAL content was determined by HPLC. The cumulative transport amount (Q) was calculated by </w:t>
      </w:r>
      <w:r w:rsidR="009A66CE" w:rsidRPr="00897B34">
        <w:rPr>
          <w:rFonts w:ascii="Arial" w:eastAsiaTheme="minorEastAsia" w:hAnsi="Arial" w:cs="Arial" w:hint="eastAsia"/>
          <w:color w:val="0070C0"/>
          <w:sz w:val="20"/>
          <w:szCs w:val="20"/>
        </w:rPr>
        <w:t xml:space="preserve">Supplementary </w:t>
      </w:r>
      <w:r w:rsidRPr="00897B34">
        <w:rPr>
          <w:rFonts w:ascii="Arial" w:eastAsiaTheme="minorEastAsia" w:hAnsi="Arial" w:cs="Arial"/>
          <w:color w:val="0070C0"/>
          <w:sz w:val="20"/>
          <w:szCs w:val="20"/>
        </w:rPr>
        <w:t>Equation (</w:t>
      </w:r>
      <w:r w:rsidR="00444EC7" w:rsidRPr="00897B34">
        <w:rPr>
          <w:rFonts w:ascii="Arial" w:eastAsiaTheme="minorEastAsia" w:hAnsi="Arial" w:cs="Arial" w:hint="eastAsia"/>
          <w:color w:val="0070C0"/>
          <w:sz w:val="20"/>
          <w:szCs w:val="20"/>
        </w:rPr>
        <w:t>2</w:t>
      </w:r>
      <w:r w:rsidRPr="00897B34">
        <w:rPr>
          <w:rFonts w:ascii="Arial" w:eastAsiaTheme="minorEastAsia" w:hAnsi="Arial" w:cs="Arial"/>
          <w:color w:val="0070C0"/>
          <w:sz w:val="20"/>
          <w:szCs w:val="20"/>
        </w:rPr>
        <w:t>)</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 xml:space="preserve">The endocytosis inhibitors used in </w:t>
      </w:r>
      <w:r w:rsidR="00F637DC">
        <w:rPr>
          <w:rFonts w:ascii="Arial" w:eastAsiaTheme="minorEastAsia" w:hAnsi="Arial" w:cs="Arial"/>
          <w:sz w:val="20"/>
          <w:szCs w:val="20"/>
        </w:rPr>
        <w:t xml:space="preserve">the </w:t>
      </w:r>
      <w:r w:rsidRPr="001B7613">
        <w:rPr>
          <w:rFonts w:ascii="Arial" w:eastAsiaTheme="minorEastAsia" w:hAnsi="Arial" w:cs="Arial" w:hint="eastAsia"/>
          <w:sz w:val="20"/>
          <w:szCs w:val="20"/>
        </w:rPr>
        <w:t>uptake experiment were applied to block the transport of RAL-NNE</w:t>
      </w:r>
      <w:r w:rsidR="00F637DC">
        <w:rPr>
          <w:rFonts w:ascii="Arial" w:eastAsiaTheme="minorEastAsia" w:hAnsi="Arial" w:cs="Arial"/>
          <w:sz w:val="20"/>
          <w:szCs w:val="20"/>
        </w:rPr>
        <w:t>,</w:t>
      </w:r>
      <w:r w:rsidRPr="001B7613">
        <w:rPr>
          <w:rFonts w:ascii="Arial" w:eastAsiaTheme="minorEastAsia" w:hAnsi="Arial" w:cs="Arial" w:hint="eastAsia"/>
          <w:sz w:val="20"/>
          <w:szCs w:val="20"/>
        </w:rPr>
        <w:t xml:space="preserve"> the cells were </w:t>
      </w:r>
      <w:r w:rsidRPr="001B7613">
        <w:rPr>
          <w:rFonts w:ascii="Arial" w:eastAsiaTheme="minorEastAsia" w:hAnsi="Arial" w:cs="Arial"/>
          <w:sz w:val="20"/>
          <w:szCs w:val="20"/>
        </w:rPr>
        <w:t>rinsed</w:t>
      </w:r>
      <w:r w:rsidR="00F637DC">
        <w:rPr>
          <w:rFonts w:ascii="Arial" w:eastAsiaTheme="minorEastAsia" w:hAnsi="Arial" w:cs="Arial"/>
          <w:sz w:val="20"/>
          <w:szCs w:val="20"/>
        </w:rPr>
        <w:t>,</w:t>
      </w:r>
      <w:r w:rsidRPr="001B7613">
        <w:rPr>
          <w:rFonts w:ascii="Arial" w:eastAsiaTheme="minorEastAsia" w:hAnsi="Arial" w:cs="Arial" w:hint="eastAsia"/>
          <w:sz w:val="20"/>
          <w:szCs w:val="20"/>
        </w:rPr>
        <w:t xml:space="preserve"> and EMEM (containing RAL-NNE) </w:t>
      </w:r>
      <w:r w:rsidR="00F637DC">
        <w:rPr>
          <w:rFonts w:ascii="Arial" w:eastAsiaTheme="minorEastAsia" w:hAnsi="Arial" w:cs="Arial"/>
          <w:sz w:val="20"/>
          <w:szCs w:val="20"/>
        </w:rPr>
        <w:t xml:space="preserve">was added </w:t>
      </w:r>
      <w:r w:rsidRPr="001B7613">
        <w:rPr>
          <w:rFonts w:ascii="Arial" w:eastAsiaTheme="minorEastAsia" w:hAnsi="Arial" w:cs="Arial" w:hint="eastAsia"/>
          <w:sz w:val="20"/>
          <w:szCs w:val="20"/>
        </w:rPr>
        <w:t>as described above.</w:t>
      </w:r>
    </w:p>
    <w:p w14:paraId="381672E0" w14:textId="77777777" w:rsidR="00573267" w:rsidRPr="001B7613" w:rsidRDefault="00573267" w:rsidP="00573267">
      <w:pPr>
        <w:suppressAutoHyphens/>
        <w:spacing w:line="480" w:lineRule="auto"/>
        <w:jc w:val="left"/>
        <w:rPr>
          <w:rFonts w:ascii="Arial" w:eastAsiaTheme="minorEastAsia" w:hAnsi="Arial" w:cs="Arial"/>
          <w:sz w:val="20"/>
          <w:szCs w:val="20"/>
        </w:rPr>
      </w:pPr>
    </w:p>
    <w:p w14:paraId="5041CFF8" w14:textId="77777777" w:rsidR="00573267" w:rsidRPr="001B7613" w:rsidRDefault="00573267" w:rsidP="00573267">
      <w:pPr>
        <w:suppressAutoHyphens/>
        <w:spacing w:line="480" w:lineRule="auto"/>
        <w:ind w:firstLineChars="200" w:firstLine="400"/>
        <w:jc w:val="left"/>
        <w:rPr>
          <w:rFonts w:ascii="Arial" w:eastAsiaTheme="minorEastAsia" w:hAnsi="Arial" w:cs="Arial"/>
          <w:sz w:val="20"/>
          <w:szCs w:val="20"/>
        </w:rPr>
      </w:pPr>
      <m:oMath>
        <m:r>
          <m:rPr>
            <m:sty m:val="p"/>
          </m:rPr>
          <w:rPr>
            <w:rFonts w:ascii="Cambria Math" w:eastAsiaTheme="minorEastAsia" w:hAnsi="Cambria Math" w:cs="Arial"/>
            <w:sz w:val="20"/>
            <w:szCs w:val="20"/>
          </w:rPr>
          <m:t>Q=</m:t>
        </m:r>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C</m:t>
            </m:r>
          </m:e>
          <m:sub>
            <m:r>
              <m:rPr>
                <m:sty m:val="p"/>
              </m:rPr>
              <w:rPr>
                <w:rFonts w:ascii="Cambria Math" w:eastAsiaTheme="minorEastAsia" w:hAnsi="Cambria Math" w:cs="Arial"/>
                <w:sz w:val="20"/>
                <w:szCs w:val="20"/>
              </w:rPr>
              <m:t>n</m:t>
            </m:r>
          </m:sub>
        </m:sSub>
        <m:r>
          <m:rPr>
            <m:sty m:val="p"/>
          </m:rP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V</m:t>
            </m:r>
          </m:e>
          <m:sub>
            <m:r>
              <m:rPr>
                <m:sty m:val="p"/>
              </m:rPr>
              <w:rPr>
                <w:rFonts w:ascii="Cambria Math" w:eastAsiaTheme="minorEastAsia" w:hAnsi="Cambria Math" w:cs="Arial"/>
                <w:sz w:val="20"/>
                <w:szCs w:val="20"/>
              </w:rPr>
              <m:t>1</m:t>
            </m:r>
          </m:sub>
        </m:sSub>
        <m:r>
          <m:rPr>
            <m:sty m:val="p"/>
          </m:rPr>
          <w:rPr>
            <w:rFonts w:ascii="Cambria Math" w:eastAsiaTheme="minorEastAsia" w:hAnsi="Cambria Math" w:cs="Arial"/>
            <w:sz w:val="20"/>
            <w:szCs w:val="20"/>
          </w:rPr>
          <m:t>+</m:t>
        </m:r>
        <m:nary>
          <m:naryPr>
            <m:chr m:val="∑"/>
            <m:limLoc m:val="undOvr"/>
            <m:ctrlPr>
              <w:rPr>
                <w:rFonts w:ascii="Cambria Math" w:eastAsiaTheme="minorEastAsia" w:hAnsi="Cambria Math" w:cs="Arial"/>
                <w:sz w:val="20"/>
                <w:szCs w:val="20"/>
              </w:rPr>
            </m:ctrlPr>
          </m:naryPr>
          <m:sub>
            <m:r>
              <m:rPr>
                <m:sty m:val="p"/>
              </m:rPr>
              <w:rPr>
                <w:rFonts w:ascii="Cambria Math" w:eastAsiaTheme="minorEastAsia" w:hAnsi="Cambria Math" w:cs="Arial"/>
                <w:sz w:val="20"/>
                <w:szCs w:val="20"/>
              </w:rPr>
              <m:t>m=1</m:t>
            </m:r>
          </m:sub>
          <m:sup>
            <m:r>
              <m:rPr>
                <m:sty m:val="p"/>
              </m:rPr>
              <w:rPr>
                <w:rFonts w:ascii="Cambria Math" w:eastAsiaTheme="minorEastAsia" w:hAnsi="Cambria Math" w:cs="Arial"/>
                <w:sz w:val="20"/>
                <w:szCs w:val="20"/>
              </w:rPr>
              <m:t>n-1</m:t>
            </m:r>
          </m:sup>
          <m:e>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C</m:t>
                </m:r>
              </m:e>
              <m:sub>
                <m:r>
                  <m:rPr>
                    <m:sty m:val="p"/>
                  </m:rPr>
                  <w:rPr>
                    <w:rFonts w:ascii="Cambria Math" w:eastAsiaTheme="minorEastAsia" w:hAnsi="Cambria Math" w:cs="Arial"/>
                    <w:sz w:val="20"/>
                    <w:szCs w:val="20"/>
                  </w:rPr>
                  <m:t>m</m:t>
                </m:r>
              </m:sub>
            </m:sSub>
            <m:r>
              <m:rPr>
                <m:sty m:val="p"/>
              </m:rP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m:rPr>
                    <m:sty m:val="p"/>
                  </m:rPr>
                  <w:rPr>
                    <w:rFonts w:ascii="Cambria Math" w:eastAsiaTheme="minorEastAsia" w:hAnsi="Cambria Math" w:cs="Arial"/>
                    <w:sz w:val="20"/>
                    <w:szCs w:val="20"/>
                  </w:rPr>
                  <m:t>V</m:t>
                </m:r>
              </m:e>
              <m:sub>
                <m:r>
                  <m:rPr>
                    <m:sty m:val="p"/>
                  </m:rPr>
                  <w:rPr>
                    <w:rFonts w:ascii="Cambria Math" w:eastAsiaTheme="minorEastAsia" w:hAnsi="Cambria Math" w:cs="Arial"/>
                    <w:sz w:val="20"/>
                    <w:szCs w:val="20"/>
                  </w:rPr>
                  <m:t>2</m:t>
                </m:r>
              </m:sub>
            </m:sSub>
          </m:e>
        </m:nary>
      </m:oMath>
      <w:r w:rsidRPr="001B7613">
        <w:rPr>
          <w:rFonts w:ascii="Arial" w:eastAsiaTheme="minorEastAsia" w:hAnsi="Arial" w:cs="Arial"/>
          <w:i/>
          <w:sz w:val="20"/>
          <w:szCs w:val="20"/>
        </w:rPr>
        <w:t xml:space="preserve">   </w:t>
      </w:r>
      <w:r w:rsidRPr="001B7613">
        <w:rPr>
          <w:rFonts w:ascii="Arial" w:eastAsiaTheme="minorEastAsia" w:hAnsi="Arial" w:cs="Arial"/>
          <w:sz w:val="20"/>
          <w:szCs w:val="20"/>
        </w:rPr>
        <w:t xml:space="preserve">                                         </w:t>
      </w:r>
      <w:r w:rsidRPr="001B7613">
        <w:rPr>
          <w:rFonts w:ascii="Arial" w:eastAsiaTheme="minorEastAsia" w:hAnsi="Arial" w:cs="Arial" w:hint="eastAsia"/>
          <w:sz w:val="20"/>
          <w:szCs w:val="20"/>
        </w:rPr>
        <w:t xml:space="preserve">      </w:t>
      </w:r>
      <w:r w:rsidRPr="001B7613">
        <w:rPr>
          <w:rFonts w:ascii="Arial" w:eastAsiaTheme="minorEastAsia" w:hAnsi="Arial" w:cs="Arial"/>
          <w:sz w:val="20"/>
          <w:szCs w:val="20"/>
        </w:rPr>
        <w:t>(</w:t>
      </w:r>
      <w:r w:rsidR="00444EC7">
        <w:rPr>
          <w:rFonts w:ascii="Arial" w:eastAsiaTheme="minorEastAsia" w:hAnsi="Arial" w:cs="Arial" w:hint="eastAsia"/>
          <w:sz w:val="20"/>
          <w:szCs w:val="20"/>
        </w:rPr>
        <w:t>2</w:t>
      </w:r>
      <w:r w:rsidRPr="001B7613">
        <w:rPr>
          <w:rFonts w:ascii="Arial" w:eastAsiaTheme="minorEastAsia" w:hAnsi="Arial" w:cs="Arial"/>
          <w:sz w:val="20"/>
          <w:szCs w:val="20"/>
        </w:rPr>
        <w:t>)</w:t>
      </w:r>
    </w:p>
    <w:p w14:paraId="07D439B5" w14:textId="77777777" w:rsidR="00573267" w:rsidRPr="001B7613" w:rsidRDefault="00573267" w:rsidP="00573267">
      <w:pPr>
        <w:suppressAutoHyphens/>
        <w:spacing w:line="480" w:lineRule="auto"/>
        <w:jc w:val="left"/>
        <w:rPr>
          <w:rFonts w:ascii="Arial" w:eastAsiaTheme="minorEastAsia" w:hAnsi="Arial" w:cs="Arial"/>
          <w:sz w:val="20"/>
          <w:szCs w:val="20"/>
        </w:rPr>
      </w:pPr>
    </w:p>
    <w:p w14:paraId="73B69BB5" w14:textId="260A9C9F" w:rsidR="00573267" w:rsidRPr="001B7613" w:rsidRDefault="00573267" w:rsidP="00573267">
      <w:pPr>
        <w:suppressAutoHyphens/>
        <w:spacing w:line="480" w:lineRule="auto"/>
        <w:jc w:val="left"/>
        <w:rPr>
          <w:rFonts w:ascii="Arial" w:eastAsiaTheme="minorEastAsia" w:hAnsi="Arial" w:cs="Arial"/>
          <w:sz w:val="20"/>
          <w:szCs w:val="20"/>
        </w:rPr>
      </w:pPr>
      <w:r w:rsidRPr="001B7613">
        <w:rPr>
          <w:rFonts w:ascii="Arial" w:eastAsiaTheme="minorEastAsia" w:hAnsi="Arial" w:cs="Arial"/>
          <w:sz w:val="20"/>
          <w:szCs w:val="20"/>
        </w:rPr>
        <w:t>where C</w:t>
      </w:r>
      <w:r w:rsidRPr="001B7613">
        <w:rPr>
          <w:rFonts w:ascii="Arial" w:eastAsiaTheme="minorEastAsia" w:hAnsi="Arial" w:cs="Arial"/>
          <w:sz w:val="20"/>
          <w:szCs w:val="20"/>
          <w:vertAlign w:val="subscript"/>
        </w:rPr>
        <w:t>n</w:t>
      </w:r>
      <w:r w:rsidRPr="001B7613">
        <w:rPr>
          <w:rFonts w:ascii="Arial" w:eastAsiaTheme="minorEastAsia" w:hAnsi="Arial" w:cs="Arial"/>
          <w:sz w:val="20"/>
          <w:szCs w:val="20"/>
        </w:rPr>
        <w:t xml:space="preserve"> </w:t>
      </w:r>
      <w:r w:rsidR="00F637DC">
        <w:rPr>
          <w:rFonts w:ascii="Arial" w:eastAsiaTheme="minorEastAsia" w:hAnsi="Arial" w:cs="Arial"/>
          <w:sz w:val="20"/>
          <w:szCs w:val="20"/>
        </w:rPr>
        <w:t xml:space="preserve">is </w:t>
      </w:r>
      <w:r w:rsidRPr="001B7613">
        <w:rPr>
          <w:rFonts w:ascii="Arial" w:eastAsiaTheme="minorEastAsia" w:hAnsi="Arial" w:cs="Arial"/>
          <w:sz w:val="20"/>
          <w:szCs w:val="20"/>
        </w:rPr>
        <w:t xml:space="preserve">the RAL concentration at the time point of n (μg/mL); </w:t>
      </w:r>
      <m:oMath>
        <m:nary>
          <m:naryPr>
            <m:chr m:val="∑"/>
            <m:limLoc m:val="undOvr"/>
            <m:ctrlPr>
              <w:rPr>
                <w:rFonts w:ascii="Cambria Math" w:eastAsiaTheme="minorEastAsia" w:hAnsi="Cambria Math" w:cs="Arial"/>
                <w:i/>
                <w:sz w:val="20"/>
                <w:szCs w:val="20"/>
              </w:rPr>
            </m:ctrlPr>
          </m:naryPr>
          <m:sub>
            <m:r>
              <w:rPr>
                <w:rFonts w:ascii="Cambria Math" w:eastAsiaTheme="minorEastAsia" w:hAnsi="Cambria Math" w:cs="Arial"/>
                <w:sz w:val="20"/>
                <w:szCs w:val="20"/>
              </w:rPr>
              <m:t>m=1</m:t>
            </m:r>
          </m:sub>
          <m:sup>
            <m:r>
              <w:rPr>
                <w:rFonts w:ascii="Cambria Math" w:eastAsiaTheme="minorEastAsia" w:hAnsi="Cambria Math" w:cs="Arial"/>
                <w:sz w:val="20"/>
                <w:szCs w:val="20"/>
              </w:rPr>
              <m:t>n-1</m:t>
            </m:r>
          </m:sup>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m</m:t>
                </m:r>
              </m:sub>
            </m:sSub>
          </m:e>
        </m:nary>
      </m:oMath>
      <w:r w:rsidRPr="001B7613">
        <w:rPr>
          <w:rFonts w:ascii="Arial" w:eastAsiaTheme="minorEastAsia" w:hAnsi="Arial" w:cs="Arial"/>
          <w:sz w:val="20"/>
          <w:szCs w:val="20"/>
        </w:rPr>
        <w:t xml:space="preserve"> </w:t>
      </w:r>
      <w:r w:rsidR="00F637DC">
        <w:rPr>
          <w:rFonts w:ascii="Arial" w:eastAsiaTheme="minorEastAsia" w:hAnsi="Arial" w:cs="Arial"/>
          <w:sz w:val="20"/>
          <w:szCs w:val="20"/>
        </w:rPr>
        <w:t>is</w:t>
      </w:r>
      <w:r w:rsidR="00F637DC" w:rsidRPr="001B7613">
        <w:rPr>
          <w:rFonts w:ascii="Arial" w:eastAsiaTheme="minorEastAsia" w:hAnsi="Arial" w:cs="Arial"/>
          <w:sz w:val="20"/>
          <w:szCs w:val="20"/>
        </w:rPr>
        <w:t xml:space="preserve"> </w:t>
      </w:r>
      <w:r w:rsidRPr="001B7613">
        <w:rPr>
          <w:rFonts w:ascii="Arial" w:eastAsiaTheme="minorEastAsia" w:hAnsi="Arial" w:cs="Arial"/>
          <w:sz w:val="20"/>
          <w:szCs w:val="20"/>
        </w:rPr>
        <w:t>the cumulative concentration of RAL from time point of 1 to n-1 (μg/mL); C</w:t>
      </w:r>
      <w:r w:rsidRPr="001B7613">
        <w:rPr>
          <w:rFonts w:ascii="Arial" w:eastAsiaTheme="minorEastAsia" w:hAnsi="Arial" w:cs="Arial"/>
          <w:sz w:val="20"/>
          <w:szCs w:val="20"/>
          <w:vertAlign w:val="subscript"/>
        </w:rPr>
        <w:t>0</w:t>
      </w:r>
      <w:r w:rsidRPr="001B7613">
        <w:rPr>
          <w:rFonts w:ascii="Arial" w:eastAsiaTheme="minorEastAsia" w:hAnsi="Arial" w:cs="Arial"/>
          <w:sz w:val="20"/>
          <w:szCs w:val="20"/>
        </w:rPr>
        <w:t xml:space="preserve"> </w:t>
      </w:r>
      <w:r w:rsidR="00F637DC">
        <w:rPr>
          <w:rFonts w:ascii="Arial" w:eastAsiaTheme="minorEastAsia" w:hAnsi="Arial" w:cs="Arial"/>
          <w:sz w:val="20"/>
          <w:szCs w:val="20"/>
        </w:rPr>
        <w:t>is</w:t>
      </w:r>
      <w:r w:rsidR="00F637DC" w:rsidRPr="001B7613">
        <w:rPr>
          <w:rFonts w:ascii="Arial" w:eastAsiaTheme="minorEastAsia" w:hAnsi="Arial" w:cs="Arial"/>
          <w:sz w:val="20"/>
          <w:szCs w:val="20"/>
        </w:rPr>
        <w:t xml:space="preserve"> </w:t>
      </w:r>
      <w:r w:rsidRPr="001B7613">
        <w:rPr>
          <w:rFonts w:ascii="Arial" w:eastAsiaTheme="minorEastAsia" w:hAnsi="Arial" w:cs="Arial"/>
          <w:sz w:val="20"/>
          <w:szCs w:val="20"/>
        </w:rPr>
        <w:t>the initial concentration of RAL; V</w:t>
      </w:r>
      <w:r w:rsidRPr="001B7613">
        <w:rPr>
          <w:rFonts w:ascii="Arial" w:eastAsiaTheme="minorEastAsia" w:hAnsi="Arial" w:cs="Arial"/>
          <w:sz w:val="20"/>
          <w:szCs w:val="20"/>
          <w:vertAlign w:val="subscript"/>
        </w:rPr>
        <w:t>1</w:t>
      </w:r>
      <w:r w:rsidRPr="001B7613">
        <w:rPr>
          <w:rFonts w:ascii="Arial" w:eastAsiaTheme="minorEastAsia" w:hAnsi="Arial" w:cs="Arial"/>
          <w:sz w:val="20"/>
          <w:szCs w:val="20"/>
        </w:rPr>
        <w:t xml:space="preserve"> </w:t>
      </w:r>
      <w:r w:rsidR="00F637DC">
        <w:rPr>
          <w:rFonts w:ascii="Arial" w:eastAsiaTheme="minorEastAsia" w:hAnsi="Arial" w:cs="Arial"/>
          <w:sz w:val="20"/>
          <w:szCs w:val="20"/>
        </w:rPr>
        <w:t>is</w:t>
      </w:r>
      <w:r w:rsidR="00F637DC" w:rsidRPr="001B7613">
        <w:rPr>
          <w:rFonts w:ascii="Arial" w:eastAsiaTheme="minorEastAsia" w:hAnsi="Arial" w:cs="Arial"/>
          <w:sz w:val="20"/>
          <w:szCs w:val="20"/>
        </w:rPr>
        <w:t xml:space="preserve"> </w:t>
      </w:r>
      <w:r w:rsidRPr="001B7613">
        <w:rPr>
          <w:rFonts w:ascii="Arial" w:eastAsiaTheme="minorEastAsia" w:hAnsi="Arial" w:cs="Arial"/>
          <w:sz w:val="20"/>
          <w:szCs w:val="20"/>
        </w:rPr>
        <w:t>the volume of recipient solution (mL)</w:t>
      </w:r>
      <w:r w:rsidR="00F637DC">
        <w:rPr>
          <w:rFonts w:ascii="Arial" w:eastAsiaTheme="minorEastAsia" w:hAnsi="Arial" w:cs="Arial"/>
          <w:sz w:val="20"/>
          <w:szCs w:val="20"/>
        </w:rPr>
        <w:t>,</w:t>
      </w:r>
      <w:r w:rsidRPr="001B7613">
        <w:rPr>
          <w:rFonts w:ascii="Arial" w:eastAsiaTheme="minorEastAsia" w:hAnsi="Arial" w:cs="Arial"/>
          <w:sz w:val="20"/>
          <w:szCs w:val="20"/>
        </w:rPr>
        <w:t xml:space="preserve"> and the V</w:t>
      </w:r>
      <w:r w:rsidRPr="001B7613">
        <w:rPr>
          <w:rFonts w:ascii="Arial" w:eastAsiaTheme="minorEastAsia" w:hAnsi="Arial" w:cs="Arial"/>
          <w:sz w:val="20"/>
          <w:szCs w:val="20"/>
          <w:vertAlign w:val="subscript"/>
        </w:rPr>
        <w:t>2</w:t>
      </w:r>
      <w:r w:rsidRPr="001B7613">
        <w:rPr>
          <w:rFonts w:ascii="Arial" w:eastAsiaTheme="minorEastAsia" w:hAnsi="Arial" w:cs="Arial"/>
          <w:sz w:val="20"/>
          <w:szCs w:val="20"/>
        </w:rPr>
        <w:t xml:space="preserve"> </w:t>
      </w:r>
      <w:r w:rsidR="00F637DC">
        <w:rPr>
          <w:rFonts w:ascii="Arial" w:eastAsiaTheme="minorEastAsia" w:hAnsi="Arial" w:cs="Arial"/>
          <w:sz w:val="20"/>
          <w:szCs w:val="20"/>
        </w:rPr>
        <w:t>i</w:t>
      </w:r>
      <w:r w:rsidR="00F637DC" w:rsidRPr="001B7613">
        <w:rPr>
          <w:rFonts w:ascii="Arial" w:eastAsiaTheme="minorEastAsia" w:hAnsi="Arial" w:cs="Arial"/>
          <w:sz w:val="20"/>
          <w:szCs w:val="20"/>
        </w:rPr>
        <w:t xml:space="preserve">s </w:t>
      </w:r>
      <w:r w:rsidRPr="001B7613">
        <w:rPr>
          <w:rFonts w:ascii="Arial" w:eastAsiaTheme="minorEastAsia" w:hAnsi="Arial" w:cs="Arial"/>
          <w:sz w:val="20"/>
          <w:szCs w:val="20"/>
        </w:rPr>
        <w:t>the volume of sample.</w:t>
      </w:r>
    </w:p>
    <w:p w14:paraId="3F806F7B" w14:textId="77777777" w:rsidR="00A80EB7" w:rsidRDefault="00A80EB7"/>
    <w:p w14:paraId="3D419DEC" w14:textId="77777777" w:rsidR="00573267" w:rsidRPr="00573267" w:rsidRDefault="00573267" w:rsidP="00573267">
      <w:pPr>
        <w:pStyle w:val="Heading1"/>
        <w:keepLines w:val="0"/>
        <w:widowControl/>
        <w:spacing w:before="240" w:after="60" w:line="480" w:lineRule="auto"/>
        <w:jc w:val="left"/>
        <w:rPr>
          <w:rFonts w:ascii="Arial" w:eastAsiaTheme="minorEastAsia" w:hAnsi="Arial" w:cs="Arial"/>
          <w:kern w:val="32"/>
          <w:sz w:val="32"/>
          <w:szCs w:val="32"/>
        </w:rPr>
      </w:pPr>
      <w:r w:rsidRPr="001B7613">
        <w:rPr>
          <w:rFonts w:ascii="Arial" w:eastAsiaTheme="minorEastAsia" w:hAnsi="Arial" w:cs="Arial"/>
          <w:kern w:val="32"/>
          <w:sz w:val="32"/>
          <w:szCs w:val="32"/>
          <w:lang w:eastAsia="en-US"/>
        </w:rPr>
        <w:t>Results</w:t>
      </w:r>
    </w:p>
    <w:p w14:paraId="19543137" w14:textId="00273EE5" w:rsidR="00573267" w:rsidRPr="001B7613" w:rsidRDefault="00F637DC" w:rsidP="00573267">
      <w:pPr>
        <w:pStyle w:val="2"/>
      </w:pPr>
      <w:r>
        <w:t>C</w:t>
      </w:r>
      <w:r w:rsidR="00573267" w:rsidRPr="001B7613">
        <w:rPr>
          <w:rFonts w:hint="eastAsia"/>
        </w:rPr>
        <w:t>ell viability as well as uptake and transport of RAL-NNE in MDCK cells</w:t>
      </w:r>
    </w:p>
    <w:p w14:paraId="4DF0D396" w14:textId="4CEBF79C" w:rsidR="00573267" w:rsidRPr="001B7613" w:rsidRDefault="00F637DC" w:rsidP="00573267">
      <w:pPr>
        <w:suppressAutoHyphens/>
        <w:spacing w:line="480" w:lineRule="auto"/>
        <w:jc w:val="left"/>
        <w:rPr>
          <w:rFonts w:ascii="Arial" w:eastAsiaTheme="minorEastAsia" w:hAnsi="Arial" w:cs="Arial"/>
          <w:sz w:val="20"/>
          <w:szCs w:val="20"/>
        </w:rPr>
      </w:pPr>
      <w:r>
        <w:rPr>
          <w:rFonts w:ascii="Arial" w:eastAsiaTheme="minorEastAsia" w:hAnsi="Arial" w:cs="Arial"/>
          <w:sz w:val="20"/>
          <w:szCs w:val="20"/>
        </w:rPr>
        <w:t>C</w:t>
      </w:r>
      <w:r w:rsidR="00573267" w:rsidRPr="001B7613">
        <w:rPr>
          <w:rFonts w:ascii="Arial" w:eastAsiaTheme="minorEastAsia" w:hAnsi="Arial" w:cs="Arial"/>
          <w:sz w:val="20"/>
          <w:szCs w:val="20"/>
        </w:rPr>
        <w:t xml:space="preserve">ell viability of free RAL and RAL-NNE was compared in </w:t>
      </w:r>
      <w:r w:rsidR="009A66CE" w:rsidRPr="00897B34">
        <w:rPr>
          <w:rFonts w:ascii="Arial" w:eastAsiaTheme="minorEastAsia" w:hAnsi="Arial" w:cs="Arial" w:hint="eastAsia"/>
          <w:color w:val="0070C0"/>
          <w:sz w:val="20"/>
          <w:szCs w:val="20"/>
        </w:rPr>
        <w:t xml:space="preserve">Supplementary </w:t>
      </w:r>
      <w:r w:rsidR="00573267" w:rsidRPr="00897B34">
        <w:rPr>
          <w:rFonts w:ascii="Arial" w:eastAsiaTheme="minorEastAsia" w:hAnsi="Arial" w:cs="Arial"/>
          <w:color w:val="0070C0"/>
          <w:sz w:val="20"/>
          <w:szCs w:val="20"/>
        </w:rPr>
        <w:t xml:space="preserve">Figure </w:t>
      </w:r>
      <w:r w:rsidR="009A66CE" w:rsidRPr="00897B34">
        <w:rPr>
          <w:rFonts w:ascii="Arial" w:eastAsiaTheme="minorEastAsia" w:hAnsi="Arial" w:cs="Arial" w:hint="eastAsia"/>
          <w:color w:val="0070C0"/>
          <w:sz w:val="20"/>
          <w:szCs w:val="20"/>
        </w:rPr>
        <w:t>1</w:t>
      </w:r>
      <w:r w:rsidR="00573267" w:rsidRPr="00897B34">
        <w:rPr>
          <w:rFonts w:ascii="Arial" w:eastAsiaTheme="minorEastAsia" w:hAnsi="Arial" w:cs="Arial"/>
          <w:color w:val="0070C0"/>
          <w:sz w:val="20"/>
          <w:szCs w:val="20"/>
        </w:rPr>
        <w:t xml:space="preserve"> (A)</w:t>
      </w:r>
      <w:r w:rsidR="00573267" w:rsidRPr="001B7613">
        <w:rPr>
          <w:rFonts w:ascii="Arial" w:eastAsiaTheme="minorEastAsia" w:hAnsi="Arial" w:cs="Arial"/>
          <w:sz w:val="20"/>
          <w:szCs w:val="20"/>
        </w:rPr>
        <w:t xml:space="preserve"> and cell viability </w:t>
      </w:r>
      <w:r>
        <w:rPr>
          <w:rFonts w:ascii="Arial" w:eastAsiaTheme="minorEastAsia" w:hAnsi="Arial" w:cs="Arial"/>
          <w:sz w:val="20"/>
          <w:szCs w:val="20"/>
        </w:rPr>
        <w:t>was &gt;</w:t>
      </w:r>
      <w:r w:rsidR="00573267" w:rsidRPr="001B7613">
        <w:rPr>
          <w:rFonts w:ascii="Arial" w:eastAsiaTheme="minorEastAsia" w:hAnsi="Arial" w:cs="Arial"/>
          <w:sz w:val="20"/>
          <w:szCs w:val="20"/>
        </w:rPr>
        <w:t xml:space="preserve">80% when the concentration of RAL </w:t>
      </w:r>
      <w:r w:rsidR="00573267" w:rsidRPr="001B7613">
        <w:rPr>
          <w:rFonts w:ascii="Arial" w:eastAsiaTheme="minorEastAsia" w:hAnsi="Arial" w:cs="Arial" w:hint="eastAsia"/>
          <w:sz w:val="20"/>
          <w:szCs w:val="20"/>
        </w:rPr>
        <w:t>below</w:t>
      </w:r>
      <w:r w:rsidR="00573267" w:rsidRPr="001B7613">
        <w:rPr>
          <w:rFonts w:ascii="Arial" w:eastAsiaTheme="minorEastAsia" w:hAnsi="Arial" w:cs="Arial"/>
          <w:sz w:val="20"/>
          <w:szCs w:val="20"/>
        </w:rPr>
        <w:t xml:space="preserve"> 3.75 μg/</w:t>
      </w:r>
      <w:proofErr w:type="spellStart"/>
      <w:r w:rsidR="00573267" w:rsidRPr="001B7613">
        <w:rPr>
          <w:rFonts w:ascii="Arial" w:eastAsiaTheme="minorEastAsia" w:hAnsi="Arial" w:cs="Arial"/>
          <w:sz w:val="20"/>
          <w:szCs w:val="20"/>
        </w:rPr>
        <w:t>mL.</w:t>
      </w:r>
      <w:proofErr w:type="spellEnd"/>
      <w:r w:rsidR="00573267" w:rsidRPr="001B7613">
        <w:rPr>
          <w:rFonts w:ascii="Arial" w:eastAsiaTheme="minorEastAsia" w:hAnsi="Arial" w:cs="Arial"/>
          <w:sz w:val="20"/>
          <w:szCs w:val="20"/>
        </w:rPr>
        <w:t xml:space="preserve"> In </w:t>
      </w:r>
      <w:r w:rsidR="009A66CE" w:rsidRPr="00897B34">
        <w:rPr>
          <w:rFonts w:ascii="Arial" w:eastAsiaTheme="minorEastAsia" w:hAnsi="Arial" w:cs="Arial" w:hint="eastAsia"/>
          <w:color w:val="0070C0"/>
          <w:sz w:val="20"/>
          <w:szCs w:val="20"/>
        </w:rPr>
        <w:t xml:space="preserve">Supplementary </w:t>
      </w:r>
      <w:r w:rsidR="00573267" w:rsidRPr="00897B34">
        <w:rPr>
          <w:rFonts w:ascii="Arial" w:eastAsiaTheme="minorEastAsia" w:hAnsi="Arial" w:cs="Arial"/>
          <w:color w:val="0070C0"/>
          <w:sz w:val="20"/>
          <w:szCs w:val="20"/>
        </w:rPr>
        <w:t xml:space="preserve">Figure </w:t>
      </w:r>
      <w:r w:rsidR="009A66CE" w:rsidRPr="00897B34">
        <w:rPr>
          <w:rFonts w:ascii="Arial" w:eastAsiaTheme="minorEastAsia" w:hAnsi="Arial" w:cs="Arial" w:hint="eastAsia"/>
          <w:color w:val="0070C0"/>
          <w:sz w:val="20"/>
          <w:szCs w:val="20"/>
        </w:rPr>
        <w:t>1</w:t>
      </w:r>
      <w:r w:rsidR="00573267" w:rsidRPr="00897B34">
        <w:rPr>
          <w:rFonts w:ascii="Arial" w:eastAsiaTheme="minorEastAsia" w:hAnsi="Arial" w:cs="Arial"/>
          <w:color w:val="0070C0"/>
          <w:sz w:val="20"/>
          <w:szCs w:val="20"/>
        </w:rPr>
        <w:t xml:space="preserve"> (B)</w:t>
      </w:r>
      <w:r w:rsidR="00573267" w:rsidRPr="001B7613">
        <w:rPr>
          <w:rFonts w:ascii="Arial" w:eastAsiaTheme="minorEastAsia" w:hAnsi="Arial" w:cs="Arial"/>
          <w:sz w:val="20"/>
          <w:szCs w:val="20"/>
        </w:rPr>
        <w:t>, the uptake amount</w:t>
      </w:r>
      <w:r w:rsidR="00573267" w:rsidRPr="001B7613">
        <w:rPr>
          <w:rFonts w:ascii="Arial" w:eastAsiaTheme="minorEastAsia" w:hAnsi="Arial" w:cs="Arial" w:hint="eastAsia"/>
          <w:sz w:val="20"/>
          <w:szCs w:val="20"/>
        </w:rPr>
        <w:t>s</w:t>
      </w:r>
      <w:r w:rsidR="00573267" w:rsidRPr="001B7613">
        <w:rPr>
          <w:rFonts w:ascii="Arial" w:eastAsiaTheme="minorEastAsia" w:hAnsi="Arial" w:cs="Arial"/>
          <w:sz w:val="20"/>
          <w:szCs w:val="20"/>
        </w:rPr>
        <w:t xml:space="preserve"> of RAL were significantly inhibited by </w:t>
      </w:r>
      <w:proofErr w:type="spellStart"/>
      <w:r w:rsidR="00573267" w:rsidRPr="001B7613">
        <w:rPr>
          <w:rFonts w:ascii="Arial" w:eastAsiaTheme="minorEastAsia" w:hAnsi="Arial" w:cs="Arial" w:hint="eastAsia"/>
          <w:sz w:val="20"/>
          <w:szCs w:val="20"/>
        </w:rPr>
        <w:t>n</w:t>
      </w:r>
      <w:r w:rsidR="00573267" w:rsidRPr="001B7613">
        <w:rPr>
          <w:rFonts w:ascii="Arial" w:eastAsiaTheme="minorEastAsia" w:hAnsi="Arial" w:cs="Arial"/>
          <w:sz w:val="20"/>
          <w:szCs w:val="20"/>
        </w:rPr>
        <w:t>ytstatin</w:t>
      </w:r>
      <w:proofErr w:type="spellEnd"/>
      <w:r w:rsidR="00573267" w:rsidRPr="001B7613">
        <w:rPr>
          <w:rFonts w:ascii="Arial" w:eastAsiaTheme="minorEastAsia" w:hAnsi="Arial" w:cs="Arial"/>
          <w:sz w:val="20"/>
          <w:szCs w:val="20"/>
        </w:rPr>
        <w:t xml:space="preserve"> and </w:t>
      </w:r>
      <w:r w:rsidR="00573267" w:rsidRPr="001B7613">
        <w:rPr>
          <w:rFonts w:ascii="Arial" w:eastAsiaTheme="minorEastAsia" w:hAnsi="Arial" w:cs="Arial" w:hint="eastAsia"/>
          <w:sz w:val="20"/>
          <w:szCs w:val="20"/>
        </w:rPr>
        <w:t>a</w:t>
      </w:r>
      <w:r w:rsidR="00573267" w:rsidRPr="001B7613">
        <w:rPr>
          <w:rFonts w:ascii="Arial" w:eastAsiaTheme="minorEastAsia" w:hAnsi="Arial" w:cs="Arial"/>
          <w:sz w:val="20"/>
          <w:szCs w:val="20"/>
        </w:rPr>
        <w:t>miloride (</w:t>
      </w:r>
      <w:r w:rsidR="00573267" w:rsidRPr="001B7613">
        <w:rPr>
          <w:rFonts w:ascii="Arial" w:eastAsiaTheme="minorEastAsia" w:hAnsi="Arial" w:cs="Arial"/>
          <w:i/>
          <w:sz w:val="20"/>
          <w:szCs w:val="20"/>
        </w:rPr>
        <w:t>p</w:t>
      </w:r>
      <w:r w:rsidR="00573267" w:rsidRPr="001B7613">
        <w:rPr>
          <w:rFonts w:ascii="Arial" w:eastAsiaTheme="minorEastAsia" w:hAnsi="Arial" w:cs="Arial"/>
          <w:sz w:val="20"/>
          <w:szCs w:val="20"/>
        </w:rPr>
        <w:t xml:space="preserve"> &lt; 0.05). </w:t>
      </w:r>
      <w:r w:rsidR="00573267" w:rsidRPr="001B7613">
        <w:rPr>
          <w:rFonts w:ascii="Arial" w:eastAsiaTheme="minorEastAsia" w:hAnsi="Arial" w:cs="Arial" w:hint="eastAsia"/>
          <w:sz w:val="20"/>
          <w:szCs w:val="20"/>
        </w:rPr>
        <w:t xml:space="preserve">The </w:t>
      </w:r>
      <w:r w:rsidR="00573267" w:rsidRPr="001B7613">
        <w:rPr>
          <w:rFonts w:ascii="Arial" w:eastAsiaTheme="minorEastAsia" w:hAnsi="Arial" w:cs="Arial"/>
          <w:sz w:val="20"/>
          <w:szCs w:val="20"/>
        </w:rPr>
        <w:t>cumulative transport amount</w:t>
      </w:r>
      <w:r w:rsidR="00573267" w:rsidRPr="001B7613">
        <w:rPr>
          <w:rFonts w:ascii="Arial" w:eastAsiaTheme="minorEastAsia" w:hAnsi="Arial" w:cs="Arial" w:hint="eastAsia"/>
          <w:sz w:val="20"/>
          <w:szCs w:val="20"/>
        </w:rPr>
        <w:t xml:space="preserve"> of RAL-NNE was </w:t>
      </w:r>
      <w:r w:rsidR="00573267" w:rsidRPr="001B7613">
        <w:rPr>
          <w:rFonts w:ascii="Arial" w:eastAsiaTheme="minorEastAsia" w:hAnsi="Arial" w:cs="Arial"/>
          <w:sz w:val="20"/>
          <w:szCs w:val="20"/>
        </w:rPr>
        <w:t>decrease</w:t>
      </w:r>
      <w:r w:rsidR="003C5203">
        <w:rPr>
          <w:rFonts w:ascii="Arial" w:eastAsiaTheme="minorEastAsia" w:hAnsi="Arial" w:cs="Arial"/>
          <w:sz w:val="20"/>
          <w:szCs w:val="20"/>
        </w:rPr>
        <w:t>d</w:t>
      </w:r>
      <w:r w:rsidR="00573267" w:rsidRPr="001B7613">
        <w:rPr>
          <w:rFonts w:ascii="Arial" w:eastAsiaTheme="minorEastAsia" w:hAnsi="Arial" w:cs="Arial" w:hint="eastAsia"/>
          <w:sz w:val="20"/>
          <w:szCs w:val="20"/>
        </w:rPr>
        <w:t xml:space="preserve"> but </w:t>
      </w:r>
      <w:r w:rsidR="00573267" w:rsidRPr="001B7613">
        <w:rPr>
          <w:rFonts w:ascii="Arial" w:eastAsiaTheme="minorEastAsia" w:hAnsi="Arial" w:cs="Arial"/>
          <w:sz w:val="20"/>
          <w:szCs w:val="20"/>
        </w:rPr>
        <w:t xml:space="preserve">there were no significant </w:t>
      </w:r>
      <w:r w:rsidR="00573267" w:rsidRPr="001B7613">
        <w:rPr>
          <w:rFonts w:ascii="Arial" w:eastAsiaTheme="minorEastAsia" w:hAnsi="Arial" w:cs="Arial" w:hint="eastAsia"/>
          <w:sz w:val="20"/>
          <w:szCs w:val="20"/>
        </w:rPr>
        <w:t>differen</w:t>
      </w:r>
      <w:r>
        <w:rPr>
          <w:rFonts w:ascii="Arial" w:eastAsiaTheme="minorEastAsia" w:hAnsi="Arial" w:cs="Arial"/>
          <w:sz w:val="20"/>
          <w:szCs w:val="20"/>
        </w:rPr>
        <w:t>ce</w:t>
      </w:r>
      <w:r w:rsidR="003C5203">
        <w:rPr>
          <w:rFonts w:ascii="Arial" w:eastAsiaTheme="minorEastAsia" w:hAnsi="Arial" w:cs="Arial"/>
          <w:sz w:val="20"/>
          <w:szCs w:val="20"/>
        </w:rPr>
        <w:t>s</w:t>
      </w:r>
      <w:r w:rsidR="00573267" w:rsidRPr="001B7613">
        <w:rPr>
          <w:rFonts w:ascii="Arial" w:eastAsiaTheme="minorEastAsia" w:hAnsi="Arial" w:cs="Arial" w:hint="eastAsia"/>
          <w:sz w:val="20"/>
          <w:szCs w:val="20"/>
        </w:rPr>
        <w:t xml:space="preserve"> compared with </w:t>
      </w:r>
      <w:r w:rsidR="003C5203">
        <w:rPr>
          <w:rFonts w:ascii="Arial" w:eastAsiaTheme="minorEastAsia" w:hAnsi="Arial" w:cs="Arial"/>
          <w:sz w:val="20"/>
          <w:szCs w:val="20"/>
        </w:rPr>
        <w:t xml:space="preserve">that of </w:t>
      </w:r>
      <w:r>
        <w:rPr>
          <w:rFonts w:ascii="Arial" w:eastAsiaTheme="minorEastAsia" w:hAnsi="Arial" w:cs="Arial"/>
          <w:sz w:val="20"/>
          <w:szCs w:val="20"/>
        </w:rPr>
        <w:t xml:space="preserve">the </w:t>
      </w:r>
      <w:r w:rsidR="00573267" w:rsidRPr="001B7613">
        <w:rPr>
          <w:rFonts w:ascii="Arial" w:eastAsiaTheme="minorEastAsia" w:hAnsi="Arial" w:cs="Arial" w:hint="eastAsia"/>
          <w:sz w:val="20"/>
          <w:szCs w:val="20"/>
        </w:rPr>
        <w:t>absence of inhibitors</w:t>
      </w:r>
      <w:r w:rsidR="00573267" w:rsidRPr="001B7613">
        <w:rPr>
          <w:rFonts w:ascii="Arial" w:eastAsiaTheme="minorEastAsia" w:hAnsi="Arial" w:cs="Arial"/>
          <w:sz w:val="20"/>
          <w:szCs w:val="20"/>
        </w:rPr>
        <w:t xml:space="preserve">. </w:t>
      </w:r>
    </w:p>
    <w:p w14:paraId="2AF1FBB5" w14:textId="77777777" w:rsidR="00573267" w:rsidRDefault="00573267"/>
    <w:p w14:paraId="20521CE8" w14:textId="77777777" w:rsidR="00573267" w:rsidRPr="003F682D" w:rsidRDefault="00573267" w:rsidP="00573267">
      <w:pPr>
        <w:spacing w:line="480" w:lineRule="auto"/>
        <w:jc w:val="left"/>
        <w:rPr>
          <w:rFonts w:ascii="Arial" w:hAnsi="Arial" w:cs="Arial"/>
          <w:sz w:val="20"/>
          <w:szCs w:val="20"/>
        </w:rPr>
      </w:pPr>
      <w:r w:rsidRPr="003F682D">
        <w:rPr>
          <w:rFonts w:ascii="Arial" w:hAnsi="Arial" w:cs="Arial"/>
          <w:noProof/>
          <w:sz w:val="20"/>
          <w:szCs w:val="20"/>
        </w:rPr>
        <w:drawing>
          <wp:inline distT="0" distB="0" distL="0" distR="0" wp14:anchorId="26B95D3B" wp14:editId="303A6452">
            <wp:extent cx="5093626" cy="2647950"/>
            <wp:effectExtent l="0" t="0" r="0" b="0"/>
            <wp:docPr id="2" name="图片 2" descr="说明: F:\硕士研究生\雷洛昔芬纳米乳文章材料\数据\20190527修改图片YJY\RAL-NNE细胞摄取与转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说明: F:\硕士研究生\雷洛昔芬纳米乳文章材料\数据\20190527修改图片YJY\RAL-NNE细胞摄取与转运.tif"/>
                    <pic:cNvPicPr>
                      <a:picLocks noChangeAspect="1" noChangeArrowheads="1"/>
                    </pic:cNvPicPr>
                  </pic:nvPicPr>
                  <pic:blipFill>
                    <a:blip r:embed="rId6" cstate="print">
                      <a:extLst>
                        <a:ext uri="{28A0092B-C50C-407E-A947-70E740481C1C}">
                          <a14:useLocalDpi xmlns:a14="http://schemas.microsoft.com/office/drawing/2010/main" val="0"/>
                        </a:ext>
                      </a:extLst>
                    </a:blip>
                    <a:srcRect l="3998" t="15700" r="2246" b="15283"/>
                    <a:stretch>
                      <a:fillRect/>
                    </a:stretch>
                  </pic:blipFill>
                  <pic:spPr bwMode="auto">
                    <a:xfrm>
                      <a:off x="0" y="0"/>
                      <a:ext cx="5093626" cy="2647950"/>
                    </a:xfrm>
                    <a:prstGeom prst="rect">
                      <a:avLst/>
                    </a:prstGeom>
                    <a:noFill/>
                    <a:ln>
                      <a:noFill/>
                    </a:ln>
                  </pic:spPr>
                </pic:pic>
              </a:graphicData>
            </a:graphic>
          </wp:inline>
        </w:drawing>
      </w:r>
    </w:p>
    <w:p w14:paraId="092BB512" w14:textId="581602F7" w:rsidR="00573267" w:rsidRPr="003F682D" w:rsidRDefault="00A5474D" w:rsidP="00573267">
      <w:pPr>
        <w:spacing w:line="480" w:lineRule="auto"/>
        <w:jc w:val="left"/>
        <w:rPr>
          <w:rFonts w:ascii="Arial" w:hAnsi="Arial" w:cs="Arial"/>
          <w:bCs/>
          <w:sz w:val="20"/>
          <w:szCs w:val="20"/>
        </w:rPr>
      </w:pPr>
      <w:r>
        <w:rPr>
          <w:rFonts w:ascii="Arial" w:hAnsi="Arial" w:cs="Arial" w:hint="eastAsia"/>
          <w:b/>
          <w:sz w:val="20"/>
          <w:szCs w:val="20"/>
        </w:rPr>
        <w:t xml:space="preserve">Supplementary </w:t>
      </w:r>
      <w:r w:rsidR="00573267" w:rsidRPr="003F682D">
        <w:rPr>
          <w:rFonts w:ascii="Arial" w:hAnsi="Arial" w:cs="Arial"/>
          <w:b/>
          <w:sz w:val="20"/>
          <w:szCs w:val="20"/>
        </w:rPr>
        <w:t xml:space="preserve">Figure </w:t>
      </w:r>
      <w:r>
        <w:rPr>
          <w:rFonts w:ascii="Arial" w:hAnsi="Arial" w:cs="Arial" w:hint="eastAsia"/>
          <w:b/>
          <w:sz w:val="20"/>
          <w:szCs w:val="20"/>
        </w:rPr>
        <w:t>1</w:t>
      </w:r>
      <w:r w:rsidR="00573267" w:rsidRPr="003F682D">
        <w:rPr>
          <w:rFonts w:ascii="Arial" w:hAnsi="Arial" w:cs="Arial"/>
          <w:sz w:val="20"/>
          <w:szCs w:val="20"/>
        </w:rPr>
        <w:t xml:space="preserve"> </w:t>
      </w:r>
      <w:r w:rsidR="00F637DC">
        <w:rPr>
          <w:rFonts w:ascii="Arial" w:hAnsi="Arial" w:cs="Arial"/>
          <w:bCs/>
          <w:sz w:val="20"/>
          <w:szCs w:val="20"/>
        </w:rPr>
        <w:t>C</w:t>
      </w:r>
      <w:r w:rsidR="00573267" w:rsidRPr="003F682D">
        <w:rPr>
          <w:rFonts w:ascii="Arial" w:hAnsi="Arial" w:cs="Arial"/>
          <w:bCs/>
          <w:sz w:val="20"/>
          <w:szCs w:val="20"/>
        </w:rPr>
        <w:t xml:space="preserve">ell viability of RAL-NNE in MDCK cells (A); uptake and cumulative transport amounts of RAL-NNE when inhibitors </w:t>
      </w:r>
      <w:r w:rsidR="00E909FE">
        <w:rPr>
          <w:rFonts w:ascii="Arial" w:hAnsi="Arial" w:cs="Arial" w:hint="eastAsia"/>
          <w:bCs/>
          <w:sz w:val="20"/>
          <w:szCs w:val="20"/>
        </w:rPr>
        <w:t xml:space="preserve">were </w:t>
      </w:r>
      <w:r w:rsidR="00F637DC" w:rsidRPr="003F682D">
        <w:rPr>
          <w:rFonts w:ascii="Arial" w:hAnsi="Arial" w:cs="Arial"/>
          <w:bCs/>
          <w:sz w:val="20"/>
          <w:szCs w:val="20"/>
        </w:rPr>
        <w:t>added (B)</w:t>
      </w:r>
      <w:r w:rsidR="00F637DC">
        <w:rPr>
          <w:rFonts w:ascii="Arial" w:hAnsi="Arial" w:cs="Arial"/>
          <w:bCs/>
          <w:sz w:val="20"/>
          <w:szCs w:val="20"/>
        </w:rPr>
        <w:t xml:space="preserve"> </w:t>
      </w:r>
      <w:r w:rsidR="00E909FE">
        <w:rPr>
          <w:rFonts w:ascii="Arial" w:hAnsi="Arial" w:cs="Arial" w:hint="eastAsia"/>
          <w:bCs/>
          <w:sz w:val="20"/>
          <w:szCs w:val="20"/>
        </w:rPr>
        <w:t>or</w:t>
      </w:r>
      <w:r w:rsidR="00F637DC">
        <w:rPr>
          <w:rFonts w:ascii="Arial" w:hAnsi="Arial" w:cs="Arial"/>
          <w:bCs/>
          <w:sz w:val="20"/>
          <w:szCs w:val="20"/>
        </w:rPr>
        <w:t xml:space="preserve"> </w:t>
      </w:r>
      <w:r w:rsidR="00573267" w:rsidRPr="003F682D">
        <w:rPr>
          <w:rFonts w:ascii="Arial" w:hAnsi="Arial" w:cs="Arial"/>
          <w:bCs/>
          <w:sz w:val="20"/>
          <w:szCs w:val="20"/>
        </w:rPr>
        <w:t>absen</w:t>
      </w:r>
      <w:r w:rsidR="00F637DC">
        <w:rPr>
          <w:rFonts w:ascii="Arial" w:hAnsi="Arial" w:cs="Arial"/>
          <w:bCs/>
          <w:sz w:val="20"/>
          <w:szCs w:val="20"/>
        </w:rPr>
        <w:t>t</w:t>
      </w:r>
      <w:r w:rsidR="00573267" w:rsidRPr="003F682D">
        <w:rPr>
          <w:rFonts w:ascii="Arial" w:hAnsi="Arial" w:cs="Arial"/>
          <w:bCs/>
          <w:sz w:val="20"/>
          <w:szCs w:val="20"/>
        </w:rPr>
        <w:t xml:space="preserve">. </w:t>
      </w:r>
    </w:p>
    <w:p w14:paraId="6CCE1D46" w14:textId="4B3C9D49" w:rsidR="00573267" w:rsidRPr="003F682D" w:rsidRDefault="00573267" w:rsidP="00573267">
      <w:pPr>
        <w:spacing w:line="480" w:lineRule="auto"/>
        <w:jc w:val="left"/>
        <w:rPr>
          <w:rFonts w:ascii="Arial" w:hAnsi="Arial" w:cs="Arial"/>
          <w:bCs/>
          <w:sz w:val="20"/>
          <w:szCs w:val="20"/>
        </w:rPr>
      </w:pPr>
      <w:r w:rsidRPr="003F682D">
        <w:rPr>
          <w:rFonts w:ascii="Arial" w:hAnsi="Arial" w:cs="Arial"/>
          <w:bCs/>
          <w:sz w:val="20"/>
          <w:szCs w:val="20"/>
        </w:rPr>
        <w:t>Note: *,</w:t>
      </w:r>
      <w:r w:rsidRPr="003F682D">
        <w:rPr>
          <w:rFonts w:ascii="Arial" w:hAnsi="Arial" w:cs="Arial"/>
          <w:bCs/>
          <w:i/>
          <w:sz w:val="20"/>
          <w:szCs w:val="20"/>
        </w:rPr>
        <w:t xml:space="preserve"> p</w:t>
      </w:r>
      <w:r w:rsidRPr="003F682D">
        <w:rPr>
          <w:rFonts w:ascii="Arial" w:hAnsi="Arial" w:cs="Arial"/>
          <w:bCs/>
          <w:sz w:val="20"/>
          <w:szCs w:val="20"/>
        </w:rPr>
        <w:t xml:space="preserve"> &lt; 0.05 compared with the group of inhibitors absen</w:t>
      </w:r>
      <w:r w:rsidR="00F637DC">
        <w:rPr>
          <w:rFonts w:ascii="Arial" w:hAnsi="Arial" w:cs="Arial"/>
          <w:bCs/>
          <w:sz w:val="20"/>
          <w:szCs w:val="20"/>
        </w:rPr>
        <w:t>t</w:t>
      </w:r>
      <w:r w:rsidRPr="003F682D">
        <w:rPr>
          <w:rFonts w:ascii="Arial" w:hAnsi="Arial" w:cs="Arial"/>
          <w:bCs/>
          <w:sz w:val="20"/>
          <w:szCs w:val="20"/>
        </w:rPr>
        <w:t xml:space="preserve">. </w:t>
      </w:r>
    </w:p>
    <w:p w14:paraId="3A45E6F0" w14:textId="77777777" w:rsidR="00573267" w:rsidRPr="00573267" w:rsidRDefault="00573267"/>
    <w:sectPr w:rsidR="00573267" w:rsidRPr="00573267" w:rsidSect="002B272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ED67B" w14:textId="77777777" w:rsidR="00AF7DED" w:rsidRDefault="00AF7DED" w:rsidP="00100B3C">
      <w:r>
        <w:separator/>
      </w:r>
    </w:p>
  </w:endnote>
  <w:endnote w:type="continuationSeparator" w:id="0">
    <w:p w14:paraId="2C071140" w14:textId="77777777" w:rsidR="00AF7DED" w:rsidRDefault="00AF7DED" w:rsidP="0010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1FED" w14:textId="77777777" w:rsidR="00AF7DED" w:rsidRDefault="00AF7DED" w:rsidP="00100B3C">
      <w:r>
        <w:separator/>
      </w:r>
    </w:p>
  </w:footnote>
  <w:footnote w:type="continuationSeparator" w:id="0">
    <w:p w14:paraId="0AB197F0" w14:textId="77777777" w:rsidR="00AF7DED" w:rsidRDefault="00AF7DED" w:rsidP="00100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3B"/>
    <w:rsid w:val="000C519C"/>
    <w:rsid w:val="00100B3C"/>
    <w:rsid w:val="002B2729"/>
    <w:rsid w:val="00307CBC"/>
    <w:rsid w:val="00376527"/>
    <w:rsid w:val="003C5203"/>
    <w:rsid w:val="00444EC7"/>
    <w:rsid w:val="0046143B"/>
    <w:rsid w:val="00573267"/>
    <w:rsid w:val="006A0669"/>
    <w:rsid w:val="00897B34"/>
    <w:rsid w:val="009A66CE"/>
    <w:rsid w:val="00A5474D"/>
    <w:rsid w:val="00A80EB7"/>
    <w:rsid w:val="00AF7DED"/>
    <w:rsid w:val="00D3229F"/>
    <w:rsid w:val="00D3529B"/>
    <w:rsid w:val="00D9623E"/>
    <w:rsid w:val="00E909FE"/>
    <w:rsid w:val="00EC717F"/>
    <w:rsid w:val="00F519F3"/>
    <w:rsid w:val="00F6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7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267"/>
    <w:pPr>
      <w:widowControl w:val="0"/>
      <w:jc w:val="both"/>
    </w:pPr>
    <w:rPr>
      <w:rFonts w:ascii="Calibri" w:eastAsia="SimSun" w:hAnsi="Calibri" w:cs="Times New Roman"/>
      <w:szCs w:val="24"/>
    </w:rPr>
  </w:style>
  <w:style w:type="paragraph" w:styleId="Heading1">
    <w:name w:val="heading 1"/>
    <w:basedOn w:val="Normal"/>
    <w:next w:val="Normal"/>
    <w:link w:val="Heading1Char"/>
    <w:qFormat/>
    <w:rsid w:val="0057326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57326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573267"/>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样式3"/>
    <w:basedOn w:val="Heading3"/>
    <w:link w:val="3Char"/>
    <w:qFormat/>
    <w:rsid w:val="00573267"/>
    <w:pPr>
      <w:keepLines w:val="0"/>
      <w:widowControl/>
      <w:spacing w:before="240" w:after="60" w:line="480" w:lineRule="auto"/>
      <w:jc w:val="left"/>
    </w:pPr>
    <w:rPr>
      <w:rFonts w:ascii="Arial" w:eastAsiaTheme="minorEastAsia" w:hAnsi="Arial" w:cs="Arial"/>
      <w:bCs w:val="0"/>
      <w:kern w:val="0"/>
      <w:sz w:val="26"/>
      <w:szCs w:val="26"/>
      <w:lang w:eastAsia="ar-SA"/>
    </w:rPr>
  </w:style>
  <w:style w:type="character" w:customStyle="1" w:styleId="3Char">
    <w:name w:val="样式3 Char"/>
    <w:basedOn w:val="DefaultParagraphFont"/>
    <w:link w:val="3"/>
    <w:rsid w:val="00573267"/>
    <w:rPr>
      <w:rFonts w:ascii="Arial" w:hAnsi="Arial" w:cs="Arial"/>
      <w:b/>
      <w:kern w:val="0"/>
      <w:sz w:val="26"/>
      <w:szCs w:val="26"/>
      <w:lang w:eastAsia="ar-SA"/>
    </w:rPr>
  </w:style>
  <w:style w:type="character" w:customStyle="1" w:styleId="Heading3Char">
    <w:name w:val="Heading 3 Char"/>
    <w:basedOn w:val="DefaultParagraphFont"/>
    <w:link w:val="Heading3"/>
    <w:uiPriority w:val="9"/>
    <w:semiHidden/>
    <w:rsid w:val="00573267"/>
    <w:rPr>
      <w:rFonts w:ascii="Calibri" w:eastAsia="SimSun" w:hAnsi="Calibri" w:cs="Times New Roman"/>
      <w:b/>
      <w:bCs/>
      <w:sz w:val="32"/>
      <w:szCs w:val="32"/>
    </w:rPr>
  </w:style>
  <w:style w:type="paragraph" w:styleId="BalloonText">
    <w:name w:val="Balloon Text"/>
    <w:basedOn w:val="Normal"/>
    <w:link w:val="BalloonTextChar"/>
    <w:uiPriority w:val="99"/>
    <w:semiHidden/>
    <w:unhideWhenUsed/>
    <w:rsid w:val="00573267"/>
    <w:rPr>
      <w:sz w:val="18"/>
      <w:szCs w:val="18"/>
    </w:rPr>
  </w:style>
  <w:style w:type="character" w:customStyle="1" w:styleId="BalloonTextChar">
    <w:name w:val="Balloon Text Char"/>
    <w:basedOn w:val="DefaultParagraphFont"/>
    <w:link w:val="BalloonText"/>
    <w:uiPriority w:val="99"/>
    <w:semiHidden/>
    <w:rsid w:val="00573267"/>
    <w:rPr>
      <w:rFonts w:ascii="Calibri" w:eastAsia="SimSun" w:hAnsi="Calibri" w:cs="Times New Roman"/>
      <w:sz w:val="18"/>
      <w:szCs w:val="18"/>
    </w:rPr>
  </w:style>
  <w:style w:type="paragraph" w:customStyle="1" w:styleId="2">
    <w:name w:val="样式2"/>
    <w:basedOn w:val="Heading2"/>
    <w:link w:val="2Char"/>
    <w:qFormat/>
    <w:rsid w:val="00573267"/>
    <w:pPr>
      <w:keepLines w:val="0"/>
      <w:widowControl/>
      <w:spacing w:before="240" w:after="60" w:line="480" w:lineRule="auto"/>
      <w:jc w:val="left"/>
    </w:pPr>
    <w:rPr>
      <w:rFonts w:ascii="Arial" w:eastAsia="SimHei" w:hAnsi="Arial" w:cs="Arial"/>
      <w:bCs w:val="0"/>
      <w:i/>
      <w:iCs/>
      <w:kern w:val="0"/>
      <w:sz w:val="28"/>
      <w:szCs w:val="28"/>
      <w:lang w:eastAsia="en-US"/>
    </w:rPr>
  </w:style>
  <w:style w:type="character" w:customStyle="1" w:styleId="2Char">
    <w:name w:val="样式2 Char"/>
    <w:basedOn w:val="DefaultParagraphFont"/>
    <w:link w:val="2"/>
    <w:rsid w:val="00573267"/>
    <w:rPr>
      <w:rFonts w:ascii="Arial" w:eastAsia="SimHei" w:hAnsi="Arial" w:cs="Arial"/>
      <w:b/>
      <w:i/>
      <w:iCs/>
      <w:kern w:val="0"/>
      <w:sz w:val="28"/>
      <w:szCs w:val="28"/>
      <w:lang w:eastAsia="en-US"/>
    </w:rPr>
  </w:style>
  <w:style w:type="character" w:customStyle="1" w:styleId="Heading2Char">
    <w:name w:val="Heading 2 Char"/>
    <w:basedOn w:val="DefaultParagraphFont"/>
    <w:link w:val="Heading2"/>
    <w:uiPriority w:val="9"/>
    <w:semiHidden/>
    <w:rsid w:val="00573267"/>
    <w:rPr>
      <w:rFonts w:asciiTheme="majorHAnsi" w:eastAsiaTheme="majorEastAsia" w:hAnsiTheme="majorHAnsi" w:cstheme="majorBidi"/>
      <w:b/>
      <w:bCs/>
      <w:sz w:val="32"/>
      <w:szCs w:val="32"/>
    </w:rPr>
  </w:style>
  <w:style w:type="character" w:customStyle="1" w:styleId="Heading1Char">
    <w:name w:val="Heading 1 Char"/>
    <w:basedOn w:val="DefaultParagraphFont"/>
    <w:link w:val="Heading1"/>
    <w:qFormat/>
    <w:rsid w:val="00573267"/>
    <w:rPr>
      <w:rFonts w:ascii="Calibri" w:eastAsia="SimSun" w:hAnsi="Calibri" w:cs="Times New Roman"/>
      <w:b/>
      <w:bCs/>
      <w:kern w:val="44"/>
      <w:sz w:val="44"/>
      <w:szCs w:val="44"/>
    </w:rPr>
  </w:style>
  <w:style w:type="character" w:styleId="LineNumber">
    <w:name w:val="line number"/>
    <w:basedOn w:val="DefaultParagraphFont"/>
    <w:uiPriority w:val="99"/>
    <w:semiHidden/>
    <w:unhideWhenUsed/>
    <w:rsid w:val="002B2729"/>
  </w:style>
  <w:style w:type="paragraph" w:styleId="Header">
    <w:name w:val="header"/>
    <w:basedOn w:val="Normal"/>
    <w:link w:val="HeaderChar"/>
    <w:uiPriority w:val="99"/>
    <w:unhideWhenUsed/>
    <w:rsid w:val="00100B3C"/>
    <w:pPr>
      <w:tabs>
        <w:tab w:val="center" w:pos="4513"/>
        <w:tab w:val="right" w:pos="9026"/>
      </w:tabs>
    </w:pPr>
  </w:style>
  <w:style w:type="character" w:customStyle="1" w:styleId="HeaderChar">
    <w:name w:val="Header Char"/>
    <w:basedOn w:val="DefaultParagraphFont"/>
    <w:link w:val="Header"/>
    <w:uiPriority w:val="99"/>
    <w:rsid w:val="00100B3C"/>
    <w:rPr>
      <w:rFonts w:ascii="Calibri" w:eastAsia="SimSun" w:hAnsi="Calibri" w:cs="Times New Roman"/>
      <w:szCs w:val="24"/>
    </w:rPr>
  </w:style>
  <w:style w:type="paragraph" w:styleId="Footer">
    <w:name w:val="footer"/>
    <w:basedOn w:val="Normal"/>
    <w:link w:val="FooterChar"/>
    <w:uiPriority w:val="99"/>
    <w:unhideWhenUsed/>
    <w:rsid w:val="00100B3C"/>
    <w:pPr>
      <w:tabs>
        <w:tab w:val="center" w:pos="4513"/>
        <w:tab w:val="right" w:pos="9026"/>
      </w:tabs>
    </w:pPr>
  </w:style>
  <w:style w:type="character" w:customStyle="1" w:styleId="FooterChar">
    <w:name w:val="Footer Char"/>
    <w:basedOn w:val="DefaultParagraphFont"/>
    <w:link w:val="Footer"/>
    <w:uiPriority w:val="99"/>
    <w:rsid w:val="00100B3C"/>
    <w:rPr>
      <w:rFonts w:ascii="Calibri" w:eastAsia="SimSu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2020-08-08T02:48:00Z</dcterms:created>
  <dcterms:modified xsi:type="dcterms:W3CDTF">2020-08-08T02:48:00Z</dcterms:modified>
</cp:coreProperties>
</file>