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97" w:rsidRDefault="00052597">
      <w:pPr>
        <w:rPr>
          <w:b/>
        </w:rPr>
      </w:pPr>
      <w:r w:rsidRPr="00052597">
        <w:rPr>
          <w:rFonts w:hint="eastAsia"/>
          <w:b/>
        </w:rPr>
        <w:t>Supplemental F</w:t>
      </w:r>
      <w:r w:rsidR="0054425A">
        <w:rPr>
          <w:rFonts w:hint="eastAsia"/>
          <w:b/>
        </w:rPr>
        <w:t>igure 1</w:t>
      </w:r>
      <w:r w:rsidRPr="00052597">
        <w:rPr>
          <w:rFonts w:hint="eastAsia"/>
          <w:b/>
        </w:rPr>
        <w:t>: Participant flowchart</w:t>
      </w:r>
    </w:p>
    <w:p w:rsidR="00052597" w:rsidRDefault="00052597">
      <w:pPr>
        <w:rPr>
          <w:b/>
        </w:rPr>
      </w:pPr>
      <w:r w:rsidRPr="00052597">
        <w:rPr>
          <w:b/>
          <w:noProof/>
        </w:rPr>
        <w:drawing>
          <wp:inline distT="0" distB="0" distL="0" distR="0">
            <wp:extent cx="5274310" cy="356073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Default="0054425A" w:rsidP="0054425A">
      <w:pPr>
        <w:rPr>
          <w:rFonts w:ascii="Times New Roman" w:hAnsi="Times New Roman" w:cs="Times New Roman"/>
          <w:b/>
        </w:rPr>
      </w:pPr>
    </w:p>
    <w:p w:rsidR="0054425A" w:rsidRPr="00097F3C" w:rsidRDefault="0054425A" w:rsidP="00544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lastRenderedPageBreak/>
        <w:t>Supplementary table</w:t>
      </w:r>
      <w:r w:rsidRPr="00097F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Spearman c</w:t>
      </w:r>
      <w:r w:rsidRPr="00097F3C">
        <w:rPr>
          <w:rFonts w:ascii="Times New Roman" w:hAnsi="Times New Roman" w:cs="Times New Roman"/>
        </w:rPr>
        <w:t>orrelation between WTI and other anthropometric indices</w:t>
      </w:r>
    </w:p>
    <w:tbl>
      <w:tblPr>
        <w:tblW w:w="7318" w:type="dxa"/>
        <w:tblInd w:w="136" w:type="dxa"/>
        <w:tblBorders>
          <w:top w:val="single" w:sz="4" w:space="0" w:color="auto"/>
        </w:tblBorders>
        <w:tblLook w:val="0000"/>
      </w:tblPr>
      <w:tblGrid>
        <w:gridCol w:w="1294"/>
        <w:gridCol w:w="8"/>
        <w:gridCol w:w="1287"/>
        <w:gridCol w:w="77"/>
        <w:gridCol w:w="1217"/>
        <w:gridCol w:w="67"/>
        <w:gridCol w:w="417"/>
        <w:gridCol w:w="625"/>
        <w:gridCol w:w="1009"/>
        <w:gridCol w:w="1295"/>
        <w:gridCol w:w="22"/>
      </w:tblGrid>
      <w:tr w:rsidR="0054425A" w:rsidTr="0026242A">
        <w:trPr>
          <w:trHeight w:val="132"/>
        </w:trPr>
        <w:tc>
          <w:tcPr>
            <w:tcW w:w="1294" w:type="dxa"/>
            <w:vMerge w:val="restart"/>
            <w:tcBorders>
              <w:top w:val="single" w:sz="4" w:space="0" w:color="auto"/>
            </w:tcBorders>
            <w:vAlign w:val="center"/>
          </w:tcPr>
          <w:p w:rsidR="0054425A" w:rsidRPr="004C6A54" w:rsidRDefault="0054425A" w:rsidP="0026242A">
            <w:pPr>
              <w:jc w:val="center"/>
            </w:pPr>
            <w:r w:rsidRPr="004C6A54">
              <w:rPr>
                <w:rFonts w:hint="eastAsia"/>
              </w:rPr>
              <w:t>Indices</w:t>
            </w:r>
          </w:p>
        </w:tc>
        <w:tc>
          <w:tcPr>
            <w:tcW w:w="2656" w:type="dxa"/>
            <w:gridSpan w:val="5"/>
            <w:tcBorders>
              <w:bottom w:val="single" w:sz="4" w:space="0" w:color="auto"/>
            </w:tcBorders>
          </w:tcPr>
          <w:p w:rsidR="0054425A" w:rsidRPr="004C6A54" w:rsidRDefault="0054425A" w:rsidP="0026242A">
            <w:pPr>
              <w:jc w:val="center"/>
            </w:pPr>
            <w:r>
              <w:rPr>
                <w:rFonts w:hint="eastAsia"/>
              </w:rPr>
              <w:t>Women (n=1465)</w:t>
            </w:r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425A" w:rsidRPr="00097F3C" w:rsidRDefault="0054425A" w:rsidP="0026242A">
            <w:pPr>
              <w:jc w:val="right"/>
              <w:rPr>
                <w:i/>
              </w:rPr>
            </w:pP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54425A" w:rsidRPr="004C6A54" w:rsidRDefault="0054425A" w:rsidP="0026242A">
            <w:pPr>
              <w:jc w:val="center"/>
            </w:pPr>
            <w:r w:rsidRPr="004C6A54">
              <w:rPr>
                <w:rFonts w:hint="eastAsia"/>
              </w:rPr>
              <w:t>Men</w:t>
            </w:r>
            <w:r>
              <w:rPr>
                <w:rFonts w:hint="eastAsia"/>
              </w:rPr>
              <w:t xml:space="preserve"> (n=1995)</w:t>
            </w:r>
          </w:p>
        </w:tc>
      </w:tr>
      <w:tr w:rsidR="0054425A" w:rsidTr="0026242A">
        <w:trPr>
          <w:gridAfter w:val="1"/>
          <w:wAfter w:w="22" w:type="dxa"/>
          <w:trHeight w:val="131"/>
        </w:trPr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54425A" w:rsidRPr="00097F3C" w:rsidRDefault="0054425A" w:rsidP="0026242A">
            <w:pPr>
              <w:jc w:val="center"/>
              <w:rPr>
                <w:i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54425A" w:rsidRPr="00097F3C" w:rsidRDefault="0054425A" w:rsidP="0026242A">
            <w:pPr>
              <w:jc w:val="center"/>
              <w:rPr>
                <w:i/>
              </w:rPr>
            </w:pPr>
            <w:r>
              <w:rPr>
                <w:rFonts w:hint="eastAsia"/>
              </w:rPr>
              <w:t>Coefficient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:rsidR="0054425A" w:rsidRPr="00097F3C" w:rsidRDefault="0054425A" w:rsidP="0026242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P value</w:t>
            </w: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</w:tcPr>
          <w:p w:rsidR="0054425A" w:rsidRPr="00097F3C" w:rsidRDefault="0054425A" w:rsidP="0026242A">
            <w:pPr>
              <w:jc w:val="right"/>
              <w:rPr>
                <w:i/>
              </w:rPr>
            </w:pP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54425A" w:rsidRPr="00097F3C" w:rsidRDefault="0054425A" w:rsidP="0026242A">
            <w:pPr>
              <w:jc w:val="center"/>
              <w:rPr>
                <w:i/>
              </w:rPr>
            </w:pPr>
            <w:r>
              <w:rPr>
                <w:rFonts w:hint="eastAsia"/>
              </w:rPr>
              <w:t>Coefficient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4425A" w:rsidRPr="00097F3C" w:rsidRDefault="0054425A" w:rsidP="0026242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P value</w:t>
            </w:r>
          </w:p>
        </w:tc>
      </w:tr>
      <w:tr w:rsidR="0054425A" w:rsidTr="0026242A">
        <w:trPr>
          <w:trHeight w:val="43"/>
        </w:trPr>
        <w:tc>
          <w:tcPr>
            <w:tcW w:w="1302" w:type="dxa"/>
            <w:gridSpan w:val="2"/>
            <w:tcBorders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TyG</w:t>
            </w:r>
          </w:p>
        </w:tc>
        <w:tc>
          <w:tcPr>
            <w:tcW w:w="1364" w:type="dxa"/>
            <w:gridSpan w:val="2"/>
            <w:tcBorders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0.984</w:t>
            </w:r>
          </w:p>
        </w:tc>
        <w:tc>
          <w:tcPr>
            <w:tcW w:w="1217" w:type="dxa"/>
            <w:tcBorders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  <w:tc>
          <w:tcPr>
            <w:tcW w:w="1109" w:type="dxa"/>
            <w:gridSpan w:val="3"/>
            <w:tcBorders>
              <w:bottom w:val="nil"/>
            </w:tcBorders>
          </w:tcPr>
          <w:p w:rsidR="0054425A" w:rsidRDefault="0054425A" w:rsidP="0026242A">
            <w:pPr>
              <w:jc w:val="center"/>
            </w:pPr>
          </w:p>
        </w:tc>
        <w:tc>
          <w:tcPr>
            <w:tcW w:w="1009" w:type="dxa"/>
            <w:tcBorders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0.979</w:t>
            </w:r>
          </w:p>
        </w:tc>
        <w:tc>
          <w:tcPr>
            <w:tcW w:w="1317" w:type="dxa"/>
            <w:gridSpan w:val="2"/>
            <w:tcBorders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</w:tr>
      <w:tr w:rsidR="0054425A" w:rsidTr="0026242A">
        <w:trPr>
          <w:trHeight w:val="43"/>
        </w:trPr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BMI (kg/m</w:t>
            </w:r>
            <w:r w:rsidRPr="00097F3C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364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0.485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  <w:tc>
          <w:tcPr>
            <w:tcW w:w="1109" w:type="dxa"/>
            <w:gridSpan w:val="3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0.371</w:t>
            </w:r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</w:tr>
      <w:tr w:rsidR="0054425A" w:rsidTr="0026242A">
        <w:trPr>
          <w:trHeight w:val="43"/>
        </w:trPr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WC (cm)</w:t>
            </w:r>
          </w:p>
        </w:tc>
        <w:tc>
          <w:tcPr>
            <w:tcW w:w="1364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0.497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  <w:tc>
          <w:tcPr>
            <w:tcW w:w="1109" w:type="dxa"/>
            <w:gridSpan w:val="3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0.363</w:t>
            </w:r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</w:tr>
      <w:tr w:rsidR="0054425A" w:rsidTr="0026242A">
        <w:trPr>
          <w:trHeight w:val="43"/>
        </w:trPr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WHR</w:t>
            </w:r>
          </w:p>
        </w:tc>
        <w:tc>
          <w:tcPr>
            <w:tcW w:w="1364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0.499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  <w:tc>
          <w:tcPr>
            <w:tcW w:w="1109" w:type="dxa"/>
            <w:gridSpan w:val="3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0.367</w:t>
            </w:r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</w:tr>
      <w:tr w:rsidR="0054425A" w:rsidTr="0026242A">
        <w:trPr>
          <w:trHeight w:val="43"/>
        </w:trPr>
        <w:tc>
          <w:tcPr>
            <w:tcW w:w="1302" w:type="dxa"/>
            <w:gridSpan w:val="2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WHtR</w:t>
            </w:r>
          </w:p>
        </w:tc>
        <w:tc>
          <w:tcPr>
            <w:tcW w:w="1364" w:type="dxa"/>
            <w:gridSpan w:val="2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0.456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  <w:tc>
          <w:tcPr>
            <w:tcW w:w="1109" w:type="dxa"/>
            <w:gridSpan w:val="3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center"/>
            </w:pPr>
          </w:p>
        </w:tc>
        <w:tc>
          <w:tcPr>
            <w:tcW w:w="1009" w:type="dxa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left"/>
            </w:pPr>
            <w:r>
              <w:rPr>
                <w:rFonts w:hint="eastAsia"/>
              </w:rPr>
              <w:t>0.334</w:t>
            </w:r>
          </w:p>
        </w:tc>
        <w:tc>
          <w:tcPr>
            <w:tcW w:w="1317" w:type="dxa"/>
            <w:gridSpan w:val="2"/>
            <w:tcBorders>
              <w:top w:val="nil"/>
              <w:bottom w:val="single" w:sz="4" w:space="0" w:color="auto"/>
            </w:tcBorders>
          </w:tcPr>
          <w:p w:rsidR="0054425A" w:rsidRDefault="0054425A" w:rsidP="0026242A">
            <w:pPr>
              <w:jc w:val="center"/>
            </w:pPr>
            <w:r>
              <w:rPr>
                <w:rFonts w:hint="eastAsia"/>
              </w:rPr>
              <w:t>&lt; 0.001</w:t>
            </w:r>
          </w:p>
        </w:tc>
      </w:tr>
      <w:tr w:rsidR="0054425A" w:rsidTr="0026242A">
        <w:trPr>
          <w:trHeight w:val="88"/>
        </w:trPr>
        <w:tc>
          <w:tcPr>
            <w:tcW w:w="7318" w:type="dxa"/>
            <w:gridSpan w:val="11"/>
            <w:tcBorders>
              <w:top w:val="single" w:sz="4" w:space="0" w:color="auto"/>
            </w:tcBorders>
          </w:tcPr>
          <w:p w:rsidR="0054425A" w:rsidRDefault="0054425A" w:rsidP="0026242A">
            <w:r w:rsidRPr="00115FC4">
              <w:rPr>
                <w:rFonts w:ascii="Times New Roman" w:hAnsi="Times New Roman" w:cs="Times New Roman"/>
                <w:szCs w:val="21"/>
              </w:rPr>
              <w:t>BMI, body mass index; WC, waist circumference; WHR, waist-to-hip ratio; WHtR, waist-to-height ratio; TyG, triglyceride glucose index; WTI, waist-triglyceride index; HW, hypertriglyceridemic waist</w:t>
            </w:r>
          </w:p>
        </w:tc>
      </w:tr>
    </w:tbl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p w:rsidR="0054425A" w:rsidRDefault="0054425A">
      <w:pPr>
        <w:rPr>
          <w:b/>
        </w:rPr>
      </w:pPr>
    </w:p>
    <w:tbl>
      <w:tblPr>
        <w:tblW w:w="7318" w:type="dxa"/>
        <w:tblInd w:w="136" w:type="dxa"/>
        <w:tblBorders>
          <w:top w:val="single" w:sz="4" w:space="0" w:color="auto"/>
        </w:tblBorders>
        <w:tblLook w:val="0000"/>
      </w:tblPr>
      <w:tblGrid>
        <w:gridCol w:w="7318"/>
      </w:tblGrid>
      <w:tr w:rsidR="0054425A" w:rsidTr="0026242A">
        <w:trPr>
          <w:trHeight w:val="88"/>
        </w:trPr>
        <w:tc>
          <w:tcPr>
            <w:tcW w:w="7318" w:type="dxa"/>
            <w:tcBorders>
              <w:top w:val="nil"/>
            </w:tcBorders>
          </w:tcPr>
          <w:p w:rsidR="0054425A" w:rsidRDefault="0054425A" w:rsidP="0026242A">
            <w:r w:rsidRPr="00C6671D"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lastRenderedPageBreak/>
              <w:t>Supplementary Figure 2</w:t>
            </w:r>
            <w:r w:rsidRPr="00C6671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Receiver operating characteristic curves of waist-triglyceride index and other indicators used to predict the presence of metabolic syndrome in women</w:t>
            </w:r>
          </w:p>
        </w:tc>
      </w:tr>
    </w:tbl>
    <w:p w:rsidR="0054425A" w:rsidRDefault="0054425A" w:rsidP="0054425A">
      <w:r>
        <w:rPr>
          <w:noProof/>
        </w:rPr>
        <w:drawing>
          <wp:inline distT="0" distB="0" distL="0" distR="0">
            <wp:extent cx="5274310" cy="4224914"/>
            <wp:effectExtent l="19050" t="0" r="2540" b="0"/>
            <wp:docPr id="1" name="图片 2" descr="E:\工作\自己工作\专业文章\2020-articles\Triglyceride waist index\投出稿\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\自己工作\专业文章\2020-articles\Triglyceride waist index\投出稿\Supplementary Figure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/>
    <w:p w:rsidR="0054425A" w:rsidRDefault="0054425A" w:rsidP="0054425A">
      <w:r w:rsidRPr="00C6671D">
        <w:rPr>
          <w:rFonts w:ascii="Times New Roman" w:hAnsi="Times New Roman" w:cs="Times New Roman" w:hint="eastAsia"/>
          <w:b/>
          <w:color w:val="000000"/>
          <w:szCs w:val="21"/>
        </w:rPr>
        <w:lastRenderedPageBreak/>
        <w:t>Supplementary Figure 3</w:t>
      </w:r>
      <w:r w:rsidRPr="00C6671D">
        <w:rPr>
          <w:rFonts w:ascii="Times New Roman" w:hAnsi="Times New Roman" w:cs="Times New Roman" w:hint="eastAsia"/>
          <w:color w:val="000000"/>
          <w:szCs w:val="21"/>
        </w:rPr>
        <w:t xml:space="preserve"> Receiver operating characteristic curves of waist-triglyceride index and other indicators used to predict the presence of metabolic syndrome in men</w:t>
      </w:r>
    </w:p>
    <w:p w:rsidR="0054425A" w:rsidRPr="0054425A" w:rsidRDefault="0054425A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3564287"/>
            <wp:effectExtent l="19050" t="0" r="2540" b="0"/>
            <wp:docPr id="3" name="图片 1" descr="E:\工作\自己工作\专业文章\2020-articles\Triglyceride waist index\投出稿\Supplementary Figur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\自己工作\专业文章\2020-articles\Triglyceride waist index\投出稿\Supplementary Figure 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25A" w:rsidRPr="0054425A" w:rsidSect="00AE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DE" w:rsidRDefault="00C206DE" w:rsidP="004F37BE">
      <w:r>
        <w:separator/>
      </w:r>
    </w:p>
  </w:endnote>
  <w:endnote w:type="continuationSeparator" w:id="1">
    <w:p w:rsidR="00C206DE" w:rsidRDefault="00C206DE" w:rsidP="004F3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DE" w:rsidRDefault="00C206DE" w:rsidP="004F37BE">
      <w:r>
        <w:separator/>
      </w:r>
    </w:p>
  </w:footnote>
  <w:footnote w:type="continuationSeparator" w:id="1">
    <w:p w:rsidR="00C206DE" w:rsidRDefault="00C206DE" w:rsidP="004F3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7BE"/>
    <w:rsid w:val="00052597"/>
    <w:rsid w:val="000E1845"/>
    <w:rsid w:val="004177B4"/>
    <w:rsid w:val="004F37BE"/>
    <w:rsid w:val="0054425A"/>
    <w:rsid w:val="00AE4EB4"/>
    <w:rsid w:val="00B2080B"/>
    <w:rsid w:val="00BD0980"/>
    <w:rsid w:val="00C206DE"/>
    <w:rsid w:val="00E9155F"/>
    <w:rsid w:val="00EB4536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7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7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2020-03-18T05:13:00Z</dcterms:created>
  <dcterms:modified xsi:type="dcterms:W3CDTF">2020-07-08T05:46:00Z</dcterms:modified>
</cp:coreProperties>
</file>