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46A0B" w14:textId="77777777" w:rsidR="00CF6C09" w:rsidRPr="0007011D" w:rsidRDefault="00CF6C09" w:rsidP="002B4A9B">
      <w:pPr>
        <w:pStyle w:val="Heading1"/>
        <w:rPr>
          <w:rFonts w:eastAsiaTheme="majorEastAsia"/>
        </w:rPr>
      </w:pPr>
      <w:r w:rsidRPr="0007011D">
        <w:rPr>
          <w:rFonts w:eastAsiaTheme="majorEastAsia"/>
        </w:rPr>
        <w:t>Supplementary material</w:t>
      </w:r>
    </w:p>
    <w:p w14:paraId="4BF4EFDA" w14:textId="77777777" w:rsidR="00CF6C09" w:rsidRPr="0007011D" w:rsidRDefault="00CF6C09" w:rsidP="002B4A9B">
      <w:pPr>
        <w:pStyle w:val="Heading2"/>
      </w:pPr>
      <w:r w:rsidRPr="0007011D">
        <w:t>Search strategies</w:t>
      </w:r>
    </w:p>
    <w:p w14:paraId="0EA25F75" w14:textId="77777777" w:rsidR="00CF6C09" w:rsidRPr="0007011D" w:rsidRDefault="00CF6C09" w:rsidP="00387929">
      <w:pPr>
        <w:spacing w:line="360" w:lineRule="auto"/>
        <w:rPr>
          <w:rFonts w:cs="Arial"/>
        </w:rPr>
      </w:pPr>
      <w:r w:rsidRPr="0007011D">
        <w:rPr>
          <w:rFonts w:cs="Arial"/>
        </w:rPr>
        <w:t>Searches were constructed from medical subject headings (MeSH; MEDLINE</w:t>
      </w:r>
      <w:r w:rsidRPr="0007011D">
        <w:rPr>
          <w:rFonts w:cs="Arial"/>
          <w:vertAlign w:val="superscript"/>
        </w:rPr>
        <w:t>®</w:t>
      </w:r>
      <w:r w:rsidRPr="0007011D">
        <w:rPr>
          <w:rFonts w:cs="Arial"/>
        </w:rPr>
        <w:t>) and EMTREE</w:t>
      </w:r>
      <w:r w:rsidRPr="0007011D">
        <w:rPr>
          <w:rFonts w:cs="Arial"/>
          <w:vertAlign w:val="superscript"/>
        </w:rPr>
        <w:t>®</w:t>
      </w:r>
      <w:r w:rsidRPr="0007011D">
        <w:rPr>
          <w:rFonts w:cs="Arial"/>
        </w:rPr>
        <w:t xml:space="preserve"> (EMBASE</w:t>
      </w:r>
      <w:r w:rsidRPr="0007011D">
        <w:rPr>
          <w:rFonts w:cs="Arial"/>
          <w:vertAlign w:val="superscript"/>
        </w:rPr>
        <w:t>®</w:t>
      </w:r>
      <w:r w:rsidRPr="0007011D">
        <w:rPr>
          <w:rFonts w:cs="Arial"/>
        </w:rPr>
        <w:t>) index terms. The initial search strategy was constructed for MEDLINE</w:t>
      </w:r>
      <w:r w:rsidRPr="0007011D">
        <w:rPr>
          <w:rFonts w:cs="Arial"/>
          <w:vertAlign w:val="superscript"/>
        </w:rPr>
        <w:t>®</w:t>
      </w:r>
      <w:r w:rsidRPr="0007011D">
        <w:rPr>
          <w:rFonts w:cs="Arial"/>
        </w:rPr>
        <w:t xml:space="preserve"> and later adapted for EMBASE. Searches utilized keyword equivalents for index terms to identify relevant, newly published, and/or non-indexed literature in both databases. Searches were run in each online database on July 9, 2018.</w:t>
      </w:r>
    </w:p>
    <w:p w14:paraId="0634B624" w14:textId="77777777" w:rsidR="00CF6C09" w:rsidRPr="0007011D" w:rsidRDefault="00CF6C09" w:rsidP="00CF6C09">
      <w:pPr>
        <w:pStyle w:val="Caption"/>
        <w:rPr>
          <w:rFonts w:ascii="Arial" w:hAnsi="Arial" w:cs="Arial"/>
          <w:b/>
          <w:bCs/>
          <w:i w:val="0"/>
          <w:iCs w:val="0"/>
          <w:color w:val="auto"/>
          <w:sz w:val="20"/>
          <w:szCs w:val="16"/>
        </w:rPr>
      </w:pPr>
      <w:bookmarkStart w:id="0" w:name="_Ref518457464"/>
      <w:bookmarkStart w:id="1" w:name="_Toc532324157"/>
      <w:bookmarkStart w:id="2" w:name="_Toc534568854"/>
      <w:bookmarkStart w:id="3" w:name="_Toc358438"/>
      <w:r w:rsidRPr="0007011D">
        <w:rPr>
          <w:rFonts w:ascii="Arial" w:hAnsi="Arial" w:cs="Arial"/>
          <w:b/>
          <w:bCs/>
          <w:i w:val="0"/>
          <w:iCs w:val="0"/>
          <w:color w:val="auto"/>
          <w:sz w:val="20"/>
          <w:szCs w:val="16"/>
        </w:rPr>
        <w:t xml:space="preserve">Table </w:t>
      </w:r>
      <w:r w:rsidRPr="0007011D">
        <w:rPr>
          <w:rFonts w:ascii="Arial" w:hAnsi="Arial" w:cs="Arial"/>
          <w:b/>
          <w:bCs/>
          <w:i w:val="0"/>
          <w:iCs w:val="0"/>
          <w:color w:val="auto"/>
          <w:sz w:val="20"/>
          <w:szCs w:val="16"/>
        </w:rPr>
        <w:fldChar w:fldCharType="begin"/>
      </w:r>
      <w:r w:rsidRPr="0007011D">
        <w:rPr>
          <w:rFonts w:ascii="Arial" w:hAnsi="Arial" w:cs="Arial"/>
          <w:b/>
          <w:bCs/>
          <w:i w:val="0"/>
          <w:iCs w:val="0"/>
          <w:color w:val="auto"/>
          <w:sz w:val="20"/>
          <w:szCs w:val="16"/>
        </w:rPr>
        <w:instrText xml:space="preserve"> SEQ Table \* ARABIC </w:instrText>
      </w:r>
      <w:r w:rsidRPr="0007011D">
        <w:rPr>
          <w:rFonts w:ascii="Arial" w:hAnsi="Arial" w:cs="Arial"/>
          <w:b/>
          <w:bCs/>
          <w:i w:val="0"/>
          <w:iCs w:val="0"/>
          <w:color w:val="auto"/>
          <w:sz w:val="20"/>
          <w:szCs w:val="16"/>
        </w:rPr>
        <w:fldChar w:fldCharType="separate"/>
      </w:r>
      <w:r w:rsidRPr="0007011D">
        <w:rPr>
          <w:rFonts w:ascii="Arial" w:hAnsi="Arial" w:cs="Arial"/>
          <w:b/>
          <w:bCs/>
          <w:i w:val="0"/>
          <w:iCs w:val="0"/>
          <w:noProof/>
          <w:color w:val="auto"/>
          <w:sz w:val="20"/>
          <w:szCs w:val="16"/>
        </w:rPr>
        <w:t>1</w:t>
      </w:r>
      <w:r w:rsidRPr="0007011D">
        <w:rPr>
          <w:rFonts w:ascii="Arial" w:hAnsi="Arial" w:cs="Arial"/>
          <w:b/>
          <w:bCs/>
          <w:i w:val="0"/>
          <w:iCs w:val="0"/>
          <w:color w:val="auto"/>
          <w:sz w:val="20"/>
          <w:szCs w:val="16"/>
        </w:rPr>
        <w:fldChar w:fldCharType="end"/>
      </w:r>
      <w:bookmarkEnd w:id="0"/>
      <w:r w:rsidRPr="0007011D">
        <w:rPr>
          <w:rFonts w:ascii="Arial" w:hAnsi="Arial" w:cs="Arial"/>
          <w:b/>
          <w:bCs/>
          <w:i w:val="0"/>
          <w:iCs w:val="0"/>
          <w:color w:val="auto"/>
          <w:sz w:val="20"/>
          <w:szCs w:val="16"/>
        </w:rPr>
        <w:tab/>
      </w:r>
      <w:r w:rsidRPr="0007011D">
        <w:rPr>
          <w:rFonts w:ascii="Arial" w:hAnsi="Arial" w:cs="Arial"/>
          <w:b/>
          <w:bCs/>
          <w:i w:val="0"/>
          <w:iCs w:val="0"/>
          <w:color w:val="auto"/>
          <w:sz w:val="20"/>
          <w:szCs w:val="16"/>
        </w:rPr>
        <w:tab/>
        <w:t xml:space="preserve">Search strings for the systematic review of the economic/humanistic BOI in </w:t>
      </w:r>
      <w:bookmarkEnd w:id="1"/>
      <w:r w:rsidRPr="0007011D">
        <w:rPr>
          <w:rFonts w:ascii="Arial" w:hAnsi="Arial" w:cs="Arial"/>
          <w:b/>
          <w:bCs/>
          <w:i w:val="0"/>
          <w:iCs w:val="0"/>
          <w:color w:val="auto"/>
          <w:sz w:val="20"/>
          <w:szCs w:val="16"/>
        </w:rPr>
        <w:t>BD</w:t>
      </w:r>
      <w:bookmarkEnd w:id="2"/>
      <w:bookmarkEnd w:id="3"/>
      <w:r w:rsidRPr="0007011D">
        <w:rPr>
          <w:rFonts w:ascii="Arial" w:hAnsi="Arial" w:cs="Arial"/>
          <w:b/>
          <w:bCs/>
          <w:i w:val="0"/>
          <w:iCs w:val="0"/>
          <w:color w:val="auto"/>
          <w:sz w:val="20"/>
          <w:szCs w:val="16"/>
        </w:rPr>
        <w:t xml:space="preserve"> </w:t>
      </w:r>
    </w:p>
    <w:tbl>
      <w:tblPr>
        <w:tblStyle w:val="TableGrid"/>
        <w:tblW w:w="5000" w:type="pct"/>
        <w:tblLook w:val="04A0" w:firstRow="1" w:lastRow="0" w:firstColumn="1" w:lastColumn="0" w:noHBand="0" w:noVBand="1"/>
      </w:tblPr>
      <w:tblGrid>
        <w:gridCol w:w="3471"/>
        <w:gridCol w:w="4574"/>
        <w:gridCol w:w="4905"/>
      </w:tblGrid>
      <w:tr w:rsidR="00CF6C09" w:rsidRPr="0007011D" w14:paraId="40F7F113" w14:textId="77777777" w:rsidTr="00CF6C09">
        <w:trPr>
          <w:cantSplit/>
          <w:trHeight w:val="576"/>
          <w:tblHeader/>
        </w:trPr>
        <w:tc>
          <w:tcPr>
            <w:tcW w:w="1340" w:type="pct"/>
            <w:vAlign w:val="center"/>
          </w:tcPr>
          <w:p w14:paraId="2F3C441E" w14:textId="77777777" w:rsidR="00CF6C09" w:rsidRPr="0007011D" w:rsidRDefault="00CF6C09" w:rsidP="00F14453">
            <w:pPr>
              <w:pStyle w:val="NoSpacing"/>
              <w:jc w:val="center"/>
              <w:rPr>
                <w:rFonts w:cs="Arial"/>
                <w:b/>
                <w:bCs/>
                <w:sz w:val="18"/>
                <w:szCs w:val="22"/>
              </w:rPr>
            </w:pPr>
            <w:r w:rsidRPr="0007011D">
              <w:rPr>
                <w:rFonts w:cs="Arial"/>
                <w:b/>
                <w:bCs/>
                <w:sz w:val="18"/>
                <w:szCs w:val="22"/>
              </w:rPr>
              <w:t>Concept</w:t>
            </w:r>
          </w:p>
        </w:tc>
        <w:tc>
          <w:tcPr>
            <w:tcW w:w="1766" w:type="pct"/>
            <w:vAlign w:val="center"/>
          </w:tcPr>
          <w:p w14:paraId="360DFFDA" w14:textId="77777777" w:rsidR="00CF6C09" w:rsidRPr="0007011D" w:rsidRDefault="00CF6C09" w:rsidP="00F14453">
            <w:pPr>
              <w:pStyle w:val="NoSpacing"/>
              <w:jc w:val="center"/>
              <w:rPr>
                <w:rFonts w:cs="Arial"/>
                <w:b/>
                <w:bCs/>
                <w:sz w:val="18"/>
                <w:szCs w:val="22"/>
              </w:rPr>
            </w:pPr>
            <w:r w:rsidRPr="0007011D">
              <w:rPr>
                <w:rFonts w:cs="Arial"/>
                <w:b/>
                <w:bCs/>
                <w:sz w:val="18"/>
                <w:szCs w:val="22"/>
              </w:rPr>
              <w:t xml:space="preserve">PubMed </w:t>
            </w:r>
            <w:r w:rsidRPr="0007011D">
              <w:rPr>
                <w:rFonts w:cs="Arial"/>
                <w:b/>
                <w:bCs/>
                <w:sz w:val="18"/>
                <w:szCs w:val="22"/>
              </w:rPr>
              <w:br/>
              <w:t>(MeSH and keyword terms)</w:t>
            </w:r>
          </w:p>
        </w:tc>
        <w:tc>
          <w:tcPr>
            <w:tcW w:w="1894" w:type="pct"/>
            <w:vAlign w:val="center"/>
          </w:tcPr>
          <w:p w14:paraId="521D1693" w14:textId="77777777" w:rsidR="00CF6C09" w:rsidRPr="0007011D" w:rsidRDefault="00CF6C09" w:rsidP="00F14453">
            <w:pPr>
              <w:pStyle w:val="NoSpacing"/>
              <w:jc w:val="center"/>
              <w:rPr>
                <w:rFonts w:cs="Arial"/>
                <w:b/>
                <w:bCs/>
                <w:sz w:val="18"/>
                <w:szCs w:val="22"/>
              </w:rPr>
            </w:pPr>
            <w:r w:rsidRPr="0007011D">
              <w:rPr>
                <w:rFonts w:cs="Arial"/>
                <w:b/>
                <w:bCs/>
                <w:sz w:val="18"/>
                <w:szCs w:val="22"/>
              </w:rPr>
              <w:t xml:space="preserve">EMBASE </w:t>
            </w:r>
            <w:r w:rsidRPr="0007011D">
              <w:rPr>
                <w:rFonts w:cs="Arial"/>
                <w:b/>
                <w:bCs/>
                <w:sz w:val="18"/>
                <w:szCs w:val="22"/>
              </w:rPr>
              <w:br/>
              <w:t>(EMTREE and keyword terms)</w:t>
            </w:r>
          </w:p>
        </w:tc>
      </w:tr>
      <w:tr w:rsidR="00CF6C09" w:rsidRPr="0007011D" w14:paraId="10DA5B53" w14:textId="77777777" w:rsidTr="00CF6C09">
        <w:trPr>
          <w:cantSplit/>
          <w:trHeight w:val="576"/>
        </w:trPr>
        <w:tc>
          <w:tcPr>
            <w:tcW w:w="1340" w:type="pct"/>
          </w:tcPr>
          <w:p w14:paraId="02E8406B" w14:textId="77777777" w:rsidR="00CF6C09" w:rsidRPr="0007011D" w:rsidRDefault="00CF6C09" w:rsidP="00F14453">
            <w:pPr>
              <w:pStyle w:val="NoSpacing"/>
              <w:rPr>
                <w:rFonts w:cs="Arial"/>
                <w:b/>
                <w:bCs/>
                <w:sz w:val="18"/>
                <w:szCs w:val="22"/>
              </w:rPr>
            </w:pPr>
            <w:r w:rsidRPr="0007011D">
              <w:rPr>
                <w:rFonts w:cs="Arial"/>
                <w:b/>
                <w:bCs/>
                <w:sz w:val="18"/>
                <w:szCs w:val="22"/>
              </w:rPr>
              <w:t>#1 Bipolar Disorder</w:t>
            </w:r>
          </w:p>
          <w:p w14:paraId="22FC0C89" w14:textId="77777777" w:rsidR="00CF6C09" w:rsidRPr="0007011D" w:rsidRDefault="00CF6C09" w:rsidP="00F14453">
            <w:pPr>
              <w:pStyle w:val="NoSpacing"/>
              <w:rPr>
                <w:rFonts w:cs="Arial"/>
                <w:b/>
                <w:bCs/>
                <w:i/>
                <w:sz w:val="18"/>
                <w:szCs w:val="22"/>
              </w:rPr>
            </w:pPr>
            <w:r w:rsidRPr="0007011D">
              <w:rPr>
                <w:rFonts w:cs="Arial"/>
                <w:b/>
                <w:bCs/>
                <w:i/>
                <w:sz w:val="18"/>
                <w:szCs w:val="22"/>
              </w:rPr>
              <w:t>(linked by OR)</w:t>
            </w:r>
          </w:p>
        </w:tc>
        <w:tc>
          <w:tcPr>
            <w:tcW w:w="1766" w:type="pct"/>
            <w:vAlign w:val="center"/>
          </w:tcPr>
          <w:p w14:paraId="3A799813" w14:textId="77777777" w:rsidR="00CF6C09" w:rsidRPr="0007011D" w:rsidRDefault="00CF6C09" w:rsidP="002D6830">
            <w:pPr>
              <w:pStyle w:val="NoSpacing"/>
              <w:numPr>
                <w:ilvl w:val="0"/>
                <w:numId w:val="22"/>
              </w:numPr>
              <w:ind w:left="217" w:hanging="270"/>
              <w:rPr>
                <w:rFonts w:cs="Arial"/>
                <w:sz w:val="18"/>
                <w:szCs w:val="22"/>
              </w:rPr>
            </w:pPr>
            <w:r w:rsidRPr="0007011D">
              <w:rPr>
                <w:rFonts w:cs="Arial"/>
                <w:sz w:val="18"/>
                <w:szCs w:val="22"/>
              </w:rPr>
              <w:t>"Bipolar and Related Disorders"[Mesh]</w:t>
            </w:r>
          </w:p>
          <w:p w14:paraId="65CBD323" w14:textId="77777777" w:rsidR="00CF6C09" w:rsidRPr="0007011D" w:rsidRDefault="00CF6C09" w:rsidP="002D6830">
            <w:pPr>
              <w:pStyle w:val="NoSpacing"/>
              <w:numPr>
                <w:ilvl w:val="0"/>
                <w:numId w:val="22"/>
              </w:numPr>
              <w:ind w:left="217" w:hanging="270"/>
              <w:rPr>
                <w:rFonts w:cs="Arial"/>
                <w:sz w:val="18"/>
                <w:szCs w:val="22"/>
              </w:rPr>
            </w:pPr>
            <w:r w:rsidRPr="0007011D">
              <w:rPr>
                <w:rFonts w:cs="Arial"/>
                <w:sz w:val="18"/>
                <w:szCs w:val="22"/>
              </w:rPr>
              <w:t>"bipolar"[tiab] AND ("disorder"[tiab] OR "disorders"[tiab])</w:t>
            </w:r>
          </w:p>
          <w:p w14:paraId="576FD56F" w14:textId="77777777" w:rsidR="00CF6C09" w:rsidRPr="0007011D" w:rsidRDefault="00CF6C09" w:rsidP="002D6830">
            <w:pPr>
              <w:pStyle w:val="NoSpacing"/>
              <w:numPr>
                <w:ilvl w:val="0"/>
                <w:numId w:val="22"/>
              </w:numPr>
              <w:ind w:left="217" w:hanging="270"/>
              <w:rPr>
                <w:rFonts w:cs="Arial"/>
                <w:sz w:val="18"/>
                <w:szCs w:val="22"/>
              </w:rPr>
            </w:pPr>
            <w:r w:rsidRPr="0007011D">
              <w:rPr>
                <w:rFonts w:cs="Arial"/>
                <w:sz w:val="18"/>
                <w:szCs w:val="22"/>
              </w:rPr>
              <w:t>“bipolar”[tiab] AND ("mania"[tiab] OR "manic"[tiab] OR "hypomanic"[tiab] OR "hypo-manic"[tiab] OR "hypo manic"[tiab] OR "hypomania"[tiab] OR "hypo-mania"[tiab] OR "hypo mania"[tiab])</w:t>
            </w:r>
          </w:p>
        </w:tc>
        <w:tc>
          <w:tcPr>
            <w:tcW w:w="1894" w:type="pct"/>
            <w:vAlign w:val="center"/>
          </w:tcPr>
          <w:p w14:paraId="785BD67E" w14:textId="77777777" w:rsidR="00CF6C09" w:rsidRPr="0007011D" w:rsidRDefault="00CF6C09" w:rsidP="002D6830">
            <w:pPr>
              <w:pStyle w:val="NoSpacing"/>
              <w:numPr>
                <w:ilvl w:val="0"/>
                <w:numId w:val="22"/>
              </w:numPr>
              <w:ind w:left="217" w:hanging="270"/>
              <w:rPr>
                <w:rFonts w:cs="Arial"/>
                <w:sz w:val="18"/>
                <w:szCs w:val="22"/>
              </w:rPr>
            </w:pPr>
            <w:r w:rsidRPr="0007011D">
              <w:rPr>
                <w:rFonts w:cs="Arial"/>
                <w:sz w:val="18"/>
                <w:szCs w:val="22"/>
              </w:rPr>
              <w:t>'bipolar disorder'/exp</w:t>
            </w:r>
          </w:p>
          <w:p w14:paraId="76409170" w14:textId="77777777" w:rsidR="00CF6C09" w:rsidRPr="0007011D" w:rsidRDefault="00CF6C09" w:rsidP="002D6830">
            <w:pPr>
              <w:pStyle w:val="NoSpacing"/>
              <w:numPr>
                <w:ilvl w:val="0"/>
                <w:numId w:val="22"/>
              </w:numPr>
              <w:ind w:left="217" w:hanging="270"/>
              <w:rPr>
                <w:rFonts w:cs="Arial"/>
                <w:sz w:val="18"/>
                <w:szCs w:val="22"/>
              </w:rPr>
            </w:pPr>
            <w:r w:rsidRPr="0007011D">
              <w:rPr>
                <w:rFonts w:cs="Arial"/>
                <w:sz w:val="18"/>
                <w:szCs w:val="22"/>
              </w:rPr>
              <w:t>'bipolar':ti,ab NEAR/3 ('disorder':ti,ab OR 'disorders':ti,ab)</w:t>
            </w:r>
          </w:p>
          <w:p w14:paraId="261864A9" w14:textId="77777777" w:rsidR="00CF6C09" w:rsidRPr="0007011D" w:rsidRDefault="00CF6C09" w:rsidP="002D6830">
            <w:pPr>
              <w:pStyle w:val="NoSpacing"/>
              <w:numPr>
                <w:ilvl w:val="0"/>
                <w:numId w:val="22"/>
              </w:numPr>
              <w:ind w:left="217" w:hanging="270"/>
              <w:rPr>
                <w:rFonts w:cs="Arial"/>
                <w:sz w:val="18"/>
                <w:szCs w:val="22"/>
              </w:rPr>
            </w:pPr>
            <w:r w:rsidRPr="0007011D">
              <w:rPr>
                <w:rFonts w:cs="Arial"/>
                <w:sz w:val="18"/>
                <w:szCs w:val="22"/>
              </w:rPr>
              <w:t>‘bipolar’:ti,ab AND ('mania':ti,ab OR 'manic':ti,ab OR 'hypomanic':ti,ab OR 'hypo-manic':ti,ab OR 'hypo manic':ti,ab OR 'hypomania':ti,ab OR 'hypo-mania':ti,ab OR 'hypo mania':ti,ab)</w:t>
            </w:r>
          </w:p>
        </w:tc>
      </w:tr>
      <w:tr w:rsidR="00CF6C09" w:rsidRPr="0007011D" w14:paraId="4B77822C" w14:textId="77777777" w:rsidTr="00CF6C09">
        <w:trPr>
          <w:cantSplit/>
          <w:trHeight w:val="576"/>
        </w:trPr>
        <w:tc>
          <w:tcPr>
            <w:tcW w:w="1340" w:type="pct"/>
          </w:tcPr>
          <w:p w14:paraId="23EE2DE9" w14:textId="77777777" w:rsidR="00CF6C09" w:rsidRPr="0007011D" w:rsidRDefault="00CF6C09" w:rsidP="00F14453">
            <w:pPr>
              <w:pStyle w:val="NoSpacing"/>
              <w:rPr>
                <w:rFonts w:cs="Arial"/>
                <w:b/>
                <w:bCs/>
                <w:sz w:val="18"/>
                <w:szCs w:val="22"/>
              </w:rPr>
            </w:pPr>
            <w:r w:rsidRPr="0007011D">
              <w:rPr>
                <w:rFonts w:cs="Arial"/>
                <w:b/>
                <w:bCs/>
                <w:sz w:val="18"/>
                <w:szCs w:val="22"/>
              </w:rPr>
              <w:t>#2 Costs / Economics / Humanistic Burden</w:t>
            </w:r>
          </w:p>
          <w:p w14:paraId="03640450" w14:textId="77777777" w:rsidR="00CF6C09" w:rsidRPr="0007011D" w:rsidRDefault="00CF6C09" w:rsidP="00F14453">
            <w:pPr>
              <w:pStyle w:val="NoSpacing"/>
              <w:rPr>
                <w:rFonts w:cs="Arial"/>
                <w:b/>
                <w:bCs/>
                <w:i/>
                <w:sz w:val="18"/>
                <w:szCs w:val="22"/>
              </w:rPr>
            </w:pPr>
            <w:r w:rsidRPr="0007011D">
              <w:rPr>
                <w:rFonts w:cs="Arial"/>
                <w:b/>
                <w:bCs/>
                <w:i/>
                <w:sz w:val="18"/>
                <w:szCs w:val="22"/>
              </w:rPr>
              <w:t>(linked by OR)</w:t>
            </w:r>
          </w:p>
        </w:tc>
        <w:tc>
          <w:tcPr>
            <w:tcW w:w="1766" w:type="pct"/>
            <w:vAlign w:val="center"/>
          </w:tcPr>
          <w:p w14:paraId="2F061B2C" w14:textId="77777777" w:rsidR="00CF6C09" w:rsidRPr="0007011D" w:rsidRDefault="00CF6C09" w:rsidP="002D6830">
            <w:pPr>
              <w:pStyle w:val="NoSpacing"/>
              <w:numPr>
                <w:ilvl w:val="0"/>
                <w:numId w:val="22"/>
              </w:numPr>
              <w:ind w:left="217" w:hanging="270"/>
              <w:rPr>
                <w:rFonts w:cs="Arial"/>
                <w:sz w:val="18"/>
                <w:szCs w:val="22"/>
              </w:rPr>
            </w:pPr>
            <w:r w:rsidRPr="0007011D">
              <w:rPr>
                <w:rFonts w:cs="Arial"/>
                <w:sz w:val="18"/>
                <w:szCs w:val="22"/>
              </w:rPr>
              <w:t>"Costs and Cost Analysis"[Mesh]</w:t>
            </w:r>
          </w:p>
          <w:p w14:paraId="184D43F9" w14:textId="77777777" w:rsidR="00CF6C09" w:rsidRPr="0007011D" w:rsidRDefault="00CF6C09" w:rsidP="002D6830">
            <w:pPr>
              <w:pStyle w:val="NoSpacing"/>
              <w:numPr>
                <w:ilvl w:val="0"/>
                <w:numId w:val="22"/>
              </w:numPr>
              <w:ind w:left="217" w:hanging="270"/>
              <w:rPr>
                <w:rFonts w:cs="Arial"/>
                <w:sz w:val="18"/>
                <w:szCs w:val="22"/>
              </w:rPr>
            </w:pPr>
            <w:r w:rsidRPr="0007011D">
              <w:rPr>
                <w:rFonts w:cs="Arial"/>
                <w:sz w:val="18"/>
                <w:szCs w:val="22"/>
              </w:rPr>
              <w:t>("medical"[tiab] OR "hospital"[tiab] OR "emergency"[tiab]) AND ("cost"[tiab] OR "costs"[tiab])</w:t>
            </w:r>
          </w:p>
          <w:p w14:paraId="67356AE4" w14:textId="77777777" w:rsidR="00CF6C09" w:rsidRPr="0007011D" w:rsidRDefault="00CF6C09" w:rsidP="002D6830">
            <w:pPr>
              <w:pStyle w:val="NoSpacing"/>
              <w:numPr>
                <w:ilvl w:val="0"/>
                <w:numId w:val="22"/>
              </w:numPr>
              <w:ind w:left="217" w:hanging="270"/>
              <w:rPr>
                <w:rFonts w:cs="Arial"/>
                <w:sz w:val="18"/>
                <w:szCs w:val="22"/>
              </w:rPr>
            </w:pPr>
            <w:r w:rsidRPr="0007011D">
              <w:rPr>
                <w:rFonts w:cs="Arial"/>
                <w:sz w:val="18"/>
                <w:szCs w:val="22"/>
              </w:rPr>
              <w:t>"Absenteeism"[Mesh] OR "Presenteeism"[Mesh]</w:t>
            </w:r>
          </w:p>
          <w:p w14:paraId="075298F4" w14:textId="77777777" w:rsidR="00CF6C09" w:rsidRPr="0007011D" w:rsidRDefault="00CF6C09" w:rsidP="002D6830">
            <w:pPr>
              <w:pStyle w:val="NoSpacing"/>
              <w:numPr>
                <w:ilvl w:val="0"/>
                <w:numId w:val="22"/>
              </w:numPr>
              <w:ind w:left="217" w:hanging="270"/>
              <w:rPr>
                <w:rFonts w:cs="Arial"/>
                <w:sz w:val="18"/>
                <w:szCs w:val="22"/>
              </w:rPr>
            </w:pPr>
            <w:r w:rsidRPr="0007011D">
              <w:rPr>
                <w:rFonts w:cs="Arial"/>
                <w:sz w:val="18"/>
                <w:szCs w:val="22"/>
              </w:rPr>
              <w:t>"work productivity"[tiab] OR "workplace productivity"[tiab] OR "lost productivity"[tiab] OR "productivity loss"[tiab] OR "absenteeism"[tiab] OR "presenteeism"[tiab]</w:t>
            </w:r>
          </w:p>
          <w:p w14:paraId="06C2803E" w14:textId="77777777" w:rsidR="00CF6C09" w:rsidRPr="0007011D" w:rsidRDefault="00CF6C09" w:rsidP="002D6830">
            <w:pPr>
              <w:pStyle w:val="NoSpacing"/>
              <w:numPr>
                <w:ilvl w:val="0"/>
                <w:numId w:val="22"/>
              </w:numPr>
              <w:ind w:left="217" w:hanging="270"/>
              <w:rPr>
                <w:rFonts w:cs="Arial"/>
                <w:sz w:val="18"/>
                <w:szCs w:val="22"/>
              </w:rPr>
            </w:pPr>
            <w:r w:rsidRPr="0007011D">
              <w:rPr>
                <w:rFonts w:cs="Arial"/>
                <w:sz w:val="18"/>
                <w:szCs w:val="22"/>
              </w:rPr>
              <w:t xml:space="preserve">"economic burden"[tiab] OR "humanistic burden"[tiab] OR “societal burden”[tiab] OR “caregiver burden”[tiab] </w:t>
            </w:r>
          </w:p>
          <w:p w14:paraId="6EBE7574" w14:textId="77777777" w:rsidR="00CF6C09" w:rsidRPr="0007011D" w:rsidRDefault="00CF6C09" w:rsidP="002D6830">
            <w:pPr>
              <w:pStyle w:val="NoSpacing"/>
              <w:numPr>
                <w:ilvl w:val="0"/>
                <w:numId w:val="22"/>
              </w:numPr>
              <w:ind w:left="217" w:hanging="270"/>
              <w:rPr>
                <w:rFonts w:cs="Arial"/>
                <w:sz w:val="18"/>
                <w:szCs w:val="22"/>
              </w:rPr>
            </w:pPr>
            <w:r w:rsidRPr="0007011D">
              <w:rPr>
                <w:rFonts w:cs="Arial"/>
                <w:sz w:val="18"/>
                <w:szCs w:val="22"/>
              </w:rPr>
              <w:t>"Quality of Life"[Mesh] OR "quality of life"[tiab]</w:t>
            </w:r>
          </w:p>
        </w:tc>
        <w:tc>
          <w:tcPr>
            <w:tcW w:w="1894" w:type="pct"/>
            <w:vAlign w:val="center"/>
          </w:tcPr>
          <w:p w14:paraId="1BACE66B" w14:textId="77777777" w:rsidR="00CF6C09" w:rsidRPr="0007011D" w:rsidRDefault="00CF6C09" w:rsidP="002D6830">
            <w:pPr>
              <w:pStyle w:val="NoSpacing"/>
              <w:numPr>
                <w:ilvl w:val="0"/>
                <w:numId w:val="22"/>
              </w:numPr>
              <w:ind w:left="217" w:hanging="270"/>
              <w:rPr>
                <w:rFonts w:cs="Arial"/>
                <w:sz w:val="18"/>
                <w:szCs w:val="22"/>
              </w:rPr>
            </w:pPr>
            <w:r w:rsidRPr="0007011D">
              <w:rPr>
                <w:rFonts w:cs="Arial"/>
                <w:sz w:val="18"/>
                <w:szCs w:val="22"/>
              </w:rPr>
              <w:t xml:space="preserve">'health economics'/de OR 'economic evaluation'/exp OR </w:t>
            </w:r>
            <w:r w:rsidRPr="0007011D">
              <w:rPr>
                <w:rFonts w:cs="Arial"/>
                <w:sz w:val="18"/>
                <w:szCs w:val="22"/>
              </w:rPr>
              <w:br/>
              <w:t>'health care cost'/exp OR 'pharmacoeconomics'/exp</w:t>
            </w:r>
          </w:p>
          <w:p w14:paraId="53105356" w14:textId="77777777" w:rsidR="00CF6C09" w:rsidRPr="0007011D" w:rsidRDefault="00CF6C09" w:rsidP="002D6830">
            <w:pPr>
              <w:pStyle w:val="NoSpacing"/>
              <w:numPr>
                <w:ilvl w:val="0"/>
                <w:numId w:val="22"/>
              </w:numPr>
              <w:ind w:left="217" w:hanging="270"/>
              <w:rPr>
                <w:rFonts w:cs="Arial"/>
                <w:sz w:val="18"/>
                <w:szCs w:val="22"/>
              </w:rPr>
            </w:pPr>
            <w:r w:rsidRPr="0007011D">
              <w:rPr>
                <w:rFonts w:cs="Arial"/>
                <w:sz w:val="18"/>
                <w:szCs w:val="22"/>
              </w:rPr>
              <w:t>((medical OR hospital OR emergency) NEAR/1 costs):ti,ab OR ((medical OR hospital OR emergency) NEAR/1 cost):ti,ab</w:t>
            </w:r>
          </w:p>
          <w:p w14:paraId="3459FA7C" w14:textId="77777777" w:rsidR="00CF6C09" w:rsidRPr="0007011D" w:rsidRDefault="00CF6C09" w:rsidP="002D6830">
            <w:pPr>
              <w:pStyle w:val="NoSpacing"/>
              <w:numPr>
                <w:ilvl w:val="0"/>
                <w:numId w:val="22"/>
              </w:numPr>
              <w:ind w:left="217" w:hanging="270"/>
              <w:rPr>
                <w:rFonts w:cs="Arial"/>
                <w:sz w:val="18"/>
                <w:szCs w:val="22"/>
              </w:rPr>
            </w:pPr>
            <w:r w:rsidRPr="0007011D">
              <w:rPr>
                <w:rFonts w:cs="Arial"/>
                <w:sz w:val="18"/>
                <w:szCs w:val="22"/>
              </w:rPr>
              <w:t>'absenteeism'/de OR 'presenteeism'/de OR 'productivity'/de</w:t>
            </w:r>
          </w:p>
          <w:p w14:paraId="7AEB44A1" w14:textId="77777777" w:rsidR="00CF6C09" w:rsidRPr="0007011D" w:rsidRDefault="00CF6C09" w:rsidP="002D6830">
            <w:pPr>
              <w:pStyle w:val="NoSpacing"/>
              <w:numPr>
                <w:ilvl w:val="0"/>
                <w:numId w:val="22"/>
              </w:numPr>
              <w:ind w:left="217" w:hanging="270"/>
              <w:rPr>
                <w:rFonts w:cs="Arial"/>
                <w:sz w:val="18"/>
                <w:szCs w:val="22"/>
              </w:rPr>
            </w:pPr>
            <w:r w:rsidRPr="0007011D">
              <w:rPr>
                <w:rFonts w:cs="Arial"/>
                <w:sz w:val="18"/>
                <w:szCs w:val="22"/>
              </w:rPr>
              <w:t>'work productivity':ti,ab OR 'workplace productivity':ti,ab OR 'lost productivity':ti,ab OR 'productivity loss':ti,ab OR 'absenteeism':ti,ab OR 'presenteeism':ti,ab</w:t>
            </w:r>
          </w:p>
          <w:p w14:paraId="2EB4CFAC" w14:textId="77777777" w:rsidR="00CF6C09" w:rsidRPr="0007011D" w:rsidRDefault="00CF6C09" w:rsidP="002D6830">
            <w:pPr>
              <w:pStyle w:val="NoSpacing"/>
              <w:numPr>
                <w:ilvl w:val="0"/>
                <w:numId w:val="22"/>
              </w:numPr>
              <w:ind w:left="217" w:hanging="270"/>
              <w:rPr>
                <w:rFonts w:cs="Arial"/>
                <w:sz w:val="18"/>
                <w:szCs w:val="22"/>
              </w:rPr>
            </w:pPr>
            <w:r w:rsidRPr="0007011D">
              <w:rPr>
                <w:rFonts w:cs="Arial"/>
                <w:sz w:val="18"/>
                <w:szCs w:val="22"/>
              </w:rPr>
              <w:t xml:space="preserve">'economic burden':ti,ab OR 'humanistic burden':ti,ab OR 'societal burden':ti,ab OR 'caregiver burden':ti,ab </w:t>
            </w:r>
          </w:p>
          <w:p w14:paraId="698FC4A3" w14:textId="77777777" w:rsidR="00CF6C09" w:rsidRPr="0007011D" w:rsidRDefault="00CF6C09" w:rsidP="002D6830">
            <w:pPr>
              <w:pStyle w:val="NoSpacing"/>
              <w:numPr>
                <w:ilvl w:val="0"/>
                <w:numId w:val="22"/>
              </w:numPr>
              <w:ind w:left="217" w:hanging="270"/>
              <w:rPr>
                <w:rFonts w:cs="Arial"/>
                <w:sz w:val="18"/>
                <w:szCs w:val="22"/>
              </w:rPr>
            </w:pPr>
            <w:r w:rsidRPr="0007011D">
              <w:rPr>
                <w:rFonts w:cs="Arial"/>
                <w:sz w:val="18"/>
                <w:szCs w:val="22"/>
              </w:rPr>
              <w:t>'quality of life'/exp OR 'quality of life':ti,ab</w:t>
            </w:r>
          </w:p>
        </w:tc>
      </w:tr>
      <w:tr w:rsidR="00CF6C09" w:rsidRPr="0007011D" w14:paraId="7DD2532E" w14:textId="77777777" w:rsidTr="00CF6C09">
        <w:trPr>
          <w:cantSplit/>
          <w:trHeight w:val="576"/>
        </w:trPr>
        <w:tc>
          <w:tcPr>
            <w:tcW w:w="1340" w:type="pct"/>
          </w:tcPr>
          <w:p w14:paraId="42C9AD79" w14:textId="77777777" w:rsidR="00CF6C09" w:rsidRPr="0007011D" w:rsidRDefault="00CF6C09" w:rsidP="00F14453">
            <w:pPr>
              <w:pStyle w:val="NoSpacing"/>
              <w:rPr>
                <w:rFonts w:cs="Arial"/>
                <w:b/>
                <w:bCs/>
                <w:sz w:val="18"/>
                <w:szCs w:val="22"/>
              </w:rPr>
            </w:pPr>
            <w:r w:rsidRPr="0007011D">
              <w:rPr>
                <w:rFonts w:cs="Arial"/>
                <w:b/>
                <w:bCs/>
                <w:sz w:val="18"/>
                <w:szCs w:val="22"/>
              </w:rPr>
              <w:lastRenderedPageBreak/>
              <w:t>#3 Limits</w:t>
            </w:r>
          </w:p>
        </w:tc>
        <w:tc>
          <w:tcPr>
            <w:tcW w:w="1766" w:type="pct"/>
            <w:vAlign w:val="center"/>
          </w:tcPr>
          <w:p w14:paraId="4E10CC7A" w14:textId="77777777" w:rsidR="00CF6C09" w:rsidRPr="0007011D" w:rsidRDefault="00CF6C09" w:rsidP="00CF6C09">
            <w:pPr>
              <w:pStyle w:val="NoSpacing"/>
              <w:jc w:val="center"/>
              <w:rPr>
                <w:rFonts w:cs="Arial"/>
                <w:sz w:val="18"/>
                <w:szCs w:val="22"/>
              </w:rPr>
            </w:pPr>
            <w:r w:rsidRPr="0007011D">
              <w:rPr>
                <w:rFonts w:cs="Arial"/>
                <w:sz w:val="18"/>
                <w:szCs w:val="22"/>
              </w:rPr>
              <w:t>Medline[sb] OR inprocess[sb] OR pubstatusaheadofprint</w:t>
            </w:r>
          </w:p>
        </w:tc>
        <w:tc>
          <w:tcPr>
            <w:tcW w:w="1894" w:type="pct"/>
            <w:vAlign w:val="center"/>
          </w:tcPr>
          <w:p w14:paraId="75815622" w14:textId="77777777" w:rsidR="00CF6C09" w:rsidRPr="0007011D" w:rsidRDefault="00CF6C09" w:rsidP="00CF6C09">
            <w:pPr>
              <w:pStyle w:val="NoSpacing"/>
              <w:jc w:val="center"/>
              <w:rPr>
                <w:rFonts w:cs="Arial"/>
                <w:sz w:val="18"/>
                <w:szCs w:val="22"/>
              </w:rPr>
            </w:pPr>
            <w:r w:rsidRPr="0007011D">
              <w:rPr>
                <w:rFonts w:cs="Arial"/>
                <w:sz w:val="18"/>
                <w:szCs w:val="22"/>
              </w:rPr>
              <w:t>--</w:t>
            </w:r>
          </w:p>
        </w:tc>
      </w:tr>
      <w:tr w:rsidR="00CF6C09" w:rsidRPr="0007011D" w14:paraId="2D394952" w14:textId="77777777" w:rsidTr="00CF6C09">
        <w:trPr>
          <w:cantSplit/>
          <w:trHeight w:val="576"/>
        </w:trPr>
        <w:tc>
          <w:tcPr>
            <w:tcW w:w="1340" w:type="pct"/>
          </w:tcPr>
          <w:p w14:paraId="08CDFD3B" w14:textId="77777777" w:rsidR="00CF6C09" w:rsidRPr="0007011D" w:rsidRDefault="00CF6C09" w:rsidP="00F14453">
            <w:pPr>
              <w:pStyle w:val="NoSpacing"/>
              <w:rPr>
                <w:rFonts w:cs="Arial"/>
                <w:b/>
                <w:bCs/>
                <w:sz w:val="18"/>
                <w:szCs w:val="22"/>
              </w:rPr>
            </w:pPr>
            <w:r w:rsidRPr="0007011D">
              <w:rPr>
                <w:rFonts w:cs="Arial"/>
                <w:b/>
                <w:bCs/>
                <w:sz w:val="18"/>
                <w:szCs w:val="22"/>
              </w:rPr>
              <w:t>#4 Language</w:t>
            </w:r>
          </w:p>
        </w:tc>
        <w:tc>
          <w:tcPr>
            <w:tcW w:w="1766" w:type="pct"/>
            <w:vAlign w:val="center"/>
          </w:tcPr>
          <w:p w14:paraId="61787B1A" w14:textId="77777777" w:rsidR="00CF6C09" w:rsidRPr="0007011D" w:rsidRDefault="00CF6C09" w:rsidP="00CF6C09">
            <w:pPr>
              <w:pStyle w:val="NoSpacing"/>
              <w:jc w:val="center"/>
              <w:rPr>
                <w:rFonts w:cs="Arial"/>
                <w:sz w:val="18"/>
                <w:szCs w:val="22"/>
              </w:rPr>
            </w:pPr>
            <w:r w:rsidRPr="0007011D">
              <w:rPr>
                <w:rFonts w:cs="Arial"/>
                <w:sz w:val="18"/>
                <w:szCs w:val="22"/>
              </w:rPr>
              <w:t>English</w:t>
            </w:r>
          </w:p>
        </w:tc>
        <w:tc>
          <w:tcPr>
            <w:tcW w:w="1894" w:type="pct"/>
            <w:vAlign w:val="center"/>
          </w:tcPr>
          <w:p w14:paraId="661776E6" w14:textId="77777777" w:rsidR="00CF6C09" w:rsidRPr="0007011D" w:rsidRDefault="00CF6C09" w:rsidP="00CF6C09">
            <w:pPr>
              <w:pStyle w:val="NoSpacing"/>
              <w:jc w:val="center"/>
              <w:rPr>
                <w:rFonts w:cs="Arial"/>
                <w:sz w:val="18"/>
                <w:szCs w:val="22"/>
              </w:rPr>
            </w:pPr>
            <w:r w:rsidRPr="0007011D">
              <w:rPr>
                <w:rFonts w:cs="Arial"/>
                <w:sz w:val="18"/>
                <w:szCs w:val="22"/>
              </w:rPr>
              <w:t>English</w:t>
            </w:r>
          </w:p>
        </w:tc>
      </w:tr>
      <w:tr w:rsidR="00CF6C09" w:rsidRPr="0007011D" w14:paraId="1A98B8FB" w14:textId="77777777" w:rsidTr="00CF6C09">
        <w:trPr>
          <w:cantSplit/>
          <w:trHeight w:val="576"/>
        </w:trPr>
        <w:tc>
          <w:tcPr>
            <w:tcW w:w="1340" w:type="pct"/>
          </w:tcPr>
          <w:p w14:paraId="09BE9A9F" w14:textId="77777777" w:rsidR="00CF6C09" w:rsidRPr="0007011D" w:rsidRDefault="00CF6C09" w:rsidP="00F14453">
            <w:pPr>
              <w:pStyle w:val="NoSpacing"/>
              <w:rPr>
                <w:rFonts w:cs="Arial"/>
                <w:b/>
                <w:bCs/>
                <w:sz w:val="18"/>
                <w:szCs w:val="22"/>
              </w:rPr>
            </w:pPr>
            <w:r w:rsidRPr="0007011D">
              <w:rPr>
                <w:rFonts w:cs="Arial"/>
                <w:b/>
                <w:bCs/>
                <w:sz w:val="18"/>
                <w:szCs w:val="22"/>
              </w:rPr>
              <w:t>#5 Date range</w:t>
            </w:r>
          </w:p>
        </w:tc>
        <w:tc>
          <w:tcPr>
            <w:tcW w:w="1766" w:type="pct"/>
            <w:vAlign w:val="center"/>
          </w:tcPr>
          <w:p w14:paraId="703E7257" w14:textId="77777777" w:rsidR="00CF6C09" w:rsidRPr="0007011D" w:rsidRDefault="00CF6C09" w:rsidP="00CF6C09">
            <w:pPr>
              <w:pStyle w:val="NoSpacing"/>
              <w:jc w:val="center"/>
              <w:rPr>
                <w:rFonts w:cs="Arial"/>
                <w:sz w:val="18"/>
                <w:szCs w:val="22"/>
              </w:rPr>
            </w:pPr>
            <w:r w:rsidRPr="0007011D">
              <w:rPr>
                <w:rFonts w:cs="Arial"/>
                <w:sz w:val="18"/>
                <w:szCs w:val="22"/>
              </w:rPr>
              <w:t>2008 to present</w:t>
            </w:r>
          </w:p>
        </w:tc>
        <w:tc>
          <w:tcPr>
            <w:tcW w:w="1894" w:type="pct"/>
            <w:vAlign w:val="center"/>
          </w:tcPr>
          <w:p w14:paraId="26B576BB" w14:textId="77777777" w:rsidR="00CF6C09" w:rsidRPr="0007011D" w:rsidRDefault="00CF6C09" w:rsidP="00CF6C09">
            <w:pPr>
              <w:pStyle w:val="NoSpacing"/>
              <w:jc w:val="center"/>
              <w:rPr>
                <w:rFonts w:cs="Arial"/>
                <w:sz w:val="18"/>
                <w:szCs w:val="22"/>
              </w:rPr>
            </w:pPr>
            <w:r w:rsidRPr="0007011D">
              <w:rPr>
                <w:rFonts w:cs="Arial"/>
                <w:sz w:val="18"/>
                <w:szCs w:val="22"/>
              </w:rPr>
              <w:t>2008 to present</w:t>
            </w:r>
          </w:p>
        </w:tc>
      </w:tr>
      <w:tr w:rsidR="00CF6C09" w:rsidRPr="0007011D" w14:paraId="4EEEEF9A" w14:textId="77777777" w:rsidTr="00CF6C09">
        <w:trPr>
          <w:cantSplit/>
          <w:trHeight w:val="576"/>
        </w:trPr>
        <w:tc>
          <w:tcPr>
            <w:tcW w:w="1340" w:type="pct"/>
          </w:tcPr>
          <w:p w14:paraId="6FFD2EE0" w14:textId="77777777" w:rsidR="00CF6C09" w:rsidRPr="0007011D" w:rsidRDefault="00CF6C09" w:rsidP="00F14453">
            <w:pPr>
              <w:pStyle w:val="NoSpacing"/>
              <w:rPr>
                <w:rFonts w:cs="Arial"/>
                <w:b/>
                <w:bCs/>
                <w:sz w:val="18"/>
                <w:szCs w:val="22"/>
              </w:rPr>
            </w:pPr>
            <w:r w:rsidRPr="0007011D">
              <w:rPr>
                <w:rFonts w:cs="Arial"/>
                <w:b/>
                <w:bCs/>
                <w:sz w:val="18"/>
                <w:szCs w:val="22"/>
              </w:rPr>
              <w:t>Search String</w:t>
            </w:r>
          </w:p>
        </w:tc>
        <w:tc>
          <w:tcPr>
            <w:tcW w:w="1766" w:type="pct"/>
            <w:vAlign w:val="center"/>
          </w:tcPr>
          <w:p w14:paraId="5EFC4255" w14:textId="77777777" w:rsidR="00CF6C09" w:rsidRPr="0007011D" w:rsidRDefault="00CF6C09" w:rsidP="00CF6C09">
            <w:pPr>
              <w:pStyle w:val="NoSpacing"/>
              <w:jc w:val="center"/>
              <w:rPr>
                <w:rFonts w:cs="Arial"/>
                <w:sz w:val="18"/>
                <w:szCs w:val="22"/>
              </w:rPr>
            </w:pPr>
            <w:r w:rsidRPr="0007011D">
              <w:rPr>
                <w:rFonts w:cs="Arial"/>
                <w:sz w:val="18"/>
                <w:szCs w:val="22"/>
              </w:rPr>
              <w:t>#1 AND #2 AND #3 AND #4 AND #5</w:t>
            </w:r>
          </w:p>
        </w:tc>
        <w:tc>
          <w:tcPr>
            <w:tcW w:w="1894" w:type="pct"/>
            <w:vAlign w:val="center"/>
          </w:tcPr>
          <w:p w14:paraId="0E899392" w14:textId="77777777" w:rsidR="00CF6C09" w:rsidRPr="0007011D" w:rsidRDefault="00CF6C09" w:rsidP="00CF6C09">
            <w:pPr>
              <w:pStyle w:val="NoSpacing"/>
              <w:jc w:val="center"/>
              <w:rPr>
                <w:rFonts w:cs="Arial"/>
                <w:sz w:val="18"/>
                <w:szCs w:val="22"/>
              </w:rPr>
            </w:pPr>
            <w:r w:rsidRPr="0007011D">
              <w:rPr>
                <w:rFonts w:cs="Arial"/>
                <w:sz w:val="18"/>
                <w:szCs w:val="22"/>
              </w:rPr>
              <w:t>#1 AND #2 AND #4 AND #5</w:t>
            </w:r>
          </w:p>
        </w:tc>
      </w:tr>
      <w:tr w:rsidR="00CF6C09" w:rsidRPr="0007011D" w14:paraId="2D3BFDDF" w14:textId="77777777" w:rsidTr="00CF6C09">
        <w:trPr>
          <w:cantSplit/>
          <w:trHeight w:val="576"/>
        </w:trPr>
        <w:tc>
          <w:tcPr>
            <w:tcW w:w="1340" w:type="pct"/>
          </w:tcPr>
          <w:p w14:paraId="3F6ABD30" w14:textId="77777777" w:rsidR="00CF6C09" w:rsidRPr="0007011D" w:rsidRDefault="00CF6C09" w:rsidP="00F14453">
            <w:pPr>
              <w:pStyle w:val="NoSpacing"/>
              <w:rPr>
                <w:rFonts w:cs="Arial"/>
                <w:b/>
                <w:bCs/>
                <w:sz w:val="18"/>
                <w:szCs w:val="22"/>
              </w:rPr>
            </w:pPr>
            <w:r w:rsidRPr="0007011D">
              <w:rPr>
                <w:rFonts w:cs="Arial"/>
                <w:b/>
                <w:bCs/>
                <w:sz w:val="18"/>
                <w:szCs w:val="22"/>
              </w:rPr>
              <w:t>TOTAL</w:t>
            </w:r>
          </w:p>
        </w:tc>
        <w:tc>
          <w:tcPr>
            <w:tcW w:w="1766" w:type="pct"/>
            <w:vAlign w:val="center"/>
          </w:tcPr>
          <w:p w14:paraId="7CE8B6E5" w14:textId="77777777" w:rsidR="00CF6C09" w:rsidRPr="0007011D" w:rsidRDefault="00CF6C09" w:rsidP="00CF6C09">
            <w:pPr>
              <w:pStyle w:val="NoSpacing"/>
              <w:jc w:val="center"/>
              <w:rPr>
                <w:rFonts w:cs="Arial"/>
                <w:b/>
                <w:bCs/>
                <w:sz w:val="18"/>
                <w:szCs w:val="22"/>
              </w:rPr>
            </w:pPr>
            <w:r w:rsidRPr="0007011D">
              <w:rPr>
                <w:rFonts w:cs="Arial"/>
                <w:b/>
                <w:bCs/>
                <w:sz w:val="18"/>
                <w:szCs w:val="22"/>
              </w:rPr>
              <w:t>991 records</w:t>
            </w:r>
          </w:p>
        </w:tc>
        <w:tc>
          <w:tcPr>
            <w:tcW w:w="1894" w:type="pct"/>
            <w:vAlign w:val="center"/>
          </w:tcPr>
          <w:p w14:paraId="06BD74F1" w14:textId="77777777" w:rsidR="00CF6C09" w:rsidRPr="0007011D" w:rsidRDefault="00CF6C09" w:rsidP="00CF6C09">
            <w:pPr>
              <w:pStyle w:val="NoSpacing"/>
              <w:jc w:val="center"/>
              <w:rPr>
                <w:rFonts w:cs="Arial"/>
                <w:b/>
                <w:bCs/>
                <w:sz w:val="18"/>
                <w:szCs w:val="22"/>
              </w:rPr>
            </w:pPr>
            <w:r w:rsidRPr="0007011D">
              <w:rPr>
                <w:rFonts w:cs="Arial"/>
                <w:b/>
                <w:bCs/>
                <w:sz w:val="18"/>
                <w:szCs w:val="22"/>
              </w:rPr>
              <w:t>3043 records</w:t>
            </w:r>
          </w:p>
        </w:tc>
      </w:tr>
    </w:tbl>
    <w:p w14:paraId="71870FF4" w14:textId="77777777" w:rsidR="00CF6C09" w:rsidRPr="0007011D" w:rsidRDefault="00CF6C09" w:rsidP="00C0230C">
      <w:pPr>
        <w:widowControl w:val="0"/>
        <w:rPr>
          <w:rFonts w:cs="Arial"/>
        </w:rPr>
      </w:pPr>
      <w:r w:rsidRPr="0007011D">
        <w:rPr>
          <w:rFonts w:cs="Arial"/>
          <w:b/>
          <w:bCs/>
        </w:rPr>
        <w:t xml:space="preserve">Notes: </w:t>
      </w:r>
      <w:r w:rsidRPr="0007011D">
        <w:rPr>
          <w:rFonts w:cs="Arial"/>
        </w:rPr>
        <w:t>Search executed on July 9, 2018.</w:t>
      </w:r>
    </w:p>
    <w:p w14:paraId="5DB874BD" w14:textId="0F85FAFD" w:rsidR="00CF6C09" w:rsidRPr="0007011D" w:rsidRDefault="00CF6C09" w:rsidP="00CF6C09">
      <w:pPr>
        <w:widowControl w:val="0"/>
        <w:rPr>
          <w:rFonts w:cs="Arial"/>
        </w:rPr>
      </w:pPr>
      <w:r w:rsidRPr="0007011D">
        <w:rPr>
          <w:rFonts w:cs="Arial"/>
          <w:b/>
          <w:bCs/>
        </w:rPr>
        <w:t xml:space="preserve">Abbreviations: </w:t>
      </w:r>
      <w:r w:rsidRPr="0007011D">
        <w:rPr>
          <w:rFonts w:cs="Arial"/>
        </w:rPr>
        <w:t>de=index term; exp=explode index term; Mesh=medical subject heading; NEAR/x=proximity operator to find terms which are within 'n' words of each other (before or after); sb=subset; tiab/ti,ab=title/abstract.</w:t>
      </w:r>
      <w:r w:rsidRPr="0007011D">
        <w:rPr>
          <w:rFonts w:cs="Arial"/>
        </w:rPr>
        <w:br w:type="page"/>
      </w:r>
    </w:p>
    <w:p w14:paraId="08634FD4" w14:textId="77777777" w:rsidR="00CF6C09" w:rsidRPr="0007011D" w:rsidRDefault="00CF6C09" w:rsidP="002F5123">
      <w:pPr>
        <w:spacing w:line="360" w:lineRule="auto"/>
        <w:rPr>
          <w:rFonts w:cs="Arial"/>
        </w:rPr>
      </w:pPr>
      <w:r w:rsidRPr="0007011D">
        <w:rPr>
          <w:rFonts w:cs="Arial"/>
        </w:rPr>
        <w:lastRenderedPageBreak/>
        <w:t>Due to the small number of results in the NHS EED, a general search for economic evaluations in BD was run and the results screened for relevance to the research questions outlined in this protocol as a cross check.</w:t>
      </w:r>
    </w:p>
    <w:p w14:paraId="64FA3155" w14:textId="77777777" w:rsidR="00CF6C09" w:rsidRPr="0007011D" w:rsidRDefault="00CF6C09" w:rsidP="00CF6C09">
      <w:pPr>
        <w:pStyle w:val="Caption"/>
        <w:rPr>
          <w:rFonts w:ascii="Arial" w:hAnsi="Arial" w:cs="Arial"/>
          <w:b/>
          <w:bCs/>
          <w:i w:val="0"/>
          <w:iCs w:val="0"/>
          <w:color w:val="auto"/>
          <w:sz w:val="20"/>
          <w:szCs w:val="16"/>
        </w:rPr>
      </w:pPr>
      <w:bookmarkStart w:id="4" w:name="_Toc532324159"/>
      <w:bookmarkStart w:id="5" w:name="_Toc534568856"/>
      <w:bookmarkStart w:id="6" w:name="_Toc358440"/>
      <w:r w:rsidRPr="0007011D">
        <w:rPr>
          <w:rFonts w:ascii="Arial" w:hAnsi="Arial" w:cs="Arial"/>
          <w:b/>
          <w:bCs/>
          <w:i w:val="0"/>
          <w:iCs w:val="0"/>
          <w:color w:val="auto"/>
          <w:sz w:val="20"/>
          <w:szCs w:val="16"/>
        </w:rPr>
        <w:t xml:space="preserve">Table </w:t>
      </w:r>
      <w:r w:rsidRPr="0007011D">
        <w:rPr>
          <w:rFonts w:ascii="Arial" w:hAnsi="Arial" w:cs="Arial"/>
          <w:b/>
          <w:bCs/>
          <w:i w:val="0"/>
          <w:iCs w:val="0"/>
          <w:color w:val="auto"/>
          <w:sz w:val="20"/>
          <w:szCs w:val="16"/>
        </w:rPr>
        <w:fldChar w:fldCharType="begin"/>
      </w:r>
      <w:r w:rsidRPr="0007011D">
        <w:rPr>
          <w:rFonts w:ascii="Arial" w:hAnsi="Arial" w:cs="Arial"/>
          <w:b/>
          <w:bCs/>
          <w:i w:val="0"/>
          <w:iCs w:val="0"/>
          <w:color w:val="auto"/>
          <w:sz w:val="20"/>
          <w:szCs w:val="16"/>
        </w:rPr>
        <w:instrText xml:space="preserve"> SEQ Table \* ARABIC </w:instrText>
      </w:r>
      <w:r w:rsidRPr="0007011D">
        <w:rPr>
          <w:rFonts w:ascii="Arial" w:hAnsi="Arial" w:cs="Arial"/>
          <w:b/>
          <w:bCs/>
          <w:i w:val="0"/>
          <w:iCs w:val="0"/>
          <w:color w:val="auto"/>
          <w:sz w:val="20"/>
          <w:szCs w:val="16"/>
        </w:rPr>
        <w:fldChar w:fldCharType="separate"/>
      </w:r>
      <w:r w:rsidRPr="0007011D">
        <w:rPr>
          <w:rFonts w:ascii="Arial" w:hAnsi="Arial" w:cs="Arial"/>
          <w:b/>
          <w:bCs/>
          <w:i w:val="0"/>
          <w:iCs w:val="0"/>
          <w:noProof/>
          <w:color w:val="auto"/>
          <w:sz w:val="20"/>
          <w:szCs w:val="16"/>
        </w:rPr>
        <w:t>2</w:t>
      </w:r>
      <w:r w:rsidRPr="0007011D">
        <w:rPr>
          <w:rFonts w:ascii="Arial" w:hAnsi="Arial" w:cs="Arial"/>
          <w:b/>
          <w:bCs/>
          <w:i w:val="0"/>
          <w:iCs w:val="0"/>
          <w:color w:val="auto"/>
          <w:sz w:val="20"/>
          <w:szCs w:val="16"/>
        </w:rPr>
        <w:fldChar w:fldCharType="end"/>
      </w:r>
      <w:r w:rsidRPr="0007011D">
        <w:rPr>
          <w:rFonts w:ascii="Arial" w:hAnsi="Arial" w:cs="Arial"/>
          <w:b/>
          <w:bCs/>
          <w:i w:val="0"/>
          <w:iCs w:val="0"/>
          <w:color w:val="auto"/>
          <w:sz w:val="20"/>
          <w:szCs w:val="16"/>
        </w:rPr>
        <w:tab/>
      </w:r>
      <w:r w:rsidRPr="0007011D">
        <w:rPr>
          <w:rFonts w:ascii="Arial" w:hAnsi="Arial" w:cs="Arial"/>
          <w:b/>
          <w:bCs/>
          <w:i w:val="0"/>
          <w:iCs w:val="0"/>
          <w:color w:val="auto"/>
          <w:sz w:val="20"/>
          <w:szCs w:val="16"/>
        </w:rPr>
        <w:tab/>
        <w:t>NHS EED search for economic evaluations in bipolar disorder</w:t>
      </w:r>
      <w:bookmarkEnd w:id="4"/>
      <w:bookmarkEnd w:id="5"/>
      <w:bookmarkEnd w:id="6"/>
    </w:p>
    <w:tbl>
      <w:tblPr>
        <w:tblStyle w:val="TableGrid"/>
        <w:tblW w:w="0" w:type="auto"/>
        <w:tblLook w:val="04A0" w:firstRow="1" w:lastRow="0" w:firstColumn="1" w:lastColumn="0" w:noHBand="0" w:noVBand="1"/>
      </w:tblPr>
      <w:tblGrid>
        <w:gridCol w:w="1255"/>
        <w:gridCol w:w="4667"/>
        <w:gridCol w:w="3007"/>
      </w:tblGrid>
      <w:tr w:rsidR="00CF6C09" w:rsidRPr="0007011D" w14:paraId="3BD60138" w14:textId="77777777" w:rsidTr="00CF6C09">
        <w:trPr>
          <w:trHeight w:val="432"/>
        </w:trPr>
        <w:tc>
          <w:tcPr>
            <w:tcW w:w="1255" w:type="dxa"/>
            <w:vAlign w:val="center"/>
          </w:tcPr>
          <w:p w14:paraId="6D43885B" w14:textId="77777777" w:rsidR="00CF6C09" w:rsidRPr="0007011D" w:rsidRDefault="00CF6C09" w:rsidP="002F5123">
            <w:pPr>
              <w:pStyle w:val="NoSpacing"/>
              <w:jc w:val="center"/>
              <w:rPr>
                <w:rFonts w:cs="Arial"/>
                <w:b/>
                <w:bCs/>
                <w:sz w:val="18"/>
                <w:szCs w:val="22"/>
              </w:rPr>
            </w:pPr>
            <w:r w:rsidRPr="0007011D">
              <w:rPr>
                <w:rFonts w:cs="Arial"/>
                <w:b/>
                <w:bCs/>
                <w:sz w:val="18"/>
                <w:szCs w:val="22"/>
              </w:rPr>
              <w:t>#</w:t>
            </w:r>
          </w:p>
        </w:tc>
        <w:tc>
          <w:tcPr>
            <w:tcW w:w="4667" w:type="dxa"/>
            <w:noWrap/>
            <w:vAlign w:val="center"/>
          </w:tcPr>
          <w:p w14:paraId="52D2FC46" w14:textId="77777777" w:rsidR="00CF6C09" w:rsidRPr="0007011D" w:rsidRDefault="00CF6C09" w:rsidP="002F5123">
            <w:pPr>
              <w:pStyle w:val="NoSpacing"/>
              <w:jc w:val="center"/>
              <w:rPr>
                <w:rFonts w:cs="Arial"/>
                <w:b/>
                <w:bCs/>
                <w:sz w:val="18"/>
                <w:szCs w:val="22"/>
              </w:rPr>
            </w:pPr>
            <w:r w:rsidRPr="0007011D">
              <w:rPr>
                <w:rFonts w:cs="Arial"/>
                <w:b/>
                <w:bCs/>
                <w:sz w:val="18"/>
                <w:szCs w:val="22"/>
              </w:rPr>
              <w:t>Search string</w:t>
            </w:r>
          </w:p>
        </w:tc>
        <w:tc>
          <w:tcPr>
            <w:tcW w:w="0" w:type="auto"/>
            <w:noWrap/>
            <w:vAlign w:val="center"/>
          </w:tcPr>
          <w:p w14:paraId="0324F4F5" w14:textId="77777777" w:rsidR="00CF6C09" w:rsidRPr="0007011D" w:rsidRDefault="00CF6C09" w:rsidP="002F5123">
            <w:pPr>
              <w:pStyle w:val="NoSpacing"/>
              <w:jc w:val="center"/>
              <w:rPr>
                <w:rFonts w:cs="Arial"/>
                <w:b/>
                <w:bCs/>
                <w:sz w:val="18"/>
                <w:szCs w:val="22"/>
              </w:rPr>
            </w:pPr>
            <w:r w:rsidRPr="0007011D">
              <w:rPr>
                <w:rFonts w:cs="Arial"/>
                <w:b/>
                <w:bCs/>
                <w:sz w:val="18"/>
                <w:szCs w:val="22"/>
              </w:rPr>
              <w:t># Economic Evaluation Citations</w:t>
            </w:r>
          </w:p>
        </w:tc>
      </w:tr>
      <w:tr w:rsidR="00CF6C09" w:rsidRPr="0007011D" w14:paraId="5805B23C" w14:textId="77777777" w:rsidTr="00CF6C09">
        <w:trPr>
          <w:trHeight w:val="432"/>
        </w:trPr>
        <w:tc>
          <w:tcPr>
            <w:tcW w:w="1255" w:type="dxa"/>
            <w:vAlign w:val="center"/>
          </w:tcPr>
          <w:p w14:paraId="1BF98D40" w14:textId="77777777" w:rsidR="00CF6C09" w:rsidRPr="0007011D" w:rsidRDefault="00CF6C09" w:rsidP="002F5123">
            <w:pPr>
              <w:pStyle w:val="NoSpacing"/>
              <w:jc w:val="center"/>
              <w:rPr>
                <w:rFonts w:cs="Arial"/>
                <w:sz w:val="18"/>
                <w:szCs w:val="22"/>
              </w:rPr>
            </w:pPr>
            <w:r w:rsidRPr="0007011D">
              <w:rPr>
                <w:rFonts w:cs="Arial"/>
                <w:sz w:val="18"/>
                <w:szCs w:val="22"/>
              </w:rPr>
              <w:t>1</w:t>
            </w:r>
          </w:p>
        </w:tc>
        <w:tc>
          <w:tcPr>
            <w:tcW w:w="4667" w:type="dxa"/>
            <w:noWrap/>
            <w:vAlign w:val="center"/>
            <w:hideMark/>
          </w:tcPr>
          <w:p w14:paraId="4FAC9ACE" w14:textId="77777777" w:rsidR="00CF6C09" w:rsidRPr="0007011D" w:rsidRDefault="00CF6C09" w:rsidP="00CF6C09">
            <w:pPr>
              <w:pStyle w:val="NoSpacing"/>
              <w:jc w:val="center"/>
              <w:rPr>
                <w:rFonts w:cs="Arial"/>
                <w:sz w:val="18"/>
                <w:szCs w:val="22"/>
              </w:rPr>
            </w:pPr>
            <w:r w:rsidRPr="0007011D">
              <w:rPr>
                <w:rFonts w:cs="Arial"/>
                <w:sz w:val="18"/>
                <w:szCs w:val="22"/>
              </w:rPr>
              <w:t>bipolar</w:t>
            </w:r>
          </w:p>
        </w:tc>
        <w:tc>
          <w:tcPr>
            <w:tcW w:w="0" w:type="auto"/>
            <w:noWrap/>
            <w:vAlign w:val="center"/>
            <w:hideMark/>
          </w:tcPr>
          <w:p w14:paraId="2BBBA069" w14:textId="77777777" w:rsidR="00CF6C09" w:rsidRPr="0007011D" w:rsidRDefault="00CF6C09" w:rsidP="00E038C6">
            <w:pPr>
              <w:pStyle w:val="NoSpacing"/>
              <w:jc w:val="center"/>
              <w:rPr>
                <w:rFonts w:cs="Arial"/>
                <w:sz w:val="18"/>
                <w:szCs w:val="22"/>
              </w:rPr>
            </w:pPr>
            <w:r w:rsidRPr="0007011D">
              <w:rPr>
                <w:rFonts w:cs="Arial"/>
                <w:sz w:val="18"/>
                <w:szCs w:val="22"/>
              </w:rPr>
              <w:t>81</w:t>
            </w:r>
          </w:p>
        </w:tc>
      </w:tr>
      <w:tr w:rsidR="00CF6C09" w:rsidRPr="0007011D" w14:paraId="5B4F14DA" w14:textId="77777777" w:rsidTr="00CF6C09">
        <w:trPr>
          <w:trHeight w:val="432"/>
        </w:trPr>
        <w:tc>
          <w:tcPr>
            <w:tcW w:w="1255" w:type="dxa"/>
            <w:vAlign w:val="center"/>
          </w:tcPr>
          <w:p w14:paraId="6D939CAF" w14:textId="77777777" w:rsidR="00CF6C09" w:rsidRPr="0007011D" w:rsidRDefault="00CF6C09" w:rsidP="002F5123">
            <w:pPr>
              <w:pStyle w:val="NoSpacing"/>
              <w:jc w:val="center"/>
              <w:rPr>
                <w:rFonts w:cs="Arial"/>
                <w:sz w:val="18"/>
                <w:szCs w:val="22"/>
              </w:rPr>
            </w:pPr>
            <w:r w:rsidRPr="0007011D">
              <w:rPr>
                <w:rFonts w:cs="Arial"/>
                <w:sz w:val="18"/>
                <w:szCs w:val="22"/>
              </w:rPr>
              <w:t>2</w:t>
            </w:r>
          </w:p>
        </w:tc>
        <w:tc>
          <w:tcPr>
            <w:tcW w:w="4667" w:type="dxa"/>
            <w:noWrap/>
            <w:vAlign w:val="center"/>
            <w:hideMark/>
          </w:tcPr>
          <w:p w14:paraId="52EECD33" w14:textId="77777777" w:rsidR="00CF6C09" w:rsidRPr="0007011D" w:rsidRDefault="00CF6C09" w:rsidP="00CF6C09">
            <w:pPr>
              <w:pStyle w:val="NoSpacing"/>
              <w:jc w:val="center"/>
              <w:rPr>
                <w:rFonts w:cs="Arial"/>
                <w:sz w:val="18"/>
                <w:szCs w:val="22"/>
              </w:rPr>
            </w:pPr>
            <w:r w:rsidRPr="0007011D">
              <w:rPr>
                <w:rFonts w:cs="Arial"/>
                <w:sz w:val="18"/>
                <w:szCs w:val="22"/>
              </w:rPr>
              <w:t>disorder* or illness* or diseas* or episod* or psychosis or syndrome</w:t>
            </w:r>
          </w:p>
        </w:tc>
        <w:tc>
          <w:tcPr>
            <w:tcW w:w="0" w:type="auto"/>
            <w:noWrap/>
            <w:vAlign w:val="center"/>
            <w:hideMark/>
          </w:tcPr>
          <w:p w14:paraId="2E42FF76" w14:textId="77777777" w:rsidR="00CF6C09" w:rsidRPr="0007011D" w:rsidRDefault="00CF6C09" w:rsidP="00E038C6">
            <w:pPr>
              <w:pStyle w:val="NoSpacing"/>
              <w:jc w:val="center"/>
              <w:rPr>
                <w:rFonts w:cs="Arial"/>
                <w:sz w:val="18"/>
                <w:szCs w:val="22"/>
              </w:rPr>
            </w:pPr>
            <w:r w:rsidRPr="0007011D">
              <w:rPr>
                <w:rFonts w:cs="Arial"/>
                <w:sz w:val="18"/>
                <w:szCs w:val="22"/>
              </w:rPr>
              <w:t>9081</w:t>
            </w:r>
          </w:p>
        </w:tc>
      </w:tr>
      <w:tr w:rsidR="00CF6C09" w:rsidRPr="0007011D" w14:paraId="6A0C38EC" w14:textId="77777777" w:rsidTr="00CF6C09">
        <w:trPr>
          <w:trHeight w:val="432"/>
        </w:trPr>
        <w:tc>
          <w:tcPr>
            <w:tcW w:w="1255" w:type="dxa"/>
            <w:vAlign w:val="center"/>
          </w:tcPr>
          <w:p w14:paraId="03DFD7E0" w14:textId="77777777" w:rsidR="00CF6C09" w:rsidRPr="0007011D" w:rsidRDefault="00CF6C09" w:rsidP="002F5123">
            <w:pPr>
              <w:pStyle w:val="NoSpacing"/>
              <w:jc w:val="center"/>
              <w:rPr>
                <w:rFonts w:cs="Arial"/>
                <w:sz w:val="18"/>
                <w:szCs w:val="22"/>
              </w:rPr>
            </w:pPr>
            <w:r w:rsidRPr="0007011D">
              <w:rPr>
                <w:rFonts w:cs="Arial"/>
                <w:sz w:val="18"/>
                <w:szCs w:val="22"/>
              </w:rPr>
              <w:t>3</w:t>
            </w:r>
          </w:p>
        </w:tc>
        <w:tc>
          <w:tcPr>
            <w:tcW w:w="4667" w:type="dxa"/>
            <w:noWrap/>
            <w:vAlign w:val="center"/>
          </w:tcPr>
          <w:p w14:paraId="3D695656" w14:textId="77777777" w:rsidR="00CF6C09" w:rsidRPr="0007011D" w:rsidRDefault="00CF6C09" w:rsidP="00CF6C09">
            <w:pPr>
              <w:pStyle w:val="NoSpacing"/>
              <w:jc w:val="center"/>
              <w:rPr>
                <w:rFonts w:cs="Arial"/>
                <w:sz w:val="18"/>
                <w:szCs w:val="22"/>
              </w:rPr>
            </w:pPr>
            <w:r w:rsidRPr="0007011D">
              <w:rPr>
                <w:rFonts w:cs="Arial"/>
                <w:sz w:val="18"/>
                <w:szCs w:val="22"/>
              </w:rPr>
              <w:t>mania or manic or hypomanic or hypo manic or hypo-manic or hypomania or hypo mania or hypo-mania</w:t>
            </w:r>
          </w:p>
        </w:tc>
        <w:tc>
          <w:tcPr>
            <w:tcW w:w="0" w:type="auto"/>
            <w:noWrap/>
            <w:vAlign w:val="center"/>
          </w:tcPr>
          <w:p w14:paraId="0D21F04C" w14:textId="77777777" w:rsidR="00CF6C09" w:rsidRPr="0007011D" w:rsidRDefault="00CF6C09" w:rsidP="00E038C6">
            <w:pPr>
              <w:pStyle w:val="NoSpacing"/>
              <w:jc w:val="center"/>
              <w:rPr>
                <w:rFonts w:cs="Arial"/>
                <w:sz w:val="18"/>
                <w:szCs w:val="22"/>
              </w:rPr>
            </w:pPr>
            <w:r w:rsidRPr="0007011D">
              <w:rPr>
                <w:rFonts w:cs="Arial"/>
                <w:sz w:val="18"/>
                <w:szCs w:val="22"/>
              </w:rPr>
              <w:t>28</w:t>
            </w:r>
          </w:p>
        </w:tc>
      </w:tr>
      <w:tr w:rsidR="00CF6C09" w:rsidRPr="0007011D" w14:paraId="3DF530EB" w14:textId="77777777" w:rsidTr="00CF6C09">
        <w:trPr>
          <w:trHeight w:val="432"/>
        </w:trPr>
        <w:tc>
          <w:tcPr>
            <w:tcW w:w="1255" w:type="dxa"/>
            <w:vAlign w:val="center"/>
          </w:tcPr>
          <w:p w14:paraId="71F0A11B" w14:textId="77777777" w:rsidR="00CF6C09" w:rsidRPr="0007011D" w:rsidRDefault="00CF6C09" w:rsidP="002F5123">
            <w:pPr>
              <w:pStyle w:val="NoSpacing"/>
              <w:jc w:val="center"/>
              <w:rPr>
                <w:rFonts w:cs="Arial"/>
                <w:sz w:val="18"/>
                <w:szCs w:val="22"/>
              </w:rPr>
            </w:pPr>
            <w:r w:rsidRPr="0007011D">
              <w:rPr>
                <w:rFonts w:cs="Arial"/>
                <w:sz w:val="18"/>
                <w:szCs w:val="22"/>
              </w:rPr>
              <w:t>4</w:t>
            </w:r>
          </w:p>
        </w:tc>
        <w:tc>
          <w:tcPr>
            <w:tcW w:w="4667" w:type="dxa"/>
            <w:noWrap/>
            <w:vAlign w:val="center"/>
          </w:tcPr>
          <w:p w14:paraId="37616DD0" w14:textId="77777777" w:rsidR="00CF6C09" w:rsidRPr="0007011D" w:rsidRDefault="00CF6C09" w:rsidP="00CF6C09">
            <w:pPr>
              <w:pStyle w:val="NoSpacing"/>
              <w:jc w:val="center"/>
              <w:rPr>
                <w:rFonts w:cs="Arial"/>
                <w:sz w:val="18"/>
                <w:szCs w:val="22"/>
              </w:rPr>
            </w:pPr>
            <w:r w:rsidRPr="0007011D">
              <w:rPr>
                <w:rFonts w:cs="Arial"/>
                <w:sz w:val="18"/>
                <w:szCs w:val="22"/>
              </w:rPr>
              <w:t>bipolar 1</w:t>
            </w:r>
          </w:p>
        </w:tc>
        <w:tc>
          <w:tcPr>
            <w:tcW w:w="0" w:type="auto"/>
            <w:noWrap/>
            <w:vAlign w:val="center"/>
          </w:tcPr>
          <w:p w14:paraId="2FBE98B5" w14:textId="77777777" w:rsidR="00CF6C09" w:rsidRPr="0007011D" w:rsidRDefault="00CF6C09" w:rsidP="00E038C6">
            <w:pPr>
              <w:pStyle w:val="NoSpacing"/>
              <w:jc w:val="center"/>
              <w:rPr>
                <w:rFonts w:cs="Arial"/>
                <w:sz w:val="18"/>
                <w:szCs w:val="22"/>
              </w:rPr>
            </w:pPr>
            <w:r w:rsidRPr="0007011D">
              <w:rPr>
                <w:rFonts w:cs="Arial"/>
                <w:sz w:val="18"/>
                <w:szCs w:val="22"/>
              </w:rPr>
              <w:t>57</w:t>
            </w:r>
          </w:p>
        </w:tc>
      </w:tr>
      <w:tr w:rsidR="00CF6C09" w:rsidRPr="0007011D" w14:paraId="5FCE7879" w14:textId="77777777" w:rsidTr="00CF6C09">
        <w:trPr>
          <w:trHeight w:val="432"/>
        </w:trPr>
        <w:tc>
          <w:tcPr>
            <w:tcW w:w="1255" w:type="dxa"/>
            <w:vAlign w:val="center"/>
          </w:tcPr>
          <w:p w14:paraId="0262870F" w14:textId="77777777" w:rsidR="00CF6C09" w:rsidRPr="0007011D" w:rsidRDefault="00CF6C09" w:rsidP="002F5123">
            <w:pPr>
              <w:pStyle w:val="NoSpacing"/>
              <w:jc w:val="center"/>
              <w:rPr>
                <w:rFonts w:cs="Arial"/>
                <w:sz w:val="18"/>
                <w:szCs w:val="22"/>
              </w:rPr>
            </w:pPr>
            <w:r w:rsidRPr="0007011D">
              <w:rPr>
                <w:rFonts w:cs="Arial"/>
                <w:sz w:val="18"/>
                <w:szCs w:val="22"/>
              </w:rPr>
              <w:t>5</w:t>
            </w:r>
          </w:p>
        </w:tc>
        <w:tc>
          <w:tcPr>
            <w:tcW w:w="4667" w:type="dxa"/>
            <w:noWrap/>
            <w:vAlign w:val="center"/>
          </w:tcPr>
          <w:p w14:paraId="18E3FC34" w14:textId="77777777" w:rsidR="00CF6C09" w:rsidRPr="0007011D" w:rsidRDefault="00CF6C09" w:rsidP="00CF6C09">
            <w:pPr>
              <w:pStyle w:val="NoSpacing"/>
              <w:jc w:val="center"/>
              <w:rPr>
                <w:rFonts w:cs="Arial"/>
                <w:sz w:val="18"/>
                <w:szCs w:val="22"/>
              </w:rPr>
            </w:pPr>
            <w:r w:rsidRPr="0007011D">
              <w:rPr>
                <w:rFonts w:cs="Arial"/>
                <w:sz w:val="18"/>
                <w:szCs w:val="22"/>
              </w:rPr>
              <w:t>#1 AND (#2 OR #3)</w:t>
            </w:r>
          </w:p>
        </w:tc>
        <w:tc>
          <w:tcPr>
            <w:tcW w:w="0" w:type="auto"/>
            <w:noWrap/>
            <w:vAlign w:val="center"/>
          </w:tcPr>
          <w:p w14:paraId="7D4F21BE" w14:textId="77777777" w:rsidR="00CF6C09" w:rsidRPr="0007011D" w:rsidRDefault="00CF6C09" w:rsidP="00E038C6">
            <w:pPr>
              <w:pStyle w:val="NoSpacing"/>
              <w:jc w:val="center"/>
              <w:rPr>
                <w:rFonts w:cs="Arial"/>
                <w:sz w:val="18"/>
                <w:szCs w:val="22"/>
              </w:rPr>
            </w:pPr>
            <w:r w:rsidRPr="0007011D">
              <w:rPr>
                <w:rFonts w:cs="Arial"/>
                <w:sz w:val="18"/>
                <w:szCs w:val="22"/>
              </w:rPr>
              <w:t>72</w:t>
            </w:r>
          </w:p>
        </w:tc>
      </w:tr>
      <w:tr w:rsidR="00CF6C09" w:rsidRPr="0007011D" w14:paraId="07D9B753" w14:textId="77777777" w:rsidTr="00CF6C09">
        <w:trPr>
          <w:trHeight w:val="432"/>
        </w:trPr>
        <w:tc>
          <w:tcPr>
            <w:tcW w:w="1255" w:type="dxa"/>
            <w:vAlign w:val="center"/>
          </w:tcPr>
          <w:p w14:paraId="0EF09CF1" w14:textId="77777777" w:rsidR="00CF6C09" w:rsidRPr="0007011D" w:rsidRDefault="00CF6C09" w:rsidP="002F5123">
            <w:pPr>
              <w:pStyle w:val="NoSpacing"/>
              <w:jc w:val="center"/>
              <w:rPr>
                <w:rFonts w:cs="Arial"/>
                <w:sz w:val="18"/>
                <w:szCs w:val="22"/>
              </w:rPr>
            </w:pPr>
            <w:r w:rsidRPr="0007011D">
              <w:rPr>
                <w:rFonts w:cs="Arial"/>
                <w:sz w:val="18"/>
                <w:szCs w:val="22"/>
              </w:rPr>
              <w:t>String</w:t>
            </w:r>
          </w:p>
        </w:tc>
        <w:tc>
          <w:tcPr>
            <w:tcW w:w="4667" w:type="dxa"/>
            <w:noWrap/>
            <w:vAlign w:val="center"/>
          </w:tcPr>
          <w:p w14:paraId="3FC17B01" w14:textId="77777777" w:rsidR="00CF6C09" w:rsidRPr="0007011D" w:rsidRDefault="00CF6C09" w:rsidP="00CF6C09">
            <w:pPr>
              <w:pStyle w:val="NoSpacing"/>
              <w:jc w:val="center"/>
              <w:rPr>
                <w:rFonts w:cs="Arial"/>
                <w:sz w:val="18"/>
                <w:szCs w:val="22"/>
              </w:rPr>
            </w:pPr>
            <w:r w:rsidRPr="0007011D">
              <w:rPr>
                <w:rFonts w:cs="Arial"/>
                <w:sz w:val="18"/>
                <w:szCs w:val="22"/>
              </w:rPr>
              <w:t>#4 OR #5</w:t>
            </w:r>
          </w:p>
        </w:tc>
        <w:tc>
          <w:tcPr>
            <w:tcW w:w="0" w:type="auto"/>
            <w:noWrap/>
            <w:vAlign w:val="center"/>
          </w:tcPr>
          <w:p w14:paraId="7C98AAB4" w14:textId="77777777" w:rsidR="00CF6C09" w:rsidRPr="0007011D" w:rsidRDefault="00CF6C09" w:rsidP="00E038C6">
            <w:pPr>
              <w:pStyle w:val="NoSpacing"/>
              <w:jc w:val="center"/>
              <w:rPr>
                <w:rFonts w:cs="Arial"/>
                <w:sz w:val="18"/>
                <w:szCs w:val="22"/>
              </w:rPr>
            </w:pPr>
            <w:r w:rsidRPr="0007011D">
              <w:rPr>
                <w:rFonts w:cs="Arial"/>
                <w:sz w:val="18"/>
                <w:szCs w:val="22"/>
              </w:rPr>
              <w:t>77</w:t>
            </w:r>
          </w:p>
        </w:tc>
      </w:tr>
    </w:tbl>
    <w:p w14:paraId="465AAF69" w14:textId="77777777" w:rsidR="00CF6C09" w:rsidRPr="0007011D" w:rsidRDefault="00CF6C09" w:rsidP="00E038C6">
      <w:pPr>
        <w:rPr>
          <w:rFonts w:cs="Arial"/>
        </w:rPr>
      </w:pPr>
      <w:r w:rsidRPr="0007011D">
        <w:rPr>
          <w:rFonts w:cs="Arial"/>
          <w:b/>
          <w:bCs/>
        </w:rPr>
        <w:t>Notes:</w:t>
      </w:r>
      <w:r w:rsidRPr="0007011D">
        <w:rPr>
          <w:rFonts w:cs="Arial"/>
        </w:rPr>
        <w:t xml:space="preserve"> *truncation/wildcard symbol. </w:t>
      </w:r>
      <w:r w:rsidRPr="0007011D">
        <w:rPr>
          <w:rFonts w:eastAsiaTheme="minorEastAsia" w:cs="Arial"/>
        </w:rPr>
        <w:t>Search executed on July 9, 2018 without date limits</w:t>
      </w:r>
      <w:r w:rsidRPr="0007011D">
        <w:rPr>
          <w:rFonts w:cs="Arial"/>
        </w:rPr>
        <w:t>.</w:t>
      </w:r>
    </w:p>
    <w:p w14:paraId="20083B32" w14:textId="77777777" w:rsidR="00CF6C09" w:rsidRPr="0007011D" w:rsidRDefault="00CF6C09">
      <w:pPr>
        <w:spacing w:after="0" w:line="240" w:lineRule="auto"/>
        <w:rPr>
          <w:rFonts w:cs="Arial"/>
        </w:rPr>
      </w:pPr>
      <w:r w:rsidRPr="0007011D">
        <w:rPr>
          <w:rFonts w:cs="Arial"/>
        </w:rPr>
        <w:br w:type="page"/>
      </w:r>
    </w:p>
    <w:p w14:paraId="76D39DCA" w14:textId="77777777" w:rsidR="00CF6C09" w:rsidRPr="0007011D" w:rsidRDefault="00CF6C09" w:rsidP="00397683">
      <w:pPr>
        <w:pStyle w:val="Heading2"/>
      </w:pPr>
      <w:r w:rsidRPr="0007011D">
        <w:lastRenderedPageBreak/>
        <w:t>Included studies</w:t>
      </w:r>
    </w:p>
    <w:p w14:paraId="2F594A2A" w14:textId="77777777" w:rsidR="00CF6C09" w:rsidRPr="0007011D" w:rsidRDefault="00CF6C09" w:rsidP="00CF6C09">
      <w:pPr>
        <w:pStyle w:val="Caption"/>
        <w:rPr>
          <w:rFonts w:ascii="Arial" w:hAnsi="Arial" w:cs="Arial"/>
          <w:b/>
          <w:bCs/>
          <w:i w:val="0"/>
          <w:iCs w:val="0"/>
          <w:color w:val="auto"/>
          <w:sz w:val="20"/>
          <w:szCs w:val="16"/>
        </w:rPr>
      </w:pPr>
      <w:r w:rsidRPr="0007011D">
        <w:rPr>
          <w:rFonts w:ascii="Arial" w:hAnsi="Arial" w:cs="Arial"/>
          <w:b/>
          <w:bCs/>
          <w:i w:val="0"/>
          <w:iCs w:val="0"/>
          <w:color w:val="auto"/>
          <w:sz w:val="20"/>
          <w:szCs w:val="16"/>
        </w:rPr>
        <w:t xml:space="preserve">Table </w:t>
      </w:r>
      <w:r w:rsidRPr="0007011D">
        <w:rPr>
          <w:rFonts w:ascii="Arial" w:hAnsi="Arial" w:cs="Arial"/>
          <w:b/>
          <w:bCs/>
          <w:i w:val="0"/>
          <w:iCs w:val="0"/>
          <w:color w:val="auto"/>
          <w:sz w:val="20"/>
          <w:szCs w:val="16"/>
        </w:rPr>
        <w:fldChar w:fldCharType="begin"/>
      </w:r>
      <w:r w:rsidRPr="0007011D">
        <w:rPr>
          <w:rFonts w:ascii="Arial" w:hAnsi="Arial" w:cs="Arial"/>
          <w:b/>
          <w:bCs/>
          <w:i w:val="0"/>
          <w:iCs w:val="0"/>
          <w:color w:val="auto"/>
          <w:sz w:val="20"/>
          <w:szCs w:val="16"/>
        </w:rPr>
        <w:instrText xml:space="preserve"> SEQ Table \* ARABIC </w:instrText>
      </w:r>
      <w:r w:rsidRPr="0007011D">
        <w:rPr>
          <w:rFonts w:ascii="Arial" w:hAnsi="Arial" w:cs="Arial"/>
          <w:b/>
          <w:bCs/>
          <w:i w:val="0"/>
          <w:iCs w:val="0"/>
          <w:color w:val="auto"/>
          <w:sz w:val="20"/>
          <w:szCs w:val="16"/>
        </w:rPr>
        <w:fldChar w:fldCharType="separate"/>
      </w:r>
      <w:r w:rsidRPr="0007011D">
        <w:rPr>
          <w:rFonts w:ascii="Arial" w:hAnsi="Arial" w:cs="Arial"/>
          <w:b/>
          <w:bCs/>
          <w:i w:val="0"/>
          <w:iCs w:val="0"/>
          <w:noProof/>
          <w:color w:val="auto"/>
          <w:sz w:val="20"/>
          <w:szCs w:val="16"/>
        </w:rPr>
        <w:t>3</w:t>
      </w:r>
      <w:r w:rsidRPr="0007011D">
        <w:rPr>
          <w:rFonts w:ascii="Arial" w:hAnsi="Arial" w:cs="Arial"/>
          <w:b/>
          <w:bCs/>
          <w:i w:val="0"/>
          <w:iCs w:val="0"/>
          <w:color w:val="auto"/>
          <w:sz w:val="20"/>
          <w:szCs w:val="16"/>
        </w:rPr>
        <w:fldChar w:fldCharType="end"/>
      </w:r>
      <w:r w:rsidRPr="0007011D">
        <w:rPr>
          <w:rFonts w:ascii="Arial" w:hAnsi="Arial" w:cs="Arial"/>
          <w:b/>
          <w:bCs/>
          <w:i w:val="0"/>
          <w:iCs w:val="0"/>
          <w:color w:val="auto"/>
          <w:sz w:val="20"/>
          <w:szCs w:val="16"/>
        </w:rPr>
        <w:tab/>
      </w:r>
      <w:r w:rsidRPr="0007011D">
        <w:rPr>
          <w:rFonts w:ascii="Arial" w:hAnsi="Arial" w:cs="Arial"/>
          <w:b/>
          <w:bCs/>
          <w:i w:val="0"/>
          <w:iCs w:val="0"/>
          <w:color w:val="auto"/>
          <w:sz w:val="20"/>
          <w:szCs w:val="16"/>
        </w:rPr>
        <w:tab/>
        <w:t>Studies included in the systematic literature review for the economic burden of BD and BD-I</w:t>
      </w:r>
    </w:p>
    <w:tbl>
      <w:tblPr>
        <w:tblStyle w:val="TableGrid"/>
        <w:tblW w:w="0" w:type="auto"/>
        <w:tblLook w:val="0420" w:firstRow="1" w:lastRow="0" w:firstColumn="0" w:lastColumn="0" w:noHBand="0" w:noVBand="1"/>
      </w:tblPr>
      <w:tblGrid>
        <w:gridCol w:w="1556"/>
        <w:gridCol w:w="1260"/>
        <w:gridCol w:w="1301"/>
        <w:gridCol w:w="2940"/>
        <w:gridCol w:w="4098"/>
        <w:gridCol w:w="1795"/>
      </w:tblGrid>
      <w:tr w:rsidR="00CF6C09" w:rsidRPr="0007011D" w14:paraId="4FE70F3F" w14:textId="77777777" w:rsidTr="0007011D">
        <w:trPr>
          <w:cantSplit/>
          <w:trHeight w:val="576"/>
          <w:tblHeader/>
        </w:trPr>
        <w:tc>
          <w:tcPr>
            <w:tcW w:w="0" w:type="auto"/>
            <w:vAlign w:val="center"/>
          </w:tcPr>
          <w:p w14:paraId="0F7F09CC" w14:textId="77777777" w:rsidR="00CF6C09" w:rsidRPr="0007011D" w:rsidRDefault="00CF6C09" w:rsidP="00CF6C09">
            <w:pPr>
              <w:pStyle w:val="NoSpacing"/>
              <w:jc w:val="center"/>
              <w:rPr>
                <w:rFonts w:cs="Arial"/>
                <w:b/>
                <w:bCs/>
                <w:sz w:val="18"/>
                <w:szCs w:val="18"/>
              </w:rPr>
            </w:pPr>
            <w:r w:rsidRPr="0007011D">
              <w:rPr>
                <w:rFonts w:cs="Arial"/>
                <w:b/>
                <w:bCs/>
                <w:sz w:val="18"/>
                <w:szCs w:val="18"/>
              </w:rPr>
              <w:t>Study</w:t>
            </w:r>
          </w:p>
        </w:tc>
        <w:tc>
          <w:tcPr>
            <w:tcW w:w="0" w:type="auto"/>
            <w:vAlign w:val="center"/>
          </w:tcPr>
          <w:p w14:paraId="17A7971A" w14:textId="77777777" w:rsidR="00CF6C09" w:rsidRPr="0007011D" w:rsidRDefault="00CF6C09" w:rsidP="00436A25">
            <w:pPr>
              <w:pStyle w:val="NoSpacing"/>
              <w:jc w:val="center"/>
              <w:rPr>
                <w:rFonts w:cs="Arial"/>
                <w:b/>
                <w:bCs/>
                <w:sz w:val="18"/>
                <w:szCs w:val="18"/>
              </w:rPr>
            </w:pPr>
            <w:r w:rsidRPr="0007011D">
              <w:rPr>
                <w:rFonts w:cs="Arial"/>
                <w:b/>
                <w:bCs/>
                <w:sz w:val="18"/>
                <w:szCs w:val="18"/>
              </w:rPr>
              <w:t>Data for BD</w:t>
            </w:r>
            <w:r w:rsidRPr="0007011D">
              <w:rPr>
                <w:rFonts w:cs="Arial"/>
                <w:b/>
                <w:bCs/>
                <w:sz w:val="18"/>
                <w:szCs w:val="18"/>
              </w:rPr>
              <w:noBreakHyphen/>
              <w:t>I Reported?</w:t>
            </w:r>
          </w:p>
        </w:tc>
        <w:tc>
          <w:tcPr>
            <w:tcW w:w="0" w:type="auto"/>
            <w:vAlign w:val="center"/>
            <w:hideMark/>
          </w:tcPr>
          <w:p w14:paraId="135C7892" w14:textId="77777777" w:rsidR="00CF6C09" w:rsidRPr="0007011D" w:rsidRDefault="00CF6C09" w:rsidP="00436A25">
            <w:pPr>
              <w:pStyle w:val="NoSpacing"/>
              <w:jc w:val="center"/>
              <w:rPr>
                <w:rFonts w:cs="Arial"/>
                <w:b/>
                <w:bCs/>
                <w:sz w:val="18"/>
                <w:szCs w:val="18"/>
              </w:rPr>
            </w:pPr>
            <w:r w:rsidRPr="0007011D">
              <w:rPr>
                <w:rFonts w:cs="Arial"/>
                <w:b/>
                <w:bCs/>
                <w:sz w:val="18"/>
                <w:szCs w:val="18"/>
              </w:rPr>
              <w:t xml:space="preserve">Study Period </w:t>
            </w:r>
            <w:r w:rsidRPr="0007011D">
              <w:rPr>
                <w:rFonts w:cs="Arial"/>
                <w:b/>
                <w:bCs/>
                <w:sz w:val="18"/>
                <w:szCs w:val="18"/>
              </w:rPr>
              <w:br/>
              <w:t>(Pricing Year, USD)</w:t>
            </w:r>
          </w:p>
        </w:tc>
        <w:tc>
          <w:tcPr>
            <w:tcW w:w="0" w:type="auto"/>
            <w:vAlign w:val="center"/>
            <w:hideMark/>
          </w:tcPr>
          <w:p w14:paraId="5D8A2E63" w14:textId="77777777" w:rsidR="00CF6C09" w:rsidRPr="0007011D" w:rsidRDefault="00CF6C09" w:rsidP="00436A25">
            <w:pPr>
              <w:pStyle w:val="NoSpacing"/>
              <w:jc w:val="center"/>
              <w:rPr>
                <w:rFonts w:cs="Arial"/>
                <w:b/>
                <w:bCs/>
                <w:sz w:val="18"/>
                <w:szCs w:val="18"/>
              </w:rPr>
            </w:pPr>
            <w:r w:rsidRPr="0007011D">
              <w:rPr>
                <w:rFonts w:cs="Arial"/>
                <w:b/>
                <w:bCs/>
                <w:sz w:val="18"/>
                <w:szCs w:val="18"/>
              </w:rPr>
              <w:t>Diagnostic Criteria for BD</w:t>
            </w:r>
          </w:p>
        </w:tc>
        <w:tc>
          <w:tcPr>
            <w:tcW w:w="4098" w:type="dxa"/>
            <w:vAlign w:val="center"/>
            <w:hideMark/>
          </w:tcPr>
          <w:p w14:paraId="19227265" w14:textId="77777777" w:rsidR="00CF6C09" w:rsidRPr="0007011D" w:rsidRDefault="00CF6C09" w:rsidP="00436A25">
            <w:pPr>
              <w:pStyle w:val="NoSpacing"/>
              <w:jc w:val="center"/>
              <w:rPr>
                <w:rFonts w:cs="Arial"/>
                <w:b/>
                <w:bCs/>
                <w:sz w:val="18"/>
                <w:szCs w:val="18"/>
              </w:rPr>
            </w:pPr>
            <w:r w:rsidRPr="0007011D">
              <w:rPr>
                <w:rFonts w:cs="Arial"/>
                <w:b/>
                <w:bCs/>
                <w:sz w:val="18"/>
                <w:szCs w:val="18"/>
              </w:rPr>
              <w:t>Data Source(s)</w:t>
            </w:r>
          </w:p>
        </w:tc>
        <w:tc>
          <w:tcPr>
            <w:tcW w:w="1795" w:type="dxa"/>
            <w:vAlign w:val="center"/>
            <w:hideMark/>
          </w:tcPr>
          <w:p w14:paraId="598B4BC8" w14:textId="77777777" w:rsidR="00CF6C09" w:rsidRPr="0007011D" w:rsidRDefault="00CF6C09" w:rsidP="00436A25">
            <w:pPr>
              <w:pStyle w:val="NoSpacing"/>
              <w:jc w:val="center"/>
              <w:rPr>
                <w:rFonts w:cs="Arial"/>
                <w:b/>
                <w:bCs/>
                <w:sz w:val="18"/>
                <w:szCs w:val="18"/>
              </w:rPr>
            </w:pPr>
            <w:r w:rsidRPr="0007011D">
              <w:rPr>
                <w:rFonts w:cs="Arial"/>
                <w:b/>
                <w:bCs/>
                <w:sz w:val="18"/>
                <w:szCs w:val="18"/>
              </w:rPr>
              <w:t xml:space="preserve">Sample Size </w:t>
            </w:r>
            <w:r w:rsidRPr="0007011D">
              <w:rPr>
                <w:rFonts w:cs="Arial"/>
                <w:b/>
                <w:bCs/>
                <w:sz w:val="18"/>
                <w:szCs w:val="18"/>
              </w:rPr>
              <w:br/>
              <w:t>(BD or BD-I only)</w:t>
            </w:r>
          </w:p>
        </w:tc>
      </w:tr>
      <w:tr w:rsidR="00CF6C09" w:rsidRPr="0007011D" w14:paraId="07956181" w14:textId="77777777" w:rsidTr="0007011D">
        <w:trPr>
          <w:cantSplit/>
          <w:trHeight w:val="576"/>
        </w:trPr>
        <w:tc>
          <w:tcPr>
            <w:tcW w:w="0" w:type="auto"/>
            <w:vAlign w:val="center"/>
          </w:tcPr>
          <w:p w14:paraId="6E40CAB0" w14:textId="3A9A6415" w:rsidR="00CF6C09" w:rsidRPr="0007011D" w:rsidRDefault="00CF6C09" w:rsidP="00CF6C09">
            <w:pPr>
              <w:pStyle w:val="NoSpacing"/>
              <w:jc w:val="center"/>
              <w:rPr>
                <w:rFonts w:cs="Arial"/>
                <w:noProof/>
                <w:sz w:val="18"/>
                <w:szCs w:val="18"/>
              </w:rPr>
            </w:pPr>
            <w:r w:rsidRPr="0007011D">
              <w:rPr>
                <w:rFonts w:cs="Arial"/>
                <w:color w:val="000000"/>
                <w:sz w:val="18"/>
              </w:rPr>
              <w:t xml:space="preserve">Bagalman, </w:t>
            </w:r>
            <w:r w:rsidRPr="0007011D">
              <w:rPr>
                <w:rFonts w:cs="Arial"/>
                <w:i/>
                <w:color w:val="000000"/>
                <w:sz w:val="18"/>
              </w:rPr>
              <w:t>et al</w:t>
            </w:r>
            <w:r w:rsidRPr="0007011D">
              <w:rPr>
                <w:rFonts w:cs="Arial"/>
                <w:color w:val="000000"/>
                <w:sz w:val="18"/>
              </w:rPr>
              <w:t xml:space="preserve"> 2010 </w:t>
            </w:r>
            <w:r w:rsidR="000324D6" w:rsidRPr="000324D6">
              <w:rPr>
                <w:rFonts w:cs="Arial"/>
                <w:noProof/>
                <w:color w:val="000000"/>
                <w:sz w:val="18"/>
                <w:vertAlign w:val="superscript"/>
              </w:rPr>
              <w:t>1</w:t>
            </w:r>
          </w:p>
        </w:tc>
        <w:tc>
          <w:tcPr>
            <w:tcW w:w="0" w:type="auto"/>
            <w:vAlign w:val="center"/>
          </w:tcPr>
          <w:p w14:paraId="46ACA3DE"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hideMark/>
          </w:tcPr>
          <w:p w14:paraId="68176512" w14:textId="77777777" w:rsidR="00CF6C09" w:rsidRPr="0007011D" w:rsidRDefault="00CF6C09" w:rsidP="00CF6C09">
            <w:pPr>
              <w:pStyle w:val="NoSpacing"/>
              <w:jc w:val="center"/>
              <w:rPr>
                <w:rFonts w:cs="Arial"/>
                <w:sz w:val="18"/>
                <w:szCs w:val="18"/>
              </w:rPr>
            </w:pPr>
            <w:r w:rsidRPr="0007011D">
              <w:rPr>
                <w:rFonts w:cs="Arial"/>
                <w:sz w:val="18"/>
                <w:szCs w:val="18"/>
              </w:rPr>
              <w:t>2001-2004</w:t>
            </w:r>
            <w:r w:rsidRPr="0007011D">
              <w:rPr>
                <w:rFonts w:cs="Arial"/>
                <w:sz w:val="18"/>
                <w:szCs w:val="18"/>
              </w:rPr>
              <w:br/>
              <w:t>(2005)</w:t>
            </w:r>
          </w:p>
        </w:tc>
        <w:tc>
          <w:tcPr>
            <w:tcW w:w="0" w:type="auto"/>
            <w:vAlign w:val="center"/>
            <w:hideMark/>
          </w:tcPr>
          <w:p w14:paraId="648D532E" w14:textId="77777777" w:rsidR="00CF6C09" w:rsidRPr="0007011D" w:rsidRDefault="00CF6C09" w:rsidP="00CF6C09">
            <w:pPr>
              <w:pStyle w:val="NoSpacing"/>
              <w:jc w:val="center"/>
              <w:rPr>
                <w:rFonts w:cs="Arial"/>
                <w:sz w:val="18"/>
                <w:szCs w:val="18"/>
              </w:rPr>
            </w:pPr>
            <w:r w:rsidRPr="0007011D">
              <w:rPr>
                <w:rFonts w:cs="Arial"/>
                <w:sz w:val="18"/>
                <w:szCs w:val="18"/>
              </w:rPr>
              <w:t>ICD-9-CM 296.0x to 296.82; 296.89; 301.13</w:t>
            </w:r>
          </w:p>
        </w:tc>
        <w:tc>
          <w:tcPr>
            <w:tcW w:w="4098" w:type="dxa"/>
            <w:vAlign w:val="center"/>
            <w:hideMark/>
          </w:tcPr>
          <w:p w14:paraId="1CBCFE47" w14:textId="77777777" w:rsidR="00CF6C09" w:rsidRPr="0007011D" w:rsidRDefault="00CF6C09" w:rsidP="00CF6C09">
            <w:pPr>
              <w:pStyle w:val="NoSpacing"/>
              <w:jc w:val="center"/>
              <w:rPr>
                <w:rFonts w:cs="Arial"/>
                <w:sz w:val="18"/>
                <w:szCs w:val="18"/>
              </w:rPr>
            </w:pPr>
            <w:r w:rsidRPr="0007011D">
              <w:rPr>
                <w:rFonts w:cs="Arial"/>
                <w:sz w:val="18"/>
                <w:szCs w:val="18"/>
              </w:rPr>
              <w:t>Commercial claims</w:t>
            </w:r>
          </w:p>
        </w:tc>
        <w:tc>
          <w:tcPr>
            <w:tcW w:w="1795" w:type="dxa"/>
            <w:vAlign w:val="center"/>
            <w:hideMark/>
          </w:tcPr>
          <w:p w14:paraId="1973B938" w14:textId="77777777" w:rsidR="00CF6C09" w:rsidRPr="0007011D" w:rsidRDefault="00CF6C09" w:rsidP="00CF6C09">
            <w:pPr>
              <w:pStyle w:val="NoSpacing"/>
              <w:jc w:val="center"/>
              <w:rPr>
                <w:rFonts w:cs="Arial"/>
                <w:sz w:val="18"/>
                <w:szCs w:val="18"/>
              </w:rPr>
            </w:pPr>
            <w:r w:rsidRPr="0007011D">
              <w:rPr>
                <w:rFonts w:cs="Arial"/>
                <w:sz w:val="18"/>
                <w:szCs w:val="18"/>
              </w:rPr>
              <w:t>1,258 (BD)</w:t>
            </w:r>
          </w:p>
        </w:tc>
      </w:tr>
      <w:tr w:rsidR="00CF6C09" w:rsidRPr="0007011D" w14:paraId="03CAB76A" w14:textId="77777777" w:rsidTr="0007011D">
        <w:trPr>
          <w:cantSplit/>
          <w:trHeight w:val="576"/>
        </w:trPr>
        <w:tc>
          <w:tcPr>
            <w:tcW w:w="0" w:type="auto"/>
            <w:vAlign w:val="center"/>
          </w:tcPr>
          <w:p w14:paraId="08CA4245" w14:textId="37EB8B30" w:rsidR="00CF6C09" w:rsidRPr="0007011D" w:rsidRDefault="00CF6C09" w:rsidP="00CF6C09">
            <w:pPr>
              <w:pStyle w:val="NoSpacing"/>
              <w:jc w:val="center"/>
              <w:rPr>
                <w:rFonts w:cs="Arial"/>
                <w:noProof/>
                <w:sz w:val="18"/>
                <w:szCs w:val="18"/>
              </w:rPr>
            </w:pPr>
            <w:r w:rsidRPr="0007011D">
              <w:rPr>
                <w:rFonts w:cs="Arial"/>
                <w:color w:val="000000"/>
                <w:sz w:val="18"/>
              </w:rPr>
              <w:t xml:space="preserve">Bagalman, </w:t>
            </w:r>
            <w:r w:rsidRPr="0007011D">
              <w:rPr>
                <w:rFonts w:cs="Arial"/>
                <w:i/>
                <w:color w:val="000000"/>
                <w:sz w:val="18"/>
              </w:rPr>
              <w:t>et al</w:t>
            </w:r>
            <w:r w:rsidRPr="0007011D">
              <w:rPr>
                <w:rFonts w:cs="Arial"/>
                <w:color w:val="000000"/>
                <w:sz w:val="18"/>
              </w:rPr>
              <w:t xml:space="preserve"> 2011 </w:t>
            </w:r>
            <w:r w:rsidR="000324D6" w:rsidRPr="000324D6">
              <w:rPr>
                <w:rFonts w:cs="Arial"/>
                <w:noProof/>
                <w:color w:val="000000"/>
                <w:sz w:val="18"/>
                <w:vertAlign w:val="superscript"/>
              </w:rPr>
              <w:t>2</w:t>
            </w:r>
          </w:p>
        </w:tc>
        <w:tc>
          <w:tcPr>
            <w:tcW w:w="0" w:type="auto"/>
            <w:vAlign w:val="center"/>
          </w:tcPr>
          <w:p w14:paraId="525D1194" w14:textId="77777777" w:rsidR="00CF6C09" w:rsidRPr="0007011D" w:rsidRDefault="00CF6C09" w:rsidP="00CF6C09">
            <w:pPr>
              <w:pStyle w:val="NoSpacing"/>
              <w:jc w:val="center"/>
              <w:rPr>
                <w:rFonts w:cs="Arial"/>
                <w:sz w:val="18"/>
                <w:szCs w:val="18"/>
              </w:rPr>
            </w:pPr>
            <w:r w:rsidRPr="0007011D">
              <w:rPr>
                <w:rFonts w:cs="Arial"/>
                <w:sz w:val="18"/>
                <w:szCs w:val="18"/>
              </w:rPr>
              <w:t>Yes</w:t>
            </w:r>
          </w:p>
        </w:tc>
        <w:tc>
          <w:tcPr>
            <w:tcW w:w="0" w:type="auto"/>
            <w:vAlign w:val="center"/>
            <w:hideMark/>
          </w:tcPr>
          <w:p w14:paraId="577843AA" w14:textId="77777777" w:rsidR="00CF6C09" w:rsidRPr="0007011D" w:rsidRDefault="00CF6C09" w:rsidP="00CF6C09">
            <w:pPr>
              <w:pStyle w:val="NoSpacing"/>
              <w:jc w:val="center"/>
              <w:rPr>
                <w:rFonts w:cs="Arial"/>
                <w:sz w:val="18"/>
                <w:szCs w:val="18"/>
              </w:rPr>
            </w:pPr>
            <w:r w:rsidRPr="0007011D">
              <w:rPr>
                <w:rFonts w:cs="Arial"/>
                <w:sz w:val="18"/>
                <w:szCs w:val="18"/>
              </w:rPr>
              <w:t>2004-2007</w:t>
            </w:r>
            <w:r w:rsidRPr="0007011D">
              <w:rPr>
                <w:rFonts w:cs="Arial"/>
                <w:sz w:val="18"/>
                <w:szCs w:val="18"/>
              </w:rPr>
              <w:br/>
              <w:t>(2007)</w:t>
            </w:r>
          </w:p>
        </w:tc>
        <w:tc>
          <w:tcPr>
            <w:tcW w:w="0" w:type="auto"/>
            <w:vAlign w:val="center"/>
            <w:hideMark/>
          </w:tcPr>
          <w:p w14:paraId="3BC8B5FD" w14:textId="77777777" w:rsidR="00CF6C09" w:rsidRPr="0007011D" w:rsidRDefault="00CF6C09" w:rsidP="00CF6C09">
            <w:pPr>
              <w:pStyle w:val="NoSpacing"/>
              <w:jc w:val="center"/>
              <w:rPr>
                <w:rFonts w:cs="Arial"/>
                <w:sz w:val="18"/>
                <w:szCs w:val="18"/>
              </w:rPr>
            </w:pPr>
            <w:r w:rsidRPr="0007011D">
              <w:rPr>
                <w:rFonts w:cs="Arial"/>
                <w:sz w:val="18"/>
                <w:szCs w:val="18"/>
              </w:rPr>
              <w:t>ICD-9 CM 296.0, 296.4-296.7</w:t>
            </w:r>
          </w:p>
        </w:tc>
        <w:tc>
          <w:tcPr>
            <w:tcW w:w="4098" w:type="dxa"/>
            <w:vAlign w:val="center"/>
            <w:hideMark/>
          </w:tcPr>
          <w:p w14:paraId="1DFA6D99" w14:textId="77777777" w:rsidR="00CF6C09" w:rsidRPr="0007011D" w:rsidRDefault="00CF6C09" w:rsidP="00CF6C09">
            <w:pPr>
              <w:pStyle w:val="NoSpacing"/>
              <w:jc w:val="center"/>
              <w:rPr>
                <w:rFonts w:cs="Arial"/>
                <w:sz w:val="18"/>
                <w:szCs w:val="18"/>
              </w:rPr>
            </w:pPr>
            <w:r w:rsidRPr="0007011D">
              <w:rPr>
                <w:rFonts w:cs="Arial"/>
                <w:sz w:val="18"/>
                <w:szCs w:val="18"/>
              </w:rPr>
              <w:t>Commercial claims</w:t>
            </w:r>
          </w:p>
        </w:tc>
        <w:tc>
          <w:tcPr>
            <w:tcW w:w="1795" w:type="dxa"/>
            <w:vAlign w:val="center"/>
            <w:hideMark/>
          </w:tcPr>
          <w:p w14:paraId="2B4B5363" w14:textId="77777777" w:rsidR="00CF6C09" w:rsidRPr="0007011D" w:rsidRDefault="00CF6C09" w:rsidP="00CF6C09">
            <w:pPr>
              <w:pStyle w:val="NoSpacing"/>
              <w:jc w:val="center"/>
              <w:rPr>
                <w:rFonts w:cs="Arial"/>
                <w:sz w:val="18"/>
                <w:szCs w:val="18"/>
              </w:rPr>
            </w:pPr>
            <w:r w:rsidRPr="0007011D">
              <w:rPr>
                <w:rFonts w:cs="Arial"/>
                <w:sz w:val="18"/>
                <w:szCs w:val="18"/>
              </w:rPr>
              <w:t>19,191 (BD-I)</w:t>
            </w:r>
          </w:p>
        </w:tc>
      </w:tr>
      <w:tr w:rsidR="00CF6C09" w:rsidRPr="0007011D" w14:paraId="4C355786" w14:textId="77777777" w:rsidTr="0007011D">
        <w:trPr>
          <w:cantSplit/>
          <w:trHeight w:val="576"/>
        </w:trPr>
        <w:tc>
          <w:tcPr>
            <w:tcW w:w="0" w:type="auto"/>
            <w:vAlign w:val="center"/>
          </w:tcPr>
          <w:p w14:paraId="12EB04B3" w14:textId="10ACBE0A" w:rsidR="00CF6C09" w:rsidRPr="0007011D" w:rsidRDefault="00CF6C09" w:rsidP="00CF6C09">
            <w:pPr>
              <w:pStyle w:val="NoSpacing"/>
              <w:jc w:val="center"/>
              <w:rPr>
                <w:rFonts w:cs="Arial"/>
                <w:noProof/>
                <w:sz w:val="18"/>
                <w:szCs w:val="18"/>
              </w:rPr>
            </w:pPr>
            <w:r w:rsidRPr="0007011D">
              <w:rPr>
                <w:rFonts w:cs="Arial"/>
                <w:color w:val="000000"/>
                <w:sz w:val="18"/>
              </w:rPr>
              <w:t xml:space="preserve">Baldessarini, </w:t>
            </w:r>
            <w:r w:rsidRPr="0007011D">
              <w:rPr>
                <w:rFonts w:cs="Arial"/>
                <w:i/>
                <w:color w:val="000000"/>
                <w:sz w:val="18"/>
              </w:rPr>
              <w:t>et al</w:t>
            </w:r>
            <w:r w:rsidRPr="0007011D">
              <w:rPr>
                <w:rFonts w:cs="Arial"/>
                <w:color w:val="000000"/>
                <w:sz w:val="18"/>
              </w:rPr>
              <w:t xml:space="preserve"> 2008 </w:t>
            </w:r>
            <w:r w:rsidR="000324D6" w:rsidRPr="000324D6">
              <w:rPr>
                <w:rFonts w:cs="Arial"/>
                <w:noProof/>
                <w:color w:val="000000"/>
                <w:sz w:val="18"/>
                <w:vertAlign w:val="superscript"/>
              </w:rPr>
              <w:t>3</w:t>
            </w:r>
          </w:p>
        </w:tc>
        <w:tc>
          <w:tcPr>
            <w:tcW w:w="0" w:type="auto"/>
            <w:vAlign w:val="center"/>
          </w:tcPr>
          <w:p w14:paraId="5D1FFA6D"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hideMark/>
          </w:tcPr>
          <w:p w14:paraId="2ED718AA" w14:textId="77777777" w:rsidR="00CF6C09" w:rsidRPr="0007011D" w:rsidRDefault="00CF6C09" w:rsidP="00CF6C09">
            <w:pPr>
              <w:pStyle w:val="NoSpacing"/>
              <w:jc w:val="center"/>
              <w:rPr>
                <w:rFonts w:cs="Arial"/>
                <w:sz w:val="18"/>
                <w:szCs w:val="18"/>
              </w:rPr>
            </w:pPr>
            <w:r w:rsidRPr="0007011D">
              <w:rPr>
                <w:rFonts w:cs="Arial"/>
                <w:sz w:val="18"/>
                <w:szCs w:val="18"/>
              </w:rPr>
              <w:t>2001-2005</w:t>
            </w:r>
            <w:r w:rsidRPr="0007011D">
              <w:rPr>
                <w:rFonts w:cs="Arial"/>
                <w:sz w:val="18"/>
                <w:szCs w:val="18"/>
              </w:rPr>
              <w:br/>
              <w:t>(NA)</w:t>
            </w:r>
          </w:p>
        </w:tc>
        <w:tc>
          <w:tcPr>
            <w:tcW w:w="0" w:type="auto"/>
            <w:vAlign w:val="center"/>
            <w:hideMark/>
          </w:tcPr>
          <w:p w14:paraId="0CDA0F46" w14:textId="77777777" w:rsidR="00CF6C09" w:rsidRPr="0007011D" w:rsidRDefault="00CF6C09" w:rsidP="00CF6C09">
            <w:pPr>
              <w:pStyle w:val="NoSpacing"/>
              <w:jc w:val="center"/>
              <w:rPr>
                <w:rFonts w:cs="Arial"/>
                <w:sz w:val="18"/>
                <w:szCs w:val="18"/>
              </w:rPr>
            </w:pPr>
            <w:r w:rsidRPr="0007011D">
              <w:rPr>
                <w:rFonts w:cs="Arial"/>
                <w:sz w:val="18"/>
                <w:szCs w:val="18"/>
              </w:rPr>
              <w:t>ICD-9-CM 296.4-296.66, 296.7, 296.80, 296.81-296.82 296.89</w:t>
            </w:r>
          </w:p>
        </w:tc>
        <w:tc>
          <w:tcPr>
            <w:tcW w:w="4098" w:type="dxa"/>
            <w:vAlign w:val="center"/>
            <w:hideMark/>
          </w:tcPr>
          <w:p w14:paraId="248897EB" w14:textId="77777777" w:rsidR="00CF6C09" w:rsidRPr="0007011D" w:rsidRDefault="00CF6C09" w:rsidP="00CF6C09">
            <w:pPr>
              <w:pStyle w:val="NoSpacing"/>
              <w:jc w:val="center"/>
              <w:rPr>
                <w:rFonts w:cs="Arial"/>
                <w:sz w:val="18"/>
                <w:szCs w:val="18"/>
              </w:rPr>
            </w:pPr>
            <w:r w:rsidRPr="0007011D">
              <w:rPr>
                <w:rFonts w:cs="Arial"/>
                <w:sz w:val="18"/>
                <w:szCs w:val="18"/>
              </w:rPr>
              <w:t>Commercial claims</w:t>
            </w:r>
          </w:p>
        </w:tc>
        <w:tc>
          <w:tcPr>
            <w:tcW w:w="1795" w:type="dxa"/>
            <w:vAlign w:val="center"/>
            <w:hideMark/>
          </w:tcPr>
          <w:p w14:paraId="2738E1A6" w14:textId="77777777" w:rsidR="00CF6C09" w:rsidRPr="0007011D" w:rsidRDefault="00CF6C09" w:rsidP="00CF6C09">
            <w:pPr>
              <w:pStyle w:val="NoSpacing"/>
              <w:jc w:val="center"/>
              <w:rPr>
                <w:rFonts w:cs="Arial"/>
                <w:sz w:val="18"/>
                <w:szCs w:val="18"/>
              </w:rPr>
            </w:pPr>
            <w:r w:rsidRPr="0007011D">
              <w:rPr>
                <w:rFonts w:cs="Arial"/>
                <w:sz w:val="18"/>
                <w:szCs w:val="18"/>
              </w:rPr>
              <w:t>7,406 (BD)</w:t>
            </w:r>
          </w:p>
        </w:tc>
      </w:tr>
      <w:tr w:rsidR="00CF6C09" w:rsidRPr="0007011D" w14:paraId="6458F14C" w14:textId="77777777" w:rsidTr="0007011D">
        <w:trPr>
          <w:cantSplit/>
          <w:trHeight w:val="576"/>
        </w:trPr>
        <w:tc>
          <w:tcPr>
            <w:tcW w:w="0" w:type="auto"/>
            <w:vAlign w:val="center"/>
          </w:tcPr>
          <w:p w14:paraId="356B8EB1" w14:textId="6C8188EA" w:rsidR="00CF6C09" w:rsidRPr="0007011D" w:rsidRDefault="00CF6C09" w:rsidP="00CF6C09">
            <w:pPr>
              <w:pStyle w:val="NoSpacing"/>
              <w:jc w:val="center"/>
              <w:rPr>
                <w:rFonts w:cs="Arial"/>
                <w:noProof/>
                <w:sz w:val="18"/>
                <w:szCs w:val="18"/>
              </w:rPr>
            </w:pPr>
            <w:r w:rsidRPr="0007011D">
              <w:rPr>
                <w:rFonts w:cs="Arial"/>
                <w:color w:val="000000"/>
                <w:sz w:val="18"/>
              </w:rPr>
              <w:t xml:space="preserve">Bradford, </w:t>
            </w:r>
            <w:r w:rsidRPr="0007011D">
              <w:rPr>
                <w:rFonts w:cs="Arial"/>
                <w:i/>
                <w:color w:val="000000"/>
                <w:sz w:val="18"/>
              </w:rPr>
              <w:t>et al</w:t>
            </w:r>
            <w:r w:rsidRPr="0007011D">
              <w:rPr>
                <w:rFonts w:cs="Arial"/>
                <w:color w:val="000000"/>
                <w:sz w:val="18"/>
              </w:rPr>
              <w:t xml:space="preserve"> 2008 </w:t>
            </w:r>
            <w:r w:rsidR="000324D6" w:rsidRPr="000324D6">
              <w:rPr>
                <w:rFonts w:cs="Arial"/>
                <w:noProof/>
                <w:color w:val="000000"/>
                <w:sz w:val="18"/>
                <w:vertAlign w:val="superscript"/>
              </w:rPr>
              <w:t>4</w:t>
            </w:r>
          </w:p>
        </w:tc>
        <w:tc>
          <w:tcPr>
            <w:tcW w:w="0" w:type="auto"/>
            <w:vAlign w:val="center"/>
          </w:tcPr>
          <w:p w14:paraId="7A4DDC10"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180041C2" w14:textId="77777777" w:rsidR="00CF6C09" w:rsidRPr="0007011D" w:rsidRDefault="00CF6C09" w:rsidP="00CF6C09">
            <w:pPr>
              <w:pStyle w:val="NoSpacing"/>
              <w:jc w:val="center"/>
              <w:rPr>
                <w:rFonts w:cs="Arial"/>
                <w:sz w:val="18"/>
                <w:szCs w:val="18"/>
              </w:rPr>
            </w:pPr>
            <w:r w:rsidRPr="0007011D">
              <w:rPr>
                <w:rFonts w:cs="Arial"/>
                <w:sz w:val="18"/>
                <w:szCs w:val="18"/>
              </w:rPr>
              <w:t>1994-1995</w:t>
            </w:r>
            <w:r w:rsidRPr="0007011D">
              <w:rPr>
                <w:rFonts w:cs="Arial"/>
                <w:sz w:val="18"/>
                <w:szCs w:val="18"/>
              </w:rPr>
              <w:br/>
              <w:t>(NA)</w:t>
            </w:r>
          </w:p>
        </w:tc>
        <w:tc>
          <w:tcPr>
            <w:tcW w:w="0" w:type="auto"/>
            <w:vAlign w:val="center"/>
          </w:tcPr>
          <w:p w14:paraId="5CE77156" w14:textId="77777777" w:rsidR="00CF6C09" w:rsidRPr="0007011D" w:rsidRDefault="00CF6C09" w:rsidP="00CF6C09">
            <w:pPr>
              <w:pStyle w:val="NoSpacing"/>
              <w:jc w:val="center"/>
              <w:rPr>
                <w:rFonts w:cs="Arial"/>
                <w:sz w:val="18"/>
                <w:szCs w:val="18"/>
              </w:rPr>
            </w:pPr>
            <w:r w:rsidRPr="0007011D">
              <w:rPr>
                <w:rFonts w:cs="Arial"/>
                <w:sz w:val="18"/>
                <w:szCs w:val="18"/>
              </w:rPr>
              <w:t>Self-report</w:t>
            </w:r>
          </w:p>
        </w:tc>
        <w:tc>
          <w:tcPr>
            <w:tcW w:w="4098" w:type="dxa"/>
            <w:vAlign w:val="center"/>
          </w:tcPr>
          <w:p w14:paraId="35F3E37C" w14:textId="77777777" w:rsidR="00CF6C09" w:rsidRPr="0007011D" w:rsidRDefault="00CF6C09" w:rsidP="00CF6C09">
            <w:pPr>
              <w:pStyle w:val="NoSpacing"/>
              <w:jc w:val="center"/>
              <w:rPr>
                <w:rFonts w:cs="Arial"/>
                <w:sz w:val="18"/>
                <w:szCs w:val="18"/>
              </w:rPr>
            </w:pPr>
            <w:r w:rsidRPr="0007011D">
              <w:rPr>
                <w:rFonts w:cs="Arial"/>
                <w:sz w:val="18"/>
                <w:szCs w:val="18"/>
              </w:rPr>
              <w:t>1994-1995 National Health Interview Survey (NHIS) and its disability component (NHIS</w:t>
            </w:r>
            <w:r w:rsidRPr="0007011D">
              <w:rPr>
                <w:rFonts w:cs="Arial"/>
                <w:sz w:val="18"/>
                <w:szCs w:val="18"/>
              </w:rPr>
              <w:noBreakHyphen/>
              <w:t>D)</w:t>
            </w:r>
          </w:p>
        </w:tc>
        <w:tc>
          <w:tcPr>
            <w:tcW w:w="1795" w:type="dxa"/>
            <w:vAlign w:val="center"/>
          </w:tcPr>
          <w:p w14:paraId="686ACD75" w14:textId="77777777" w:rsidR="00CF6C09" w:rsidRPr="0007011D" w:rsidRDefault="00CF6C09" w:rsidP="00CF6C09">
            <w:pPr>
              <w:pStyle w:val="NoSpacing"/>
              <w:jc w:val="center"/>
              <w:rPr>
                <w:rFonts w:cs="Arial"/>
                <w:sz w:val="18"/>
                <w:szCs w:val="18"/>
              </w:rPr>
            </w:pPr>
            <w:r w:rsidRPr="0007011D">
              <w:rPr>
                <w:rFonts w:cs="Arial"/>
                <w:sz w:val="18"/>
                <w:szCs w:val="18"/>
              </w:rPr>
              <w:t>511 (BD)</w:t>
            </w:r>
          </w:p>
        </w:tc>
      </w:tr>
      <w:tr w:rsidR="00CF6C09" w:rsidRPr="0007011D" w14:paraId="2DDB3E18" w14:textId="77777777" w:rsidTr="0007011D">
        <w:trPr>
          <w:cantSplit/>
          <w:trHeight w:val="576"/>
        </w:trPr>
        <w:tc>
          <w:tcPr>
            <w:tcW w:w="0" w:type="auto"/>
            <w:vAlign w:val="center"/>
          </w:tcPr>
          <w:p w14:paraId="432DCAC0" w14:textId="3148E849" w:rsidR="00CF6C09" w:rsidRPr="0007011D" w:rsidRDefault="00CF6C09" w:rsidP="00CF6C09">
            <w:pPr>
              <w:pStyle w:val="NoSpacing"/>
              <w:jc w:val="center"/>
              <w:rPr>
                <w:rFonts w:cs="Arial"/>
                <w:noProof/>
                <w:sz w:val="18"/>
                <w:szCs w:val="18"/>
              </w:rPr>
            </w:pPr>
            <w:r w:rsidRPr="0007011D">
              <w:rPr>
                <w:rFonts w:cs="Arial"/>
                <w:color w:val="000000"/>
                <w:sz w:val="18"/>
              </w:rPr>
              <w:t xml:space="preserve">Brooks, </w:t>
            </w:r>
            <w:r w:rsidRPr="0007011D">
              <w:rPr>
                <w:rFonts w:cs="Arial"/>
                <w:i/>
                <w:color w:val="000000"/>
                <w:sz w:val="18"/>
              </w:rPr>
              <w:t>et al</w:t>
            </w:r>
            <w:r w:rsidRPr="0007011D">
              <w:rPr>
                <w:rFonts w:cs="Arial"/>
                <w:color w:val="000000"/>
                <w:sz w:val="18"/>
              </w:rPr>
              <w:t xml:space="preserve"> 2011 </w:t>
            </w:r>
            <w:r w:rsidR="000324D6" w:rsidRPr="000324D6">
              <w:rPr>
                <w:rFonts w:cs="Arial"/>
                <w:noProof/>
                <w:color w:val="000000"/>
                <w:sz w:val="18"/>
                <w:vertAlign w:val="superscript"/>
              </w:rPr>
              <w:t>5</w:t>
            </w:r>
          </w:p>
        </w:tc>
        <w:tc>
          <w:tcPr>
            <w:tcW w:w="0" w:type="auto"/>
            <w:vAlign w:val="center"/>
          </w:tcPr>
          <w:p w14:paraId="4EC7EEEE" w14:textId="77777777" w:rsidR="00CF6C09" w:rsidRPr="0007011D" w:rsidRDefault="00CF6C09" w:rsidP="00CF6C09">
            <w:pPr>
              <w:pStyle w:val="NoSpacing"/>
              <w:jc w:val="center"/>
              <w:rPr>
                <w:rFonts w:cs="Arial"/>
                <w:sz w:val="18"/>
                <w:szCs w:val="18"/>
              </w:rPr>
            </w:pPr>
            <w:r w:rsidRPr="0007011D">
              <w:rPr>
                <w:rFonts w:cs="Arial"/>
                <w:sz w:val="18"/>
                <w:szCs w:val="18"/>
              </w:rPr>
              <w:t>Yes</w:t>
            </w:r>
          </w:p>
        </w:tc>
        <w:tc>
          <w:tcPr>
            <w:tcW w:w="0" w:type="auto"/>
            <w:vAlign w:val="center"/>
          </w:tcPr>
          <w:p w14:paraId="67260FBA" w14:textId="77777777" w:rsidR="00CF6C09" w:rsidRPr="0007011D" w:rsidRDefault="00CF6C09" w:rsidP="00CF6C09">
            <w:pPr>
              <w:pStyle w:val="NoSpacing"/>
              <w:jc w:val="center"/>
              <w:rPr>
                <w:rFonts w:cs="Arial"/>
                <w:sz w:val="18"/>
                <w:szCs w:val="18"/>
              </w:rPr>
            </w:pPr>
            <w:r w:rsidRPr="0007011D">
              <w:rPr>
                <w:rFonts w:cs="Arial"/>
                <w:sz w:val="18"/>
                <w:szCs w:val="18"/>
              </w:rPr>
              <w:t>1999-2005</w:t>
            </w:r>
            <w:r w:rsidRPr="0007011D">
              <w:rPr>
                <w:rFonts w:cs="Arial"/>
                <w:sz w:val="18"/>
                <w:szCs w:val="18"/>
              </w:rPr>
              <w:br/>
              <w:t>(NA)</w:t>
            </w:r>
          </w:p>
        </w:tc>
        <w:tc>
          <w:tcPr>
            <w:tcW w:w="0" w:type="auto"/>
            <w:vAlign w:val="center"/>
          </w:tcPr>
          <w:p w14:paraId="3A3648A8" w14:textId="77777777" w:rsidR="00CF6C09" w:rsidRPr="0007011D" w:rsidRDefault="00CF6C09" w:rsidP="00CF6C09">
            <w:pPr>
              <w:pStyle w:val="NoSpacing"/>
              <w:jc w:val="center"/>
              <w:rPr>
                <w:rFonts w:cs="Arial"/>
                <w:sz w:val="18"/>
                <w:szCs w:val="18"/>
              </w:rPr>
            </w:pPr>
            <w:r w:rsidRPr="0007011D">
              <w:rPr>
                <w:rFonts w:cs="Arial"/>
                <w:sz w:val="18"/>
                <w:szCs w:val="18"/>
              </w:rPr>
              <w:t>DSM-IV criteria</w:t>
            </w:r>
          </w:p>
        </w:tc>
        <w:tc>
          <w:tcPr>
            <w:tcW w:w="4098" w:type="dxa"/>
            <w:vAlign w:val="center"/>
          </w:tcPr>
          <w:p w14:paraId="4F8E390F" w14:textId="77777777" w:rsidR="00CF6C09" w:rsidRPr="0007011D" w:rsidRDefault="00CF6C09" w:rsidP="00CF6C09">
            <w:pPr>
              <w:pStyle w:val="NoSpacing"/>
              <w:jc w:val="center"/>
              <w:rPr>
                <w:rFonts w:cs="Arial"/>
                <w:sz w:val="18"/>
                <w:szCs w:val="18"/>
              </w:rPr>
            </w:pPr>
            <w:r w:rsidRPr="0007011D">
              <w:rPr>
                <w:rFonts w:cs="Arial"/>
                <w:sz w:val="18"/>
                <w:szCs w:val="18"/>
              </w:rPr>
              <w:t>Systematic Treatment Enhancement Program for Bipolar Disorder (STEP-BD)</w:t>
            </w:r>
          </w:p>
        </w:tc>
        <w:tc>
          <w:tcPr>
            <w:tcW w:w="1795" w:type="dxa"/>
            <w:vAlign w:val="center"/>
          </w:tcPr>
          <w:p w14:paraId="1E2FE119" w14:textId="77777777" w:rsidR="00CF6C09" w:rsidRPr="0007011D" w:rsidRDefault="00CF6C09" w:rsidP="00CF6C09">
            <w:pPr>
              <w:pStyle w:val="NoSpacing"/>
              <w:jc w:val="center"/>
              <w:rPr>
                <w:rFonts w:cs="Arial"/>
                <w:sz w:val="18"/>
                <w:szCs w:val="18"/>
              </w:rPr>
            </w:pPr>
            <w:r w:rsidRPr="0007011D">
              <w:rPr>
                <w:rFonts w:cs="Arial"/>
                <w:sz w:val="18"/>
                <w:szCs w:val="18"/>
              </w:rPr>
              <w:t>1,958 (BD)</w:t>
            </w:r>
          </w:p>
        </w:tc>
      </w:tr>
      <w:tr w:rsidR="00CF6C09" w:rsidRPr="0007011D" w14:paraId="390E897E" w14:textId="77777777" w:rsidTr="0007011D">
        <w:trPr>
          <w:cantSplit/>
          <w:trHeight w:val="576"/>
        </w:trPr>
        <w:tc>
          <w:tcPr>
            <w:tcW w:w="0" w:type="auto"/>
            <w:vAlign w:val="center"/>
          </w:tcPr>
          <w:p w14:paraId="4EE9F988" w14:textId="6B6860D8" w:rsidR="00CF6C09" w:rsidRPr="0007011D" w:rsidRDefault="00CF6C09" w:rsidP="00CF6C09">
            <w:pPr>
              <w:pStyle w:val="NoSpacing"/>
              <w:jc w:val="center"/>
              <w:rPr>
                <w:rFonts w:cs="Arial"/>
                <w:noProof/>
                <w:sz w:val="18"/>
                <w:szCs w:val="18"/>
              </w:rPr>
            </w:pPr>
            <w:r w:rsidRPr="0007011D">
              <w:rPr>
                <w:rFonts w:cs="Arial"/>
                <w:color w:val="000000"/>
                <w:sz w:val="18"/>
              </w:rPr>
              <w:t xml:space="preserve">Busch, </w:t>
            </w:r>
            <w:r w:rsidRPr="0007011D">
              <w:rPr>
                <w:rFonts w:cs="Arial"/>
                <w:i/>
                <w:color w:val="000000"/>
                <w:sz w:val="18"/>
              </w:rPr>
              <w:t>et al</w:t>
            </w:r>
            <w:r w:rsidRPr="0007011D">
              <w:rPr>
                <w:rFonts w:cs="Arial"/>
                <w:color w:val="000000"/>
                <w:sz w:val="18"/>
              </w:rPr>
              <w:t xml:space="preserve"> 2013 </w:t>
            </w:r>
            <w:r w:rsidR="000324D6" w:rsidRPr="000324D6">
              <w:rPr>
                <w:rFonts w:cs="Arial"/>
                <w:noProof/>
                <w:color w:val="000000"/>
                <w:sz w:val="18"/>
                <w:vertAlign w:val="superscript"/>
              </w:rPr>
              <w:t>6</w:t>
            </w:r>
          </w:p>
        </w:tc>
        <w:tc>
          <w:tcPr>
            <w:tcW w:w="0" w:type="auto"/>
            <w:vAlign w:val="center"/>
          </w:tcPr>
          <w:p w14:paraId="0116B5F2"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5F4EA8BA" w14:textId="77777777" w:rsidR="00CF6C09" w:rsidRPr="0007011D" w:rsidRDefault="00CF6C09" w:rsidP="00CF6C09">
            <w:pPr>
              <w:pStyle w:val="NoSpacing"/>
              <w:jc w:val="center"/>
              <w:rPr>
                <w:rFonts w:cs="Arial"/>
                <w:sz w:val="18"/>
                <w:szCs w:val="18"/>
              </w:rPr>
            </w:pPr>
            <w:r w:rsidRPr="0007011D">
              <w:rPr>
                <w:rFonts w:cs="Arial"/>
                <w:sz w:val="18"/>
                <w:szCs w:val="18"/>
              </w:rPr>
              <w:t>1999-2002</w:t>
            </w:r>
            <w:r w:rsidRPr="0007011D">
              <w:rPr>
                <w:rFonts w:cs="Arial"/>
                <w:sz w:val="18"/>
                <w:szCs w:val="18"/>
              </w:rPr>
              <w:br/>
              <w:t>(NR)</w:t>
            </w:r>
          </w:p>
        </w:tc>
        <w:tc>
          <w:tcPr>
            <w:tcW w:w="0" w:type="auto"/>
            <w:vAlign w:val="center"/>
          </w:tcPr>
          <w:p w14:paraId="67ABE107" w14:textId="77777777" w:rsidR="00CF6C09" w:rsidRPr="0007011D" w:rsidRDefault="00CF6C09" w:rsidP="00CF6C09">
            <w:pPr>
              <w:pStyle w:val="NoSpacing"/>
              <w:jc w:val="center"/>
              <w:rPr>
                <w:rFonts w:cs="Arial"/>
                <w:sz w:val="18"/>
                <w:szCs w:val="18"/>
              </w:rPr>
            </w:pPr>
            <w:r w:rsidRPr="0007011D">
              <w:rPr>
                <w:rFonts w:cs="Arial"/>
                <w:sz w:val="18"/>
                <w:szCs w:val="18"/>
              </w:rPr>
              <w:t>ICD-9 CM 296.0-296.1; 296.4-296.8; 301.11; 301.13</w:t>
            </w:r>
          </w:p>
        </w:tc>
        <w:tc>
          <w:tcPr>
            <w:tcW w:w="4098" w:type="dxa"/>
            <w:vAlign w:val="center"/>
          </w:tcPr>
          <w:p w14:paraId="47E4BFB4" w14:textId="77777777" w:rsidR="00CF6C09" w:rsidRPr="0007011D" w:rsidRDefault="00CF6C09" w:rsidP="00CF6C09">
            <w:pPr>
              <w:pStyle w:val="NoSpacing"/>
              <w:jc w:val="center"/>
              <w:rPr>
                <w:rFonts w:cs="Arial"/>
                <w:sz w:val="18"/>
                <w:szCs w:val="18"/>
              </w:rPr>
            </w:pPr>
            <w:r w:rsidRPr="0007011D">
              <w:rPr>
                <w:rFonts w:cs="Arial"/>
                <w:sz w:val="18"/>
                <w:szCs w:val="18"/>
              </w:rPr>
              <w:t>Federal Employees Health Benefits (FEHB) database and commercial claims</w:t>
            </w:r>
          </w:p>
        </w:tc>
        <w:tc>
          <w:tcPr>
            <w:tcW w:w="1795" w:type="dxa"/>
            <w:vAlign w:val="center"/>
          </w:tcPr>
          <w:p w14:paraId="2D9B4764" w14:textId="77777777" w:rsidR="00CF6C09" w:rsidRPr="0007011D" w:rsidRDefault="00CF6C09" w:rsidP="00CF6C09">
            <w:pPr>
              <w:pStyle w:val="NoSpacing"/>
              <w:jc w:val="center"/>
              <w:rPr>
                <w:rFonts w:cs="Arial"/>
                <w:sz w:val="18"/>
                <w:szCs w:val="18"/>
              </w:rPr>
            </w:pPr>
            <w:r w:rsidRPr="0007011D">
              <w:rPr>
                <w:rFonts w:cs="Arial"/>
                <w:sz w:val="18"/>
                <w:szCs w:val="18"/>
              </w:rPr>
              <w:t>1,177 (BD)</w:t>
            </w:r>
          </w:p>
        </w:tc>
      </w:tr>
      <w:tr w:rsidR="00CF6C09" w:rsidRPr="0007011D" w14:paraId="63A70EC0" w14:textId="77777777" w:rsidTr="0007011D">
        <w:trPr>
          <w:cantSplit/>
          <w:trHeight w:val="576"/>
        </w:trPr>
        <w:tc>
          <w:tcPr>
            <w:tcW w:w="0" w:type="auto"/>
            <w:vAlign w:val="center"/>
          </w:tcPr>
          <w:p w14:paraId="7DBD6928" w14:textId="797D6D9F" w:rsidR="00CF6C09" w:rsidRPr="0007011D" w:rsidRDefault="00CF6C09" w:rsidP="00CF6C09">
            <w:pPr>
              <w:pStyle w:val="NoSpacing"/>
              <w:jc w:val="center"/>
              <w:rPr>
                <w:rFonts w:cs="Arial"/>
                <w:noProof/>
                <w:sz w:val="18"/>
                <w:szCs w:val="18"/>
              </w:rPr>
            </w:pPr>
            <w:r w:rsidRPr="0007011D">
              <w:rPr>
                <w:rFonts w:cs="Arial"/>
                <w:color w:val="000000"/>
                <w:sz w:val="18"/>
              </w:rPr>
              <w:t xml:space="preserve">Centorrino, </w:t>
            </w:r>
            <w:r w:rsidRPr="0007011D">
              <w:rPr>
                <w:rFonts w:cs="Arial"/>
                <w:i/>
                <w:color w:val="000000"/>
                <w:sz w:val="18"/>
              </w:rPr>
              <w:t>et al</w:t>
            </w:r>
            <w:r w:rsidRPr="0007011D">
              <w:rPr>
                <w:rFonts w:cs="Arial"/>
                <w:color w:val="000000"/>
                <w:sz w:val="18"/>
              </w:rPr>
              <w:t xml:space="preserve"> 2009 </w:t>
            </w:r>
            <w:r w:rsidR="000324D6" w:rsidRPr="000324D6">
              <w:rPr>
                <w:rFonts w:cs="Arial"/>
                <w:noProof/>
                <w:color w:val="000000"/>
                <w:sz w:val="18"/>
                <w:vertAlign w:val="superscript"/>
              </w:rPr>
              <w:t>7</w:t>
            </w:r>
          </w:p>
        </w:tc>
        <w:tc>
          <w:tcPr>
            <w:tcW w:w="0" w:type="auto"/>
            <w:vAlign w:val="center"/>
          </w:tcPr>
          <w:p w14:paraId="6678212F"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299DF971" w14:textId="77777777" w:rsidR="00CF6C09" w:rsidRPr="0007011D" w:rsidRDefault="00CF6C09" w:rsidP="00CF6C09">
            <w:pPr>
              <w:pStyle w:val="NoSpacing"/>
              <w:jc w:val="center"/>
              <w:rPr>
                <w:rFonts w:cs="Arial"/>
                <w:sz w:val="18"/>
                <w:szCs w:val="18"/>
              </w:rPr>
            </w:pPr>
            <w:r w:rsidRPr="0007011D">
              <w:rPr>
                <w:rFonts w:cs="Arial"/>
                <w:sz w:val="18"/>
                <w:szCs w:val="18"/>
              </w:rPr>
              <w:t>2004-2005</w:t>
            </w:r>
            <w:r w:rsidRPr="0007011D">
              <w:rPr>
                <w:rFonts w:cs="Arial"/>
                <w:sz w:val="18"/>
                <w:szCs w:val="18"/>
              </w:rPr>
              <w:br/>
              <w:t>(NR)</w:t>
            </w:r>
          </w:p>
        </w:tc>
        <w:tc>
          <w:tcPr>
            <w:tcW w:w="0" w:type="auto"/>
            <w:vAlign w:val="center"/>
          </w:tcPr>
          <w:p w14:paraId="2C773713" w14:textId="77777777" w:rsidR="00CF6C09" w:rsidRPr="0007011D" w:rsidRDefault="00CF6C09" w:rsidP="00CF6C09">
            <w:pPr>
              <w:pStyle w:val="NoSpacing"/>
              <w:jc w:val="center"/>
              <w:rPr>
                <w:rFonts w:cs="Arial"/>
                <w:sz w:val="18"/>
                <w:szCs w:val="18"/>
              </w:rPr>
            </w:pPr>
            <w:r w:rsidRPr="0007011D">
              <w:rPr>
                <w:rFonts w:cs="Arial"/>
                <w:sz w:val="18"/>
                <w:szCs w:val="18"/>
              </w:rPr>
              <w:t>ICD-9 CM 296.0; 296.1; 296.4; 296.5; 296.6; 296.7; 296.80; 296.89; 296.81; 296.82; 301.13</w:t>
            </w:r>
          </w:p>
        </w:tc>
        <w:tc>
          <w:tcPr>
            <w:tcW w:w="4098" w:type="dxa"/>
            <w:vAlign w:val="center"/>
          </w:tcPr>
          <w:p w14:paraId="74889144" w14:textId="77777777" w:rsidR="00CF6C09" w:rsidRPr="0007011D" w:rsidRDefault="00CF6C09" w:rsidP="00CF6C09">
            <w:pPr>
              <w:pStyle w:val="NoSpacing"/>
              <w:jc w:val="center"/>
              <w:rPr>
                <w:rFonts w:cs="Arial"/>
                <w:sz w:val="18"/>
                <w:szCs w:val="18"/>
              </w:rPr>
            </w:pPr>
            <w:r w:rsidRPr="0007011D">
              <w:rPr>
                <w:rFonts w:cs="Arial"/>
                <w:sz w:val="18"/>
                <w:szCs w:val="18"/>
              </w:rPr>
              <w:t>Commercial claims</w:t>
            </w:r>
          </w:p>
        </w:tc>
        <w:tc>
          <w:tcPr>
            <w:tcW w:w="1795" w:type="dxa"/>
            <w:vAlign w:val="center"/>
          </w:tcPr>
          <w:p w14:paraId="3639D4D7" w14:textId="77777777" w:rsidR="00CF6C09" w:rsidRPr="0007011D" w:rsidRDefault="00CF6C09" w:rsidP="00CF6C09">
            <w:pPr>
              <w:pStyle w:val="NoSpacing"/>
              <w:jc w:val="center"/>
              <w:rPr>
                <w:rFonts w:cs="Arial"/>
                <w:sz w:val="18"/>
                <w:szCs w:val="18"/>
              </w:rPr>
            </w:pPr>
            <w:r w:rsidRPr="0007011D">
              <w:rPr>
                <w:rFonts w:cs="Arial"/>
                <w:sz w:val="18"/>
                <w:szCs w:val="18"/>
              </w:rPr>
              <w:t>28,531 (BD)</w:t>
            </w:r>
          </w:p>
        </w:tc>
      </w:tr>
      <w:tr w:rsidR="00CF6C09" w:rsidRPr="0007011D" w14:paraId="2B89CFA4" w14:textId="77777777" w:rsidTr="0007011D">
        <w:trPr>
          <w:cantSplit/>
          <w:trHeight w:val="576"/>
        </w:trPr>
        <w:tc>
          <w:tcPr>
            <w:tcW w:w="0" w:type="auto"/>
            <w:vAlign w:val="center"/>
          </w:tcPr>
          <w:p w14:paraId="1AEDC301" w14:textId="3E4857F2" w:rsidR="00CF6C09" w:rsidRPr="0007011D" w:rsidRDefault="00CF6C09" w:rsidP="00CF6C09">
            <w:pPr>
              <w:pStyle w:val="NoSpacing"/>
              <w:jc w:val="center"/>
              <w:rPr>
                <w:rFonts w:cs="Arial"/>
                <w:noProof/>
                <w:sz w:val="18"/>
                <w:szCs w:val="18"/>
              </w:rPr>
            </w:pPr>
            <w:r w:rsidRPr="0007011D">
              <w:rPr>
                <w:rFonts w:cs="Arial"/>
                <w:color w:val="000000"/>
                <w:sz w:val="18"/>
              </w:rPr>
              <w:t xml:space="preserve">Chatterton, </w:t>
            </w:r>
            <w:r w:rsidRPr="0007011D">
              <w:rPr>
                <w:rFonts w:cs="Arial"/>
                <w:i/>
                <w:color w:val="000000"/>
                <w:sz w:val="18"/>
              </w:rPr>
              <w:t>et al</w:t>
            </w:r>
            <w:r w:rsidRPr="0007011D">
              <w:rPr>
                <w:rFonts w:cs="Arial"/>
                <w:color w:val="000000"/>
                <w:sz w:val="18"/>
              </w:rPr>
              <w:t xml:space="preserve"> 2008 </w:t>
            </w:r>
            <w:r w:rsidR="000324D6" w:rsidRPr="000324D6">
              <w:rPr>
                <w:rFonts w:cs="Arial"/>
                <w:noProof/>
                <w:color w:val="000000"/>
                <w:sz w:val="18"/>
                <w:vertAlign w:val="superscript"/>
              </w:rPr>
              <w:t>8</w:t>
            </w:r>
          </w:p>
        </w:tc>
        <w:tc>
          <w:tcPr>
            <w:tcW w:w="0" w:type="auto"/>
            <w:vAlign w:val="center"/>
          </w:tcPr>
          <w:p w14:paraId="2E5EBC61"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036DA5DD" w14:textId="77777777" w:rsidR="00CF6C09" w:rsidRPr="0007011D" w:rsidRDefault="00CF6C09" w:rsidP="00CF6C09">
            <w:pPr>
              <w:pStyle w:val="NoSpacing"/>
              <w:jc w:val="center"/>
              <w:rPr>
                <w:rFonts w:cs="Arial"/>
                <w:sz w:val="18"/>
                <w:szCs w:val="18"/>
              </w:rPr>
            </w:pPr>
            <w:r w:rsidRPr="0007011D">
              <w:rPr>
                <w:rFonts w:cs="Arial"/>
                <w:sz w:val="18"/>
                <w:szCs w:val="18"/>
              </w:rPr>
              <w:t>1998-2002</w:t>
            </w:r>
            <w:r w:rsidRPr="0007011D">
              <w:rPr>
                <w:rFonts w:cs="Arial"/>
                <w:sz w:val="18"/>
                <w:szCs w:val="18"/>
              </w:rPr>
              <w:br/>
              <w:t>(NR)</w:t>
            </w:r>
          </w:p>
        </w:tc>
        <w:tc>
          <w:tcPr>
            <w:tcW w:w="0" w:type="auto"/>
            <w:vAlign w:val="center"/>
          </w:tcPr>
          <w:p w14:paraId="2080D3D9" w14:textId="77777777" w:rsidR="00CF6C09" w:rsidRPr="0007011D" w:rsidRDefault="00CF6C09" w:rsidP="00CF6C09">
            <w:pPr>
              <w:pStyle w:val="NoSpacing"/>
              <w:jc w:val="center"/>
              <w:rPr>
                <w:rFonts w:cs="Arial"/>
                <w:sz w:val="18"/>
                <w:szCs w:val="18"/>
              </w:rPr>
            </w:pPr>
            <w:r w:rsidRPr="0007011D">
              <w:rPr>
                <w:rFonts w:cs="Arial"/>
                <w:sz w:val="18"/>
                <w:szCs w:val="18"/>
              </w:rPr>
              <w:t>ICD-9 CM 296.4x-296.8x</w:t>
            </w:r>
          </w:p>
        </w:tc>
        <w:tc>
          <w:tcPr>
            <w:tcW w:w="4098" w:type="dxa"/>
            <w:vAlign w:val="center"/>
          </w:tcPr>
          <w:p w14:paraId="094BE707" w14:textId="77777777" w:rsidR="00CF6C09" w:rsidRPr="0007011D" w:rsidRDefault="00CF6C09" w:rsidP="00CF6C09">
            <w:pPr>
              <w:pStyle w:val="NoSpacing"/>
              <w:jc w:val="center"/>
              <w:rPr>
                <w:rFonts w:cs="Arial"/>
                <w:sz w:val="18"/>
                <w:szCs w:val="18"/>
              </w:rPr>
            </w:pPr>
            <w:r w:rsidRPr="0007011D">
              <w:rPr>
                <w:rFonts w:cs="Arial"/>
                <w:sz w:val="18"/>
                <w:szCs w:val="18"/>
              </w:rPr>
              <w:t>Commercial claims</w:t>
            </w:r>
          </w:p>
        </w:tc>
        <w:tc>
          <w:tcPr>
            <w:tcW w:w="1795" w:type="dxa"/>
            <w:vAlign w:val="center"/>
          </w:tcPr>
          <w:p w14:paraId="3FEABE0D" w14:textId="77777777" w:rsidR="00CF6C09" w:rsidRPr="0007011D" w:rsidRDefault="00CF6C09" w:rsidP="00CF6C09">
            <w:pPr>
              <w:pStyle w:val="NoSpacing"/>
              <w:jc w:val="center"/>
              <w:rPr>
                <w:rFonts w:cs="Arial"/>
                <w:sz w:val="18"/>
                <w:szCs w:val="18"/>
              </w:rPr>
            </w:pPr>
            <w:r w:rsidRPr="0007011D">
              <w:rPr>
                <w:rFonts w:cs="Arial"/>
                <w:sz w:val="18"/>
                <w:szCs w:val="18"/>
              </w:rPr>
              <w:t>43,448 (families containing a member with BD)</w:t>
            </w:r>
          </w:p>
        </w:tc>
      </w:tr>
      <w:tr w:rsidR="00CF6C09" w:rsidRPr="0007011D" w14:paraId="074AAEE0" w14:textId="77777777" w:rsidTr="0007011D">
        <w:trPr>
          <w:cantSplit/>
          <w:trHeight w:val="576"/>
        </w:trPr>
        <w:tc>
          <w:tcPr>
            <w:tcW w:w="0" w:type="auto"/>
            <w:vAlign w:val="center"/>
          </w:tcPr>
          <w:p w14:paraId="60EF9507" w14:textId="2019E52E" w:rsidR="00CF6C09" w:rsidRPr="0007011D" w:rsidRDefault="00CF6C09" w:rsidP="00CF6C09">
            <w:pPr>
              <w:pStyle w:val="NoSpacing"/>
              <w:jc w:val="center"/>
              <w:rPr>
                <w:rFonts w:cs="Arial"/>
                <w:noProof/>
                <w:sz w:val="18"/>
                <w:szCs w:val="18"/>
              </w:rPr>
            </w:pPr>
            <w:r w:rsidRPr="0007011D">
              <w:rPr>
                <w:rFonts w:cs="Arial"/>
                <w:color w:val="000000"/>
                <w:sz w:val="18"/>
              </w:rPr>
              <w:t xml:space="preserve">Chessick, </w:t>
            </w:r>
            <w:r w:rsidRPr="0007011D">
              <w:rPr>
                <w:rFonts w:cs="Arial"/>
                <w:i/>
                <w:color w:val="000000"/>
                <w:sz w:val="18"/>
              </w:rPr>
              <w:t>et al</w:t>
            </w:r>
            <w:r w:rsidRPr="0007011D">
              <w:rPr>
                <w:rFonts w:cs="Arial"/>
                <w:color w:val="000000"/>
                <w:sz w:val="18"/>
              </w:rPr>
              <w:t xml:space="preserve"> 2009 </w:t>
            </w:r>
            <w:r w:rsidR="000324D6" w:rsidRPr="000324D6">
              <w:rPr>
                <w:rFonts w:cs="Arial"/>
                <w:noProof/>
                <w:color w:val="000000"/>
                <w:sz w:val="18"/>
                <w:vertAlign w:val="superscript"/>
              </w:rPr>
              <w:t>9</w:t>
            </w:r>
          </w:p>
        </w:tc>
        <w:tc>
          <w:tcPr>
            <w:tcW w:w="0" w:type="auto"/>
            <w:vAlign w:val="center"/>
          </w:tcPr>
          <w:p w14:paraId="62350E33"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286EA082" w14:textId="77777777" w:rsidR="00CF6C09" w:rsidRPr="0007011D" w:rsidRDefault="00CF6C09" w:rsidP="00CF6C09">
            <w:pPr>
              <w:pStyle w:val="NoSpacing"/>
              <w:jc w:val="center"/>
              <w:rPr>
                <w:rFonts w:cs="Arial"/>
                <w:sz w:val="18"/>
                <w:szCs w:val="18"/>
              </w:rPr>
            </w:pPr>
            <w:r w:rsidRPr="0007011D">
              <w:rPr>
                <w:rFonts w:cs="Arial"/>
                <w:sz w:val="18"/>
                <w:szCs w:val="18"/>
              </w:rPr>
              <w:t>2002-2003</w:t>
            </w:r>
            <w:r w:rsidRPr="0007011D">
              <w:rPr>
                <w:rFonts w:cs="Arial"/>
                <w:sz w:val="18"/>
                <w:szCs w:val="18"/>
              </w:rPr>
              <w:br/>
              <w:t>(NA)</w:t>
            </w:r>
          </w:p>
        </w:tc>
        <w:tc>
          <w:tcPr>
            <w:tcW w:w="0" w:type="auto"/>
            <w:vAlign w:val="center"/>
          </w:tcPr>
          <w:p w14:paraId="371056DF" w14:textId="77777777" w:rsidR="00CF6C09" w:rsidRPr="0007011D" w:rsidRDefault="00CF6C09" w:rsidP="00CF6C09">
            <w:pPr>
              <w:pStyle w:val="NoSpacing"/>
              <w:jc w:val="center"/>
              <w:rPr>
                <w:rFonts w:cs="Arial"/>
                <w:sz w:val="18"/>
                <w:szCs w:val="18"/>
              </w:rPr>
            </w:pPr>
            <w:r w:rsidRPr="0007011D">
              <w:rPr>
                <w:rFonts w:cs="Arial"/>
                <w:sz w:val="18"/>
                <w:szCs w:val="18"/>
              </w:rPr>
              <w:t>As defined by Systematic Treatment Enhancement Program for Bipolar Disorder (STEP-BD) trial</w:t>
            </w:r>
          </w:p>
        </w:tc>
        <w:tc>
          <w:tcPr>
            <w:tcW w:w="4098" w:type="dxa"/>
            <w:vAlign w:val="center"/>
          </w:tcPr>
          <w:p w14:paraId="08E172F8" w14:textId="77777777" w:rsidR="00CF6C09" w:rsidRPr="0007011D" w:rsidRDefault="00CF6C09" w:rsidP="00CF6C09">
            <w:pPr>
              <w:pStyle w:val="NoSpacing"/>
              <w:jc w:val="center"/>
              <w:rPr>
                <w:rFonts w:cs="Arial"/>
                <w:sz w:val="18"/>
                <w:szCs w:val="18"/>
              </w:rPr>
            </w:pPr>
            <w:r w:rsidRPr="0007011D">
              <w:rPr>
                <w:rFonts w:cs="Arial"/>
                <w:sz w:val="18"/>
                <w:szCs w:val="18"/>
              </w:rPr>
              <w:t>STEP-BD study</w:t>
            </w:r>
          </w:p>
        </w:tc>
        <w:tc>
          <w:tcPr>
            <w:tcW w:w="1795" w:type="dxa"/>
            <w:vAlign w:val="center"/>
          </w:tcPr>
          <w:p w14:paraId="4C045249" w14:textId="77777777" w:rsidR="00CF6C09" w:rsidRPr="0007011D" w:rsidRDefault="00CF6C09" w:rsidP="00CF6C09">
            <w:pPr>
              <w:pStyle w:val="NoSpacing"/>
              <w:jc w:val="center"/>
              <w:rPr>
                <w:rFonts w:cs="Arial"/>
                <w:sz w:val="18"/>
                <w:szCs w:val="18"/>
              </w:rPr>
            </w:pPr>
            <w:r w:rsidRPr="0007011D">
              <w:rPr>
                <w:rFonts w:cs="Arial"/>
                <w:sz w:val="18"/>
                <w:szCs w:val="18"/>
              </w:rPr>
              <w:t>500 (BD)</w:t>
            </w:r>
          </w:p>
          <w:p w14:paraId="5CD58B37" w14:textId="77777777" w:rsidR="00CF6C09" w:rsidRPr="0007011D" w:rsidRDefault="00CF6C09" w:rsidP="00CF6C09">
            <w:pPr>
              <w:pStyle w:val="NoSpacing"/>
              <w:jc w:val="center"/>
              <w:rPr>
                <w:rFonts w:cs="Arial"/>
                <w:sz w:val="18"/>
                <w:szCs w:val="18"/>
              </w:rPr>
            </w:pPr>
            <w:r w:rsidRPr="0007011D">
              <w:rPr>
                <w:rFonts w:cs="Arial"/>
                <w:sz w:val="18"/>
                <w:szCs w:val="18"/>
              </w:rPr>
              <w:t>500 (caregivers to persons with BD)</w:t>
            </w:r>
          </w:p>
        </w:tc>
      </w:tr>
      <w:tr w:rsidR="00CF6C09" w:rsidRPr="0007011D" w14:paraId="21412EF4" w14:textId="77777777" w:rsidTr="0007011D">
        <w:trPr>
          <w:cantSplit/>
          <w:trHeight w:val="576"/>
        </w:trPr>
        <w:tc>
          <w:tcPr>
            <w:tcW w:w="0" w:type="auto"/>
            <w:vAlign w:val="center"/>
          </w:tcPr>
          <w:p w14:paraId="57237E72" w14:textId="60500AC2" w:rsidR="00CF6C09" w:rsidRPr="0007011D" w:rsidRDefault="00CF6C09" w:rsidP="00CF6C09">
            <w:pPr>
              <w:pStyle w:val="NoSpacing"/>
              <w:jc w:val="center"/>
              <w:rPr>
                <w:rFonts w:cs="Arial"/>
                <w:noProof/>
                <w:sz w:val="18"/>
                <w:szCs w:val="18"/>
              </w:rPr>
            </w:pPr>
            <w:r w:rsidRPr="0007011D">
              <w:rPr>
                <w:rFonts w:cs="Arial"/>
                <w:color w:val="000000"/>
                <w:sz w:val="18"/>
              </w:rPr>
              <w:t xml:space="preserve">Cloutier, </w:t>
            </w:r>
            <w:r w:rsidRPr="0007011D">
              <w:rPr>
                <w:rFonts w:cs="Arial"/>
                <w:i/>
                <w:color w:val="000000"/>
                <w:sz w:val="18"/>
              </w:rPr>
              <w:t>et al</w:t>
            </w:r>
            <w:r w:rsidRPr="0007011D">
              <w:rPr>
                <w:rFonts w:cs="Arial"/>
                <w:color w:val="000000"/>
                <w:sz w:val="18"/>
              </w:rPr>
              <w:t xml:space="preserve"> 2018 </w:t>
            </w:r>
            <w:r w:rsidR="000324D6" w:rsidRPr="000324D6">
              <w:rPr>
                <w:rFonts w:cs="Arial"/>
                <w:noProof/>
                <w:color w:val="000000"/>
                <w:sz w:val="18"/>
                <w:vertAlign w:val="superscript"/>
              </w:rPr>
              <w:t>10</w:t>
            </w:r>
          </w:p>
        </w:tc>
        <w:tc>
          <w:tcPr>
            <w:tcW w:w="0" w:type="auto"/>
            <w:vAlign w:val="center"/>
          </w:tcPr>
          <w:p w14:paraId="07B6C8AA" w14:textId="77777777" w:rsidR="00CF6C09" w:rsidRPr="0007011D" w:rsidRDefault="00CF6C09" w:rsidP="00CF6C09">
            <w:pPr>
              <w:pStyle w:val="NoSpacing"/>
              <w:jc w:val="center"/>
              <w:rPr>
                <w:rFonts w:cs="Arial"/>
                <w:sz w:val="18"/>
                <w:szCs w:val="18"/>
              </w:rPr>
            </w:pPr>
            <w:r w:rsidRPr="0007011D">
              <w:rPr>
                <w:rFonts w:cs="Arial"/>
                <w:sz w:val="18"/>
                <w:szCs w:val="18"/>
              </w:rPr>
              <w:t>Yes</w:t>
            </w:r>
          </w:p>
        </w:tc>
        <w:tc>
          <w:tcPr>
            <w:tcW w:w="0" w:type="auto"/>
            <w:vAlign w:val="center"/>
          </w:tcPr>
          <w:p w14:paraId="0A3CCECB" w14:textId="77777777" w:rsidR="00CF6C09" w:rsidRPr="0007011D" w:rsidRDefault="00CF6C09" w:rsidP="00CF6C09">
            <w:pPr>
              <w:pStyle w:val="NoSpacing"/>
              <w:jc w:val="center"/>
              <w:rPr>
                <w:rFonts w:cs="Arial"/>
                <w:sz w:val="18"/>
                <w:szCs w:val="18"/>
              </w:rPr>
            </w:pPr>
            <w:r w:rsidRPr="0007011D">
              <w:rPr>
                <w:rFonts w:cs="Arial"/>
                <w:sz w:val="18"/>
                <w:szCs w:val="18"/>
              </w:rPr>
              <w:t>2010-2015</w:t>
            </w:r>
            <w:r w:rsidRPr="0007011D">
              <w:rPr>
                <w:rFonts w:cs="Arial"/>
                <w:sz w:val="18"/>
                <w:szCs w:val="18"/>
              </w:rPr>
              <w:br/>
              <w:t>(2015)</w:t>
            </w:r>
          </w:p>
        </w:tc>
        <w:tc>
          <w:tcPr>
            <w:tcW w:w="0" w:type="auto"/>
            <w:vAlign w:val="center"/>
          </w:tcPr>
          <w:p w14:paraId="59D5FB97" w14:textId="77777777" w:rsidR="00CF6C09" w:rsidRPr="0007011D" w:rsidRDefault="00CF6C09" w:rsidP="00CF6C09">
            <w:pPr>
              <w:pStyle w:val="NoSpacing"/>
              <w:jc w:val="center"/>
              <w:rPr>
                <w:rFonts w:cs="Arial"/>
                <w:sz w:val="18"/>
                <w:szCs w:val="18"/>
              </w:rPr>
            </w:pPr>
            <w:r w:rsidRPr="0007011D">
              <w:rPr>
                <w:rFonts w:cs="Arial"/>
                <w:sz w:val="18"/>
                <w:szCs w:val="18"/>
              </w:rPr>
              <w:t>ICD-9/ICD-10 CM: 296.0x, 296.4x-7x/F31.0, F31.11-13, F31.2, F31.31, F31.32, F31.4, F31.5, F31.73-76, F31.9.</w:t>
            </w:r>
          </w:p>
        </w:tc>
        <w:tc>
          <w:tcPr>
            <w:tcW w:w="4098" w:type="dxa"/>
            <w:vAlign w:val="center"/>
          </w:tcPr>
          <w:p w14:paraId="0121B264" w14:textId="77777777" w:rsidR="00CF6C09" w:rsidRPr="0007011D" w:rsidRDefault="00CF6C09" w:rsidP="00CF6C09">
            <w:pPr>
              <w:pStyle w:val="NoSpacing"/>
              <w:jc w:val="center"/>
              <w:rPr>
                <w:rFonts w:cs="Arial"/>
                <w:sz w:val="18"/>
                <w:szCs w:val="18"/>
              </w:rPr>
            </w:pPr>
            <w:r w:rsidRPr="0007011D">
              <w:rPr>
                <w:rFonts w:cs="Arial"/>
                <w:sz w:val="18"/>
                <w:szCs w:val="18"/>
              </w:rPr>
              <w:t>Various</w:t>
            </w:r>
          </w:p>
        </w:tc>
        <w:tc>
          <w:tcPr>
            <w:tcW w:w="1795" w:type="dxa"/>
            <w:vAlign w:val="center"/>
          </w:tcPr>
          <w:p w14:paraId="04C55457" w14:textId="77777777" w:rsidR="00CF6C09" w:rsidRPr="0007011D" w:rsidRDefault="00CF6C09" w:rsidP="00CF6C09">
            <w:pPr>
              <w:pStyle w:val="NoSpacing"/>
              <w:jc w:val="center"/>
              <w:rPr>
                <w:rFonts w:cs="Arial"/>
                <w:sz w:val="18"/>
                <w:szCs w:val="18"/>
              </w:rPr>
            </w:pPr>
            <w:r w:rsidRPr="0007011D">
              <w:rPr>
                <w:rFonts w:cs="Arial"/>
                <w:sz w:val="18"/>
                <w:szCs w:val="18"/>
              </w:rPr>
              <w:t>202,019 (BD-I)</w:t>
            </w:r>
          </w:p>
        </w:tc>
      </w:tr>
      <w:tr w:rsidR="00CF6C09" w:rsidRPr="0007011D" w14:paraId="550BB2A7" w14:textId="77777777" w:rsidTr="0007011D">
        <w:trPr>
          <w:cantSplit/>
          <w:trHeight w:val="576"/>
        </w:trPr>
        <w:tc>
          <w:tcPr>
            <w:tcW w:w="0" w:type="auto"/>
            <w:vAlign w:val="center"/>
          </w:tcPr>
          <w:p w14:paraId="5CB2FF18" w14:textId="7050DE72" w:rsidR="00CF6C09" w:rsidRPr="0007011D" w:rsidRDefault="00CF6C09" w:rsidP="00CF6C09">
            <w:pPr>
              <w:pStyle w:val="NoSpacing"/>
              <w:jc w:val="center"/>
              <w:rPr>
                <w:rFonts w:cs="Arial"/>
                <w:noProof/>
                <w:sz w:val="18"/>
                <w:szCs w:val="18"/>
              </w:rPr>
            </w:pPr>
            <w:r w:rsidRPr="0007011D">
              <w:rPr>
                <w:rFonts w:cs="Arial"/>
                <w:color w:val="000000"/>
                <w:sz w:val="18"/>
              </w:rPr>
              <w:lastRenderedPageBreak/>
              <w:t xml:space="preserve">Correll, </w:t>
            </w:r>
            <w:r w:rsidRPr="0007011D">
              <w:rPr>
                <w:rFonts w:cs="Arial"/>
                <w:i/>
                <w:color w:val="000000"/>
                <w:sz w:val="18"/>
              </w:rPr>
              <w:t>et al</w:t>
            </w:r>
            <w:r w:rsidRPr="0007011D">
              <w:rPr>
                <w:rFonts w:cs="Arial"/>
                <w:color w:val="000000"/>
                <w:sz w:val="18"/>
              </w:rPr>
              <w:t xml:space="preserve"> 2017 </w:t>
            </w:r>
            <w:r w:rsidR="000324D6" w:rsidRPr="000324D6">
              <w:rPr>
                <w:rFonts w:cs="Arial"/>
                <w:noProof/>
                <w:color w:val="000000"/>
                <w:sz w:val="18"/>
                <w:vertAlign w:val="superscript"/>
              </w:rPr>
              <w:t>11</w:t>
            </w:r>
          </w:p>
        </w:tc>
        <w:tc>
          <w:tcPr>
            <w:tcW w:w="0" w:type="auto"/>
            <w:vAlign w:val="center"/>
          </w:tcPr>
          <w:p w14:paraId="59F11BF6"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11CAA59B" w14:textId="77777777" w:rsidR="00CF6C09" w:rsidRPr="0007011D" w:rsidRDefault="00CF6C09" w:rsidP="00CF6C09">
            <w:pPr>
              <w:pStyle w:val="NoSpacing"/>
              <w:jc w:val="center"/>
              <w:rPr>
                <w:rFonts w:cs="Arial"/>
                <w:sz w:val="18"/>
                <w:szCs w:val="18"/>
              </w:rPr>
            </w:pPr>
            <w:r w:rsidRPr="0007011D">
              <w:rPr>
                <w:rFonts w:cs="Arial"/>
                <w:sz w:val="18"/>
                <w:szCs w:val="18"/>
              </w:rPr>
              <w:t>2010-2012</w:t>
            </w:r>
            <w:r w:rsidRPr="0007011D">
              <w:rPr>
                <w:rFonts w:cs="Arial"/>
                <w:sz w:val="18"/>
                <w:szCs w:val="18"/>
              </w:rPr>
              <w:br/>
              <w:t>(2014)</w:t>
            </w:r>
          </w:p>
        </w:tc>
        <w:tc>
          <w:tcPr>
            <w:tcW w:w="0" w:type="auto"/>
            <w:vAlign w:val="center"/>
          </w:tcPr>
          <w:p w14:paraId="263FDABD" w14:textId="77777777" w:rsidR="00CF6C09" w:rsidRPr="0007011D" w:rsidRDefault="00CF6C09" w:rsidP="00CF6C09">
            <w:pPr>
              <w:pStyle w:val="NoSpacing"/>
              <w:jc w:val="center"/>
              <w:rPr>
                <w:rFonts w:cs="Arial"/>
                <w:sz w:val="18"/>
                <w:szCs w:val="18"/>
              </w:rPr>
            </w:pPr>
            <w:r w:rsidRPr="0007011D">
              <w:rPr>
                <w:rFonts w:cs="Arial"/>
                <w:sz w:val="18"/>
                <w:szCs w:val="18"/>
              </w:rPr>
              <w:t>ICD-9 CM 296.0, 296.1, 296.4 to 296.8, 301.11 or 301.13 coded during hospital stays</w:t>
            </w:r>
          </w:p>
        </w:tc>
        <w:tc>
          <w:tcPr>
            <w:tcW w:w="4098" w:type="dxa"/>
            <w:vAlign w:val="center"/>
          </w:tcPr>
          <w:p w14:paraId="7AB75DAC" w14:textId="77777777" w:rsidR="00CF6C09" w:rsidRPr="0007011D" w:rsidRDefault="00CF6C09" w:rsidP="00CF6C09">
            <w:pPr>
              <w:pStyle w:val="NoSpacing"/>
              <w:jc w:val="center"/>
              <w:rPr>
                <w:rFonts w:cs="Arial"/>
                <w:sz w:val="18"/>
                <w:szCs w:val="18"/>
              </w:rPr>
            </w:pPr>
            <w:r w:rsidRPr="0007011D">
              <w:rPr>
                <w:rFonts w:cs="Arial"/>
                <w:sz w:val="18"/>
                <w:szCs w:val="18"/>
              </w:rPr>
              <w:t>Commercial claims</w:t>
            </w:r>
          </w:p>
        </w:tc>
        <w:tc>
          <w:tcPr>
            <w:tcW w:w="1795" w:type="dxa"/>
            <w:vAlign w:val="center"/>
          </w:tcPr>
          <w:p w14:paraId="67918798" w14:textId="77777777" w:rsidR="00CF6C09" w:rsidRPr="0007011D" w:rsidRDefault="00CF6C09" w:rsidP="00CF6C09">
            <w:pPr>
              <w:pStyle w:val="NoSpacing"/>
              <w:jc w:val="center"/>
              <w:rPr>
                <w:rFonts w:cs="Arial"/>
                <w:sz w:val="18"/>
                <w:szCs w:val="18"/>
              </w:rPr>
            </w:pPr>
            <w:r w:rsidRPr="0007011D">
              <w:rPr>
                <w:rFonts w:cs="Arial"/>
                <w:sz w:val="18"/>
                <w:szCs w:val="18"/>
              </w:rPr>
              <w:t>124,803 (BD)</w:t>
            </w:r>
          </w:p>
        </w:tc>
      </w:tr>
      <w:tr w:rsidR="00CF6C09" w:rsidRPr="0007011D" w14:paraId="29E71C9D" w14:textId="77777777" w:rsidTr="0007011D">
        <w:trPr>
          <w:cantSplit/>
          <w:trHeight w:val="576"/>
        </w:trPr>
        <w:tc>
          <w:tcPr>
            <w:tcW w:w="0" w:type="auto"/>
            <w:vAlign w:val="center"/>
          </w:tcPr>
          <w:p w14:paraId="3CD181BE" w14:textId="6A4226E7" w:rsidR="00CF6C09" w:rsidRPr="0007011D" w:rsidRDefault="00CF6C09" w:rsidP="00CF6C09">
            <w:pPr>
              <w:pStyle w:val="NoSpacing"/>
              <w:jc w:val="center"/>
              <w:rPr>
                <w:rFonts w:cs="Arial"/>
                <w:noProof/>
                <w:sz w:val="18"/>
                <w:szCs w:val="18"/>
              </w:rPr>
            </w:pPr>
            <w:r w:rsidRPr="0007011D">
              <w:rPr>
                <w:rFonts w:cs="Arial"/>
                <w:color w:val="000000"/>
                <w:sz w:val="18"/>
              </w:rPr>
              <w:t xml:space="preserve">Darling, </w:t>
            </w:r>
            <w:r w:rsidRPr="0007011D">
              <w:rPr>
                <w:rFonts w:cs="Arial"/>
                <w:i/>
                <w:color w:val="000000"/>
                <w:sz w:val="18"/>
              </w:rPr>
              <w:t>et al</w:t>
            </w:r>
            <w:r w:rsidRPr="0007011D">
              <w:rPr>
                <w:rFonts w:cs="Arial"/>
                <w:color w:val="000000"/>
                <w:sz w:val="18"/>
              </w:rPr>
              <w:t xml:space="preserve"> 2008 </w:t>
            </w:r>
            <w:r w:rsidR="000324D6" w:rsidRPr="000324D6">
              <w:rPr>
                <w:rFonts w:cs="Arial"/>
                <w:noProof/>
                <w:color w:val="000000"/>
                <w:sz w:val="18"/>
                <w:vertAlign w:val="superscript"/>
              </w:rPr>
              <w:t>12</w:t>
            </w:r>
          </w:p>
        </w:tc>
        <w:tc>
          <w:tcPr>
            <w:tcW w:w="0" w:type="auto"/>
            <w:vAlign w:val="center"/>
          </w:tcPr>
          <w:p w14:paraId="4C6B1E07"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446BE1BD" w14:textId="77777777" w:rsidR="00CF6C09" w:rsidRPr="0007011D" w:rsidRDefault="00CF6C09" w:rsidP="00CF6C09">
            <w:pPr>
              <w:pStyle w:val="NoSpacing"/>
              <w:jc w:val="center"/>
              <w:rPr>
                <w:rFonts w:cs="Arial"/>
                <w:sz w:val="18"/>
                <w:szCs w:val="18"/>
              </w:rPr>
            </w:pPr>
            <w:r w:rsidRPr="0007011D">
              <w:rPr>
                <w:rFonts w:cs="Arial"/>
                <w:sz w:val="18"/>
                <w:szCs w:val="18"/>
              </w:rPr>
              <w:t>Period NR</w:t>
            </w:r>
            <w:r w:rsidRPr="0007011D">
              <w:rPr>
                <w:rFonts w:cs="Arial"/>
                <w:sz w:val="18"/>
                <w:szCs w:val="18"/>
              </w:rPr>
              <w:br/>
              <w:t>(NA)</w:t>
            </w:r>
          </w:p>
        </w:tc>
        <w:tc>
          <w:tcPr>
            <w:tcW w:w="0" w:type="auto"/>
            <w:vAlign w:val="center"/>
          </w:tcPr>
          <w:p w14:paraId="79BFD86A" w14:textId="77777777" w:rsidR="00CF6C09" w:rsidRPr="0007011D" w:rsidRDefault="00CF6C09" w:rsidP="00CF6C09">
            <w:pPr>
              <w:pStyle w:val="NoSpacing"/>
              <w:jc w:val="center"/>
              <w:rPr>
                <w:rFonts w:cs="Arial"/>
                <w:sz w:val="18"/>
                <w:szCs w:val="18"/>
              </w:rPr>
            </w:pPr>
            <w:r w:rsidRPr="0007011D">
              <w:rPr>
                <w:rFonts w:cs="Arial"/>
                <w:sz w:val="18"/>
                <w:szCs w:val="18"/>
              </w:rPr>
              <w:t>NR</w:t>
            </w:r>
          </w:p>
        </w:tc>
        <w:tc>
          <w:tcPr>
            <w:tcW w:w="4098" w:type="dxa"/>
            <w:vAlign w:val="center"/>
          </w:tcPr>
          <w:p w14:paraId="4FDE42A8" w14:textId="77777777" w:rsidR="00CF6C09" w:rsidRPr="0007011D" w:rsidRDefault="00CF6C09" w:rsidP="00CF6C09">
            <w:pPr>
              <w:pStyle w:val="NoSpacing"/>
              <w:jc w:val="center"/>
              <w:rPr>
                <w:rFonts w:cs="Arial"/>
                <w:sz w:val="18"/>
                <w:szCs w:val="18"/>
              </w:rPr>
            </w:pPr>
            <w:r w:rsidRPr="0007011D">
              <w:rPr>
                <w:rFonts w:cs="Arial"/>
                <w:sz w:val="18"/>
                <w:szCs w:val="18"/>
              </w:rPr>
              <w:t>Non-probability sample of clients receiving services from two specialist clinicians</w:t>
            </w:r>
          </w:p>
        </w:tc>
        <w:tc>
          <w:tcPr>
            <w:tcW w:w="1795" w:type="dxa"/>
            <w:vAlign w:val="center"/>
          </w:tcPr>
          <w:p w14:paraId="1CB01374" w14:textId="77777777" w:rsidR="00CF6C09" w:rsidRPr="0007011D" w:rsidRDefault="00CF6C09" w:rsidP="00CF6C09">
            <w:pPr>
              <w:pStyle w:val="NoSpacing"/>
              <w:jc w:val="center"/>
              <w:rPr>
                <w:rFonts w:cs="Arial"/>
                <w:sz w:val="18"/>
                <w:szCs w:val="18"/>
              </w:rPr>
            </w:pPr>
            <w:r w:rsidRPr="0007011D">
              <w:rPr>
                <w:rFonts w:cs="Arial"/>
                <w:sz w:val="18"/>
                <w:szCs w:val="18"/>
              </w:rPr>
              <w:t>100 (BD)</w:t>
            </w:r>
          </w:p>
        </w:tc>
      </w:tr>
      <w:tr w:rsidR="00CF6C09" w:rsidRPr="0007011D" w14:paraId="61FD1688" w14:textId="77777777" w:rsidTr="0007011D">
        <w:trPr>
          <w:cantSplit/>
          <w:trHeight w:val="576"/>
        </w:trPr>
        <w:tc>
          <w:tcPr>
            <w:tcW w:w="0" w:type="auto"/>
            <w:vAlign w:val="center"/>
          </w:tcPr>
          <w:p w14:paraId="224173DA" w14:textId="2840506C" w:rsidR="00CF6C09" w:rsidRPr="0007011D" w:rsidRDefault="00CF6C09" w:rsidP="00CF6C09">
            <w:pPr>
              <w:pStyle w:val="NoSpacing"/>
              <w:jc w:val="center"/>
              <w:rPr>
                <w:rFonts w:cs="Arial"/>
                <w:noProof/>
                <w:sz w:val="18"/>
                <w:szCs w:val="18"/>
              </w:rPr>
            </w:pPr>
            <w:r w:rsidRPr="0007011D">
              <w:rPr>
                <w:rFonts w:cs="Arial"/>
                <w:color w:val="000000"/>
                <w:sz w:val="18"/>
              </w:rPr>
              <w:t xml:space="preserve">Dilsaver 2011 </w:t>
            </w:r>
            <w:r w:rsidR="000324D6" w:rsidRPr="000324D6">
              <w:rPr>
                <w:rFonts w:cs="Arial"/>
                <w:noProof/>
                <w:color w:val="000000"/>
                <w:sz w:val="18"/>
                <w:vertAlign w:val="superscript"/>
              </w:rPr>
              <w:t>13</w:t>
            </w:r>
          </w:p>
        </w:tc>
        <w:tc>
          <w:tcPr>
            <w:tcW w:w="0" w:type="auto"/>
            <w:vAlign w:val="center"/>
          </w:tcPr>
          <w:p w14:paraId="44062A3E"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3B8F6145" w14:textId="77777777" w:rsidR="00CF6C09" w:rsidRPr="0007011D" w:rsidRDefault="00CF6C09" w:rsidP="00CF6C09">
            <w:pPr>
              <w:pStyle w:val="NoSpacing"/>
              <w:jc w:val="center"/>
              <w:rPr>
                <w:rFonts w:cs="Arial"/>
                <w:sz w:val="18"/>
                <w:szCs w:val="18"/>
              </w:rPr>
            </w:pPr>
            <w:r w:rsidRPr="0007011D">
              <w:rPr>
                <w:rFonts w:cs="Arial"/>
                <w:sz w:val="18"/>
                <w:szCs w:val="18"/>
              </w:rPr>
              <w:t>2009</w:t>
            </w:r>
            <w:r w:rsidRPr="0007011D">
              <w:rPr>
                <w:rFonts w:cs="Arial"/>
                <w:sz w:val="18"/>
                <w:szCs w:val="18"/>
              </w:rPr>
              <w:br/>
              <w:t>(2009)</w:t>
            </w:r>
          </w:p>
        </w:tc>
        <w:tc>
          <w:tcPr>
            <w:tcW w:w="0" w:type="auto"/>
            <w:vAlign w:val="center"/>
          </w:tcPr>
          <w:p w14:paraId="06935841" w14:textId="77777777" w:rsidR="00CF6C09" w:rsidRPr="0007011D" w:rsidRDefault="00CF6C09" w:rsidP="00CF6C09">
            <w:pPr>
              <w:pStyle w:val="NoSpacing"/>
              <w:jc w:val="center"/>
              <w:rPr>
                <w:rFonts w:cs="Arial"/>
                <w:sz w:val="18"/>
                <w:szCs w:val="18"/>
              </w:rPr>
            </w:pPr>
            <w:r w:rsidRPr="0007011D">
              <w:rPr>
                <w:rFonts w:cs="Arial"/>
                <w:sz w:val="18"/>
                <w:szCs w:val="18"/>
              </w:rPr>
              <w:t>NR</w:t>
            </w:r>
          </w:p>
        </w:tc>
        <w:tc>
          <w:tcPr>
            <w:tcW w:w="4098" w:type="dxa"/>
            <w:vAlign w:val="center"/>
          </w:tcPr>
          <w:p w14:paraId="5DAD7454" w14:textId="77777777" w:rsidR="00CF6C09" w:rsidRPr="0007011D" w:rsidRDefault="00CF6C09" w:rsidP="00CF6C09">
            <w:pPr>
              <w:pStyle w:val="NoSpacing"/>
              <w:jc w:val="center"/>
              <w:rPr>
                <w:rFonts w:cs="Arial"/>
                <w:sz w:val="18"/>
                <w:szCs w:val="18"/>
              </w:rPr>
            </w:pPr>
            <w:r w:rsidRPr="0007011D">
              <w:rPr>
                <w:rFonts w:cs="Arial"/>
                <w:sz w:val="18"/>
                <w:szCs w:val="18"/>
              </w:rPr>
              <w:t>Various, key assumptions from Wyatt and Henter (1995)</w:t>
            </w:r>
          </w:p>
        </w:tc>
        <w:tc>
          <w:tcPr>
            <w:tcW w:w="1795" w:type="dxa"/>
            <w:vAlign w:val="center"/>
          </w:tcPr>
          <w:p w14:paraId="625495A0" w14:textId="77777777" w:rsidR="00CF6C09" w:rsidRPr="0007011D" w:rsidRDefault="00CF6C09" w:rsidP="00CF6C09">
            <w:pPr>
              <w:pStyle w:val="NoSpacing"/>
              <w:jc w:val="center"/>
              <w:rPr>
                <w:rFonts w:cs="Arial"/>
                <w:sz w:val="18"/>
                <w:szCs w:val="18"/>
              </w:rPr>
            </w:pPr>
            <w:r w:rsidRPr="0007011D">
              <w:rPr>
                <w:rFonts w:cs="Arial"/>
                <w:sz w:val="18"/>
                <w:szCs w:val="18"/>
              </w:rPr>
              <w:t>-</w:t>
            </w:r>
          </w:p>
        </w:tc>
      </w:tr>
      <w:tr w:rsidR="00CF6C09" w:rsidRPr="0007011D" w14:paraId="59371C37" w14:textId="77777777" w:rsidTr="0007011D">
        <w:trPr>
          <w:cantSplit/>
          <w:trHeight w:val="576"/>
        </w:trPr>
        <w:tc>
          <w:tcPr>
            <w:tcW w:w="0" w:type="auto"/>
            <w:vAlign w:val="center"/>
          </w:tcPr>
          <w:p w14:paraId="45563F77" w14:textId="16183CE1" w:rsidR="00CF6C09" w:rsidRPr="0007011D" w:rsidRDefault="00CF6C09" w:rsidP="00CF6C09">
            <w:pPr>
              <w:pStyle w:val="NoSpacing"/>
              <w:jc w:val="center"/>
              <w:rPr>
                <w:rFonts w:cs="Arial"/>
                <w:noProof/>
                <w:sz w:val="18"/>
                <w:szCs w:val="18"/>
              </w:rPr>
            </w:pPr>
            <w:r w:rsidRPr="0007011D">
              <w:rPr>
                <w:rFonts w:cs="Arial"/>
                <w:color w:val="000000"/>
                <w:sz w:val="18"/>
              </w:rPr>
              <w:t xml:space="preserve">Durden, </w:t>
            </w:r>
            <w:r w:rsidRPr="0007011D">
              <w:rPr>
                <w:rFonts w:cs="Arial"/>
                <w:i/>
                <w:color w:val="000000"/>
                <w:sz w:val="18"/>
              </w:rPr>
              <w:t>et al</w:t>
            </w:r>
            <w:r w:rsidRPr="0007011D">
              <w:rPr>
                <w:rFonts w:cs="Arial"/>
                <w:color w:val="000000"/>
                <w:sz w:val="18"/>
              </w:rPr>
              <w:t xml:space="preserve"> 2010 </w:t>
            </w:r>
            <w:r w:rsidR="000324D6" w:rsidRPr="000324D6">
              <w:rPr>
                <w:rFonts w:cs="Arial"/>
                <w:noProof/>
                <w:color w:val="000000"/>
                <w:sz w:val="18"/>
                <w:vertAlign w:val="superscript"/>
              </w:rPr>
              <w:t>14</w:t>
            </w:r>
          </w:p>
        </w:tc>
        <w:tc>
          <w:tcPr>
            <w:tcW w:w="0" w:type="auto"/>
            <w:vAlign w:val="center"/>
          </w:tcPr>
          <w:p w14:paraId="18CD8CD4" w14:textId="77777777" w:rsidR="00CF6C09" w:rsidRPr="0007011D" w:rsidRDefault="00CF6C09" w:rsidP="00CF6C09">
            <w:pPr>
              <w:pStyle w:val="NoSpacing"/>
              <w:jc w:val="center"/>
              <w:rPr>
                <w:rFonts w:cs="Arial"/>
                <w:sz w:val="18"/>
                <w:szCs w:val="18"/>
              </w:rPr>
            </w:pPr>
            <w:r w:rsidRPr="0007011D">
              <w:rPr>
                <w:rFonts w:cs="Arial"/>
                <w:sz w:val="18"/>
                <w:szCs w:val="18"/>
              </w:rPr>
              <w:t>Yes</w:t>
            </w:r>
          </w:p>
        </w:tc>
        <w:tc>
          <w:tcPr>
            <w:tcW w:w="0" w:type="auto"/>
            <w:vAlign w:val="center"/>
          </w:tcPr>
          <w:p w14:paraId="20A05744" w14:textId="77777777" w:rsidR="00CF6C09" w:rsidRPr="0007011D" w:rsidRDefault="00CF6C09" w:rsidP="00CF6C09">
            <w:pPr>
              <w:pStyle w:val="NoSpacing"/>
              <w:jc w:val="center"/>
              <w:rPr>
                <w:rFonts w:cs="Arial"/>
                <w:sz w:val="18"/>
                <w:szCs w:val="18"/>
              </w:rPr>
            </w:pPr>
            <w:r w:rsidRPr="0007011D">
              <w:rPr>
                <w:rFonts w:cs="Arial"/>
                <w:sz w:val="18"/>
                <w:szCs w:val="18"/>
              </w:rPr>
              <w:t>2004-2006</w:t>
            </w:r>
            <w:r w:rsidRPr="0007011D">
              <w:rPr>
                <w:rFonts w:cs="Arial"/>
                <w:sz w:val="18"/>
                <w:szCs w:val="18"/>
              </w:rPr>
              <w:br/>
              <w:t>(2007)</w:t>
            </w:r>
          </w:p>
        </w:tc>
        <w:tc>
          <w:tcPr>
            <w:tcW w:w="0" w:type="auto"/>
            <w:vAlign w:val="center"/>
          </w:tcPr>
          <w:p w14:paraId="424092A9" w14:textId="77777777" w:rsidR="00CF6C09" w:rsidRPr="0007011D" w:rsidRDefault="00CF6C09" w:rsidP="00CF6C09">
            <w:pPr>
              <w:pStyle w:val="NoSpacing"/>
              <w:jc w:val="center"/>
              <w:rPr>
                <w:rFonts w:cs="Arial"/>
                <w:sz w:val="18"/>
                <w:szCs w:val="18"/>
              </w:rPr>
            </w:pPr>
            <w:r w:rsidRPr="0007011D">
              <w:rPr>
                <w:rFonts w:cs="Arial"/>
                <w:sz w:val="18"/>
                <w:szCs w:val="18"/>
              </w:rPr>
              <w:t>ICD-9 CM 296.0; 296.4-296.7</w:t>
            </w:r>
          </w:p>
        </w:tc>
        <w:tc>
          <w:tcPr>
            <w:tcW w:w="4098" w:type="dxa"/>
            <w:vAlign w:val="center"/>
          </w:tcPr>
          <w:p w14:paraId="424737C2" w14:textId="77777777" w:rsidR="00CF6C09" w:rsidRPr="0007011D" w:rsidRDefault="00CF6C09" w:rsidP="00CF6C09">
            <w:pPr>
              <w:pStyle w:val="NoSpacing"/>
              <w:jc w:val="center"/>
              <w:rPr>
                <w:rFonts w:cs="Arial"/>
                <w:sz w:val="18"/>
                <w:szCs w:val="18"/>
              </w:rPr>
            </w:pPr>
            <w:r w:rsidRPr="0007011D">
              <w:rPr>
                <w:rFonts w:cs="Arial"/>
                <w:sz w:val="18"/>
                <w:szCs w:val="18"/>
              </w:rPr>
              <w:t>Medicaid claims</w:t>
            </w:r>
          </w:p>
        </w:tc>
        <w:tc>
          <w:tcPr>
            <w:tcW w:w="1795" w:type="dxa"/>
            <w:vAlign w:val="center"/>
          </w:tcPr>
          <w:p w14:paraId="4132E990" w14:textId="77777777" w:rsidR="00CF6C09" w:rsidRPr="0007011D" w:rsidRDefault="00CF6C09" w:rsidP="00CF6C09">
            <w:pPr>
              <w:pStyle w:val="NoSpacing"/>
              <w:jc w:val="center"/>
              <w:rPr>
                <w:rFonts w:cs="Arial"/>
                <w:sz w:val="18"/>
                <w:szCs w:val="18"/>
              </w:rPr>
            </w:pPr>
            <w:r w:rsidRPr="0007011D">
              <w:rPr>
                <w:rFonts w:cs="Arial"/>
                <w:sz w:val="18"/>
                <w:szCs w:val="18"/>
              </w:rPr>
              <w:t>5,527 (BD-I)</w:t>
            </w:r>
          </w:p>
        </w:tc>
      </w:tr>
      <w:tr w:rsidR="00CF6C09" w:rsidRPr="0007011D" w14:paraId="7746844C" w14:textId="77777777" w:rsidTr="0007011D">
        <w:trPr>
          <w:cantSplit/>
          <w:trHeight w:val="576"/>
        </w:trPr>
        <w:tc>
          <w:tcPr>
            <w:tcW w:w="0" w:type="auto"/>
            <w:vAlign w:val="center"/>
          </w:tcPr>
          <w:p w14:paraId="32426131" w14:textId="4CD79A7B" w:rsidR="00CF6C09" w:rsidRPr="0007011D" w:rsidRDefault="00CF6C09" w:rsidP="00CF6C09">
            <w:pPr>
              <w:pStyle w:val="NoSpacing"/>
              <w:jc w:val="center"/>
              <w:rPr>
                <w:rFonts w:cs="Arial"/>
                <w:noProof/>
                <w:sz w:val="18"/>
                <w:szCs w:val="18"/>
              </w:rPr>
            </w:pPr>
            <w:r w:rsidRPr="0007011D">
              <w:rPr>
                <w:rFonts w:cs="Arial"/>
                <w:color w:val="000000"/>
                <w:sz w:val="18"/>
              </w:rPr>
              <w:t xml:space="preserve">Fiedorowicz, </w:t>
            </w:r>
            <w:r w:rsidRPr="0007011D">
              <w:rPr>
                <w:rFonts w:cs="Arial"/>
                <w:i/>
                <w:color w:val="000000"/>
                <w:sz w:val="18"/>
              </w:rPr>
              <w:t>et al</w:t>
            </w:r>
            <w:r w:rsidRPr="0007011D">
              <w:rPr>
                <w:rFonts w:cs="Arial"/>
                <w:color w:val="000000"/>
                <w:sz w:val="18"/>
              </w:rPr>
              <w:t xml:space="preserve"> 2009 </w:t>
            </w:r>
            <w:r w:rsidR="000324D6" w:rsidRPr="000324D6">
              <w:rPr>
                <w:rFonts w:cs="Arial"/>
                <w:noProof/>
                <w:color w:val="000000"/>
                <w:sz w:val="18"/>
                <w:vertAlign w:val="superscript"/>
              </w:rPr>
              <w:t>15</w:t>
            </w:r>
          </w:p>
        </w:tc>
        <w:tc>
          <w:tcPr>
            <w:tcW w:w="0" w:type="auto"/>
            <w:vAlign w:val="center"/>
          </w:tcPr>
          <w:p w14:paraId="37976E44"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476DFBE5" w14:textId="77777777" w:rsidR="00CF6C09" w:rsidRPr="0007011D" w:rsidRDefault="00CF6C09" w:rsidP="00CF6C09">
            <w:pPr>
              <w:pStyle w:val="NoSpacing"/>
              <w:jc w:val="center"/>
              <w:rPr>
                <w:rFonts w:cs="Arial"/>
                <w:sz w:val="18"/>
                <w:szCs w:val="18"/>
              </w:rPr>
            </w:pPr>
            <w:r w:rsidRPr="0007011D">
              <w:rPr>
                <w:rFonts w:cs="Arial"/>
                <w:sz w:val="18"/>
                <w:szCs w:val="18"/>
              </w:rPr>
              <w:t>Recruitment 1978-1981</w:t>
            </w:r>
            <w:r w:rsidRPr="0007011D">
              <w:rPr>
                <w:rFonts w:cs="Arial"/>
                <w:sz w:val="18"/>
                <w:szCs w:val="18"/>
              </w:rPr>
              <w:br/>
              <w:t>(NA)</w:t>
            </w:r>
          </w:p>
        </w:tc>
        <w:tc>
          <w:tcPr>
            <w:tcW w:w="0" w:type="auto"/>
            <w:vAlign w:val="center"/>
          </w:tcPr>
          <w:p w14:paraId="61656E2F" w14:textId="77777777" w:rsidR="00CF6C09" w:rsidRPr="0007011D" w:rsidRDefault="00CF6C09" w:rsidP="00CF6C09">
            <w:pPr>
              <w:pStyle w:val="NoSpacing"/>
              <w:jc w:val="center"/>
              <w:rPr>
                <w:rFonts w:cs="Arial"/>
                <w:sz w:val="18"/>
                <w:szCs w:val="18"/>
              </w:rPr>
            </w:pPr>
            <w:r w:rsidRPr="0007011D">
              <w:rPr>
                <w:rFonts w:cs="Arial"/>
                <w:sz w:val="18"/>
                <w:szCs w:val="18"/>
              </w:rPr>
              <w:t>Intake Research Diagnostic Criteria diagnosis for BD-I or BD-II</w:t>
            </w:r>
          </w:p>
        </w:tc>
        <w:tc>
          <w:tcPr>
            <w:tcW w:w="4098" w:type="dxa"/>
            <w:vAlign w:val="center"/>
          </w:tcPr>
          <w:p w14:paraId="0B40F3CB" w14:textId="77777777" w:rsidR="00CF6C09" w:rsidRPr="0007011D" w:rsidRDefault="00CF6C09" w:rsidP="00CF6C09">
            <w:pPr>
              <w:pStyle w:val="NoSpacing"/>
              <w:jc w:val="center"/>
              <w:rPr>
                <w:rFonts w:cs="Arial"/>
                <w:sz w:val="18"/>
                <w:szCs w:val="18"/>
              </w:rPr>
            </w:pPr>
            <w:r w:rsidRPr="0007011D">
              <w:rPr>
                <w:rFonts w:cs="Arial"/>
                <w:sz w:val="18"/>
                <w:szCs w:val="18"/>
              </w:rPr>
              <w:t>National Institutes of Mental Health (NIMH) Collaborative Depression Study</w:t>
            </w:r>
          </w:p>
        </w:tc>
        <w:tc>
          <w:tcPr>
            <w:tcW w:w="1795" w:type="dxa"/>
            <w:vAlign w:val="center"/>
          </w:tcPr>
          <w:p w14:paraId="55D569BE" w14:textId="77777777" w:rsidR="00CF6C09" w:rsidRPr="0007011D" w:rsidRDefault="00CF6C09" w:rsidP="00CF6C09">
            <w:pPr>
              <w:pStyle w:val="NoSpacing"/>
              <w:jc w:val="center"/>
              <w:rPr>
                <w:rFonts w:cs="Arial"/>
                <w:sz w:val="18"/>
                <w:szCs w:val="18"/>
              </w:rPr>
            </w:pPr>
            <w:r w:rsidRPr="0007011D">
              <w:rPr>
                <w:rFonts w:cs="Arial"/>
                <w:sz w:val="18"/>
                <w:szCs w:val="18"/>
              </w:rPr>
              <w:t>435 (BD)</w:t>
            </w:r>
          </w:p>
        </w:tc>
      </w:tr>
      <w:tr w:rsidR="00CF6C09" w:rsidRPr="0007011D" w14:paraId="64D1CF11" w14:textId="77777777" w:rsidTr="0007011D">
        <w:trPr>
          <w:cantSplit/>
          <w:trHeight w:val="576"/>
        </w:trPr>
        <w:tc>
          <w:tcPr>
            <w:tcW w:w="0" w:type="auto"/>
            <w:vAlign w:val="center"/>
          </w:tcPr>
          <w:p w14:paraId="674E557D" w14:textId="65F0CB26" w:rsidR="00CF6C09" w:rsidRPr="0007011D" w:rsidRDefault="00CF6C09" w:rsidP="00CF6C09">
            <w:pPr>
              <w:pStyle w:val="NoSpacing"/>
              <w:jc w:val="center"/>
              <w:rPr>
                <w:rFonts w:cs="Arial"/>
                <w:noProof/>
                <w:sz w:val="18"/>
                <w:szCs w:val="18"/>
              </w:rPr>
            </w:pPr>
            <w:r w:rsidRPr="0007011D">
              <w:rPr>
                <w:rFonts w:cs="Arial"/>
                <w:color w:val="000000"/>
                <w:sz w:val="18"/>
              </w:rPr>
              <w:t xml:space="preserve">Fiedorowicz, </w:t>
            </w:r>
            <w:r w:rsidRPr="0007011D">
              <w:rPr>
                <w:rFonts w:cs="Arial"/>
                <w:i/>
                <w:color w:val="000000"/>
                <w:sz w:val="18"/>
              </w:rPr>
              <w:t>et al</w:t>
            </w:r>
            <w:r w:rsidRPr="0007011D">
              <w:rPr>
                <w:rFonts w:cs="Arial"/>
                <w:color w:val="000000"/>
                <w:sz w:val="18"/>
              </w:rPr>
              <w:t xml:space="preserve"> 2009 </w:t>
            </w:r>
            <w:r w:rsidR="000324D6" w:rsidRPr="000324D6">
              <w:rPr>
                <w:rFonts w:cs="Arial"/>
                <w:noProof/>
                <w:color w:val="000000"/>
                <w:sz w:val="18"/>
                <w:vertAlign w:val="superscript"/>
              </w:rPr>
              <w:t>16</w:t>
            </w:r>
          </w:p>
        </w:tc>
        <w:tc>
          <w:tcPr>
            <w:tcW w:w="0" w:type="auto"/>
            <w:vAlign w:val="center"/>
          </w:tcPr>
          <w:p w14:paraId="43327C3E" w14:textId="77777777" w:rsidR="00CF6C09" w:rsidRPr="0007011D" w:rsidRDefault="00CF6C09" w:rsidP="00CF6C09">
            <w:pPr>
              <w:pStyle w:val="NoSpacing"/>
              <w:jc w:val="center"/>
              <w:rPr>
                <w:rFonts w:cs="Arial"/>
                <w:sz w:val="18"/>
                <w:szCs w:val="18"/>
              </w:rPr>
            </w:pPr>
            <w:r w:rsidRPr="0007011D">
              <w:rPr>
                <w:rFonts w:cs="Arial"/>
                <w:sz w:val="18"/>
                <w:szCs w:val="18"/>
              </w:rPr>
              <w:t>Yes</w:t>
            </w:r>
          </w:p>
        </w:tc>
        <w:tc>
          <w:tcPr>
            <w:tcW w:w="0" w:type="auto"/>
            <w:vAlign w:val="center"/>
          </w:tcPr>
          <w:p w14:paraId="02D53C94" w14:textId="77777777" w:rsidR="00CF6C09" w:rsidRPr="0007011D" w:rsidRDefault="00CF6C09" w:rsidP="00CF6C09">
            <w:pPr>
              <w:pStyle w:val="NoSpacing"/>
              <w:jc w:val="center"/>
              <w:rPr>
                <w:rFonts w:cs="Arial"/>
                <w:sz w:val="18"/>
                <w:szCs w:val="18"/>
              </w:rPr>
            </w:pPr>
            <w:r w:rsidRPr="0007011D">
              <w:rPr>
                <w:rFonts w:cs="Arial"/>
                <w:sz w:val="18"/>
                <w:szCs w:val="18"/>
              </w:rPr>
              <w:t>Recruitment 1978-1981</w:t>
            </w:r>
            <w:r w:rsidRPr="0007011D">
              <w:rPr>
                <w:rFonts w:cs="Arial"/>
                <w:sz w:val="18"/>
                <w:szCs w:val="18"/>
              </w:rPr>
              <w:br/>
              <w:t>(NA)</w:t>
            </w:r>
          </w:p>
        </w:tc>
        <w:tc>
          <w:tcPr>
            <w:tcW w:w="0" w:type="auto"/>
            <w:vAlign w:val="center"/>
          </w:tcPr>
          <w:p w14:paraId="4981BC60" w14:textId="77777777" w:rsidR="00CF6C09" w:rsidRPr="0007011D" w:rsidRDefault="00CF6C09" w:rsidP="00CF6C09">
            <w:pPr>
              <w:pStyle w:val="NoSpacing"/>
              <w:jc w:val="center"/>
              <w:rPr>
                <w:rFonts w:cs="Arial"/>
                <w:sz w:val="18"/>
                <w:szCs w:val="18"/>
              </w:rPr>
            </w:pPr>
            <w:r w:rsidRPr="0007011D">
              <w:rPr>
                <w:rFonts w:cs="Arial"/>
                <w:sz w:val="18"/>
                <w:szCs w:val="18"/>
              </w:rPr>
              <w:t>Intake Research Diagnostic Criteria diagnosis for BD-I or BD-II</w:t>
            </w:r>
          </w:p>
        </w:tc>
        <w:tc>
          <w:tcPr>
            <w:tcW w:w="4098" w:type="dxa"/>
            <w:vAlign w:val="center"/>
          </w:tcPr>
          <w:p w14:paraId="11249B14" w14:textId="77777777" w:rsidR="00CF6C09" w:rsidRPr="0007011D" w:rsidRDefault="00CF6C09" w:rsidP="00CF6C09">
            <w:pPr>
              <w:pStyle w:val="NoSpacing"/>
              <w:jc w:val="center"/>
              <w:rPr>
                <w:rFonts w:cs="Arial"/>
                <w:sz w:val="18"/>
                <w:szCs w:val="18"/>
              </w:rPr>
            </w:pPr>
            <w:r w:rsidRPr="0007011D">
              <w:rPr>
                <w:rFonts w:cs="Arial"/>
                <w:sz w:val="18"/>
                <w:szCs w:val="18"/>
              </w:rPr>
              <w:t>National Institutes of Mental Health (NIMH) Collaborative Depression Study</w:t>
            </w:r>
          </w:p>
        </w:tc>
        <w:tc>
          <w:tcPr>
            <w:tcW w:w="1795" w:type="dxa"/>
            <w:vAlign w:val="center"/>
          </w:tcPr>
          <w:p w14:paraId="445DFD78" w14:textId="77777777" w:rsidR="00CF6C09" w:rsidRPr="0007011D" w:rsidRDefault="00CF6C09" w:rsidP="00CF6C09">
            <w:pPr>
              <w:pStyle w:val="NoSpacing"/>
              <w:jc w:val="center"/>
              <w:rPr>
                <w:rFonts w:cs="Arial"/>
                <w:sz w:val="18"/>
                <w:szCs w:val="18"/>
              </w:rPr>
            </w:pPr>
            <w:r w:rsidRPr="0007011D">
              <w:rPr>
                <w:rFonts w:cs="Arial"/>
                <w:sz w:val="18"/>
                <w:szCs w:val="18"/>
              </w:rPr>
              <w:t>288 (BD</w:t>
            </w:r>
            <w:r w:rsidRPr="0007011D">
              <w:rPr>
                <w:rFonts w:cs="Arial"/>
                <w:sz w:val="18"/>
                <w:szCs w:val="18"/>
              </w:rPr>
              <w:noBreakHyphen/>
              <w:t>I)</w:t>
            </w:r>
          </w:p>
        </w:tc>
      </w:tr>
      <w:tr w:rsidR="00CF6C09" w:rsidRPr="0007011D" w14:paraId="6F011013" w14:textId="77777777" w:rsidTr="0007011D">
        <w:trPr>
          <w:cantSplit/>
          <w:trHeight w:val="576"/>
        </w:trPr>
        <w:tc>
          <w:tcPr>
            <w:tcW w:w="0" w:type="auto"/>
            <w:vAlign w:val="center"/>
          </w:tcPr>
          <w:p w14:paraId="60019D49" w14:textId="3F3B2600" w:rsidR="00CF6C09" w:rsidRPr="0007011D" w:rsidRDefault="00CF6C09" w:rsidP="00CF6C09">
            <w:pPr>
              <w:pStyle w:val="NoSpacing"/>
              <w:jc w:val="center"/>
              <w:rPr>
                <w:rFonts w:cs="Arial"/>
                <w:noProof/>
                <w:sz w:val="18"/>
                <w:szCs w:val="18"/>
              </w:rPr>
            </w:pPr>
            <w:r w:rsidRPr="0007011D">
              <w:rPr>
                <w:rFonts w:cs="Arial"/>
                <w:color w:val="000000"/>
                <w:sz w:val="18"/>
              </w:rPr>
              <w:t xml:space="preserve">Gadermann, </w:t>
            </w:r>
            <w:r w:rsidRPr="0007011D">
              <w:rPr>
                <w:rFonts w:cs="Arial"/>
                <w:i/>
                <w:color w:val="000000"/>
                <w:sz w:val="18"/>
              </w:rPr>
              <w:t>et al</w:t>
            </w:r>
            <w:r w:rsidRPr="0007011D">
              <w:rPr>
                <w:rFonts w:cs="Arial"/>
                <w:color w:val="000000"/>
                <w:sz w:val="18"/>
              </w:rPr>
              <w:t xml:space="preserve"> 2012 </w:t>
            </w:r>
            <w:r w:rsidR="000324D6" w:rsidRPr="000324D6">
              <w:rPr>
                <w:rFonts w:cs="Arial"/>
                <w:noProof/>
                <w:color w:val="000000"/>
                <w:sz w:val="18"/>
                <w:vertAlign w:val="superscript"/>
              </w:rPr>
              <w:t>17</w:t>
            </w:r>
          </w:p>
        </w:tc>
        <w:tc>
          <w:tcPr>
            <w:tcW w:w="0" w:type="auto"/>
            <w:vAlign w:val="center"/>
          </w:tcPr>
          <w:p w14:paraId="38FBD8C1"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30B738C9" w14:textId="77777777" w:rsidR="00CF6C09" w:rsidRPr="0007011D" w:rsidRDefault="00CF6C09" w:rsidP="00CF6C09">
            <w:pPr>
              <w:pStyle w:val="NoSpacing"/>
              <w:jc w:val="center"/>
              <w:rPr>
                <w:rFonts w:cs="Arial"/>
                <w:sz w:val="18"/>
                <w:szCs w:val="18"/>
              </w:rPr>
            </w:pPr>
            <w:r w:rsidRPr="0007011D">
              <w:rPr>
                <w:rFonts w:cs="Arial"/>
                <w:sz w:val="18"/>
                <w:szCs w:val="18"/>
              </w:rPr>
              <w:t>2001-2003</w:t>
            </w:r>
            <w:r w:rsidRPr="0007011D">
              <w:rPr>
                <w:rFonts w:cs="Arial"/>
                <w:sz w:val="18"/>
                <w:szCs w:val="18"/>
              </w:rPr>
              <w:br/>
              <w:t>(NA)</w:t>
            </w:r>
          </w:p>
        </w:tc>
        <w:tc>
          <w:tcPr>
            <w:tcW w:w="0" w:type="auto"/>
            <w:vAlign w:val="center"/>
          </w:tcPr>
          <w:p w14:paraId="000A343D" w14:textId="77777777" w:rsidR="00CF6C09" w:rsidRPr="0007011D" w:rsidRDefault="00CF6C09" w:rsidP="00CF6C09">
            <w:pPr>
              <w:pStyle w:val="NoSpacing"/>
              <w:jc w:val="center"/>
              <w:rPr>
                <w:rFonts w:cs="Arial"/>
                <w:sz w:val="18"/>
                <w:szCs w:val="18"/>
              </w:rPr>
            </w:pPr>
            <w:r w:rsidRPr="0007011D">
              <w:rPr>
                <w:rFonts w:cs="Arial"/>
                <w:sz w:val="18"/>
                <w:szCs w:val="18"/>
              </w:rPr>
              <w:t>World Health Organization (WHO) Composite International Diagnostic Interview, using DSM-IV criteria.</w:t>
            </w:r>
          </w:p>
        </w:tc>
        <w:tc>
          <w:tcPr>
            <w:tcW w:w="4098" w:type="dxa"/>
            <w:vAlign w:val="center"/>
          </w:tcPr>
          <w:p w14:paraId="2282CB00" w14:textId="77777777" w:rsidR="00CF6C09" w:rsidRPr="0007011D" w:rsidRDefault="00CF6C09" w:rsidP="00CF6C09">
            <w:pPr>
              <w:pStyle w:val="NoSpacing"/>
              <w:jc w:val="center"/>
              <w:rPr>
                <w:rFonts w:cs="Arial"/>
                <w:sz w:val="18"/>
                <w:szCs w:val="18"/>
              </w:rPr>
            </w:pPr>
            <w:r w:rsidRPr="0007011D">
              <w:rPr>
                <w:rFonts w:cs="Arial"/>
                <w:sz w:val="18"/>
                <w:szCs w:val="18"/>
              </w:rPr>
              <w:t>US National Comorbidity Survey Replication (NCS</w:t>
            </w:r>
            <w:r w:rsidRPr="0007011D">
              <w:rPr>
                <w:rFonts w:cs="Arial"/>
                <w:sz w:val="18"/>
                <w:szCs w:val="18"/>
              </w:rPr>
              <w:noBreakHyphen/>
              <w:t>R)</w:t>
            </w:r>
          </w:p>
        </w:tc>
        <w:tc>
          <w:tcPr>
            <w:tcW w:w="1795" w:type="dxa"/>
            <w:vAlign w:val="center"/>
          </w:tcPr>
          <w:p w14:paraId="0EB27361" w14:textId="77777777" w:rsidR="00CF6C09" w:rsidRPr="0007011D" w:rsidRDefault="00CF6C09" w:rsidP="00CF6C09">
            <w:pPr>
              <w:pStyle w:val="NoSpacing"/>
              <w:jc w:val="center"/>
              <w:rPr>
                <w:rFonts w:cs="Arial"/>
                <w:sz w:val="18"/>
                <w:szCs w:val="18"/>
              </w:rPr>
            </w:pPr>
            <w:r w:rsidRPr="0007011D">
              <w:rPr>
                <w:rFonts w:cs="Arial"/>
                <w:sz w:val="18"/>
                <w:szCs w:val="18"/>
              </w:rPr>
              <w:t>NA – household sample of US adults</w:t>
            </w:r>
          </w:p>
        </w:tc>
      </w:tr>
      <w:tr w:rsidR="00CF6C09" w:rsidRPr="0007011D" w14:paraId="192BABA4" w14:textId="77777777" w:rsidTr="0007011D">
        <w:trPr>
          <w:cantSplit/>
          <w:trHeight w:val="576"/>
        </w:trPr>
        <w:tc>
          <w:tcPr>
            <w:tcW w:w="0" w:type="auto"/>
            <w:vAlign w:val="center"/>
          </w:tcPr>
          <w:p w14:paraId="16D29FD1" w14:textId="0210EED5" w:rsidR="00CF6C09" w:rsidRPr="0007011D" w:rsidRDefault="00CF6C09" w:rsidP="00CF6C09">
            <w:pPr>
              <w:pStyle w:val="NoSpacing"/>
              <w:jc w:val="center"/>
              <w:rPr>
                <w:rFonts w:cs="Arial"/>
                <w:noProof/>
                <w:sz w:val="18"/>
                <w:szCs w:val="18"/>
              </w:rPr>
            </w:pPr>
            <w:r w:rsidRPr="0007011D">
              <w:rPr>
                <w:rFonts w:cs="Arial"/>
                <w:color w:val="000000"/>
                <w:sz w:val="18"/>
              </w:rPr>
              <w:t xml:space="preserve">Gianfrancesco, </w:t>
            </w:r>
            <w:r w:rsidRPr="0007011D">
              <w:rPr>
                <w:rFonts w:cs="Arial"/>
                <w:i/>
                <w:color w:val="000000"/>
                <w:sz w:val="18"/>
              </w:rPr>
              <w:t>et al</w:t>
            </w:r>
            <w:r w:rsidRPr="0007011D">
              <w:rPr>
                <w:rFonts w:cs="Arial"/>
                <w:color w:val="000000"/>
                <w:sz w:val="18"/>
              </w:rPr>
              <w:t xml:space="preserve"> 2008 </w:t>
            </w:r>
            <w:r w:rsidR="000324D6" w:rsidRPr="000324D6">
              <w:rPr>
                <w:rFonts w:cs="Arial"/>
                <w:noProof/>
                <w:color w:val="000000"/>
                <w:sz w:val="18"/>
                <w:vertAlign w:val="superscript"/>
              </w:rPr>
              <w:t>18</w:t>
            </w:r>
          </w:p>
        </w:tc>
        <w:tc>
          <w:tcPr>
            <w:tcW w:w="0" w:type="auto"/>
            <w:vAlign w:val="center"/>
          </w:tcPr>
          <w:p w14:paraId="2949D298"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1020D781" w14:textId="77777777" w:rsidR="00CF6C09" w:rsidRPr="0007011D" w:rsidRDefault="00CF6C09" w:rsidP="00CF6C09">
            <w:pPr>
              <w:pStyle w:val="NoSpacing"/>
              <w:jc w:val="center"/>
              <w:rPr>
                <w:rFonts w:cs="Arial"/>
                <w:sz w:val="18"/>
                <w:szCs w:val="18"/>
              </w:rPr>
            </w:pPr>
            <w:r w:rsidRPr="0007011D">
              <w:rPr>
                <w:rFonts w:cs="Arial"/>
                <w:sz w:val="18"/>
                <w:szCs w:val="18"/>
              </w:rPr>
              <w:t>1999-2004</w:t>
            </w:r>
            <w:r w:rsidRPr="0007011D">
              <w:rPr>
                <w:rFonts w:cs="Arial"/>
                <w:sz w:val="18"/>
                <w:szCs w:val="18"/>
              </w:rPr>
              <w:br/>
              <w:t>(NR)</w:t>
            </w:r>
          </w:p>
        </w:tc>
        <w:tc>
          <w:tcPr>
            <w:tcW w:w="0" w:type="auto"/>
            <w:vAlign w:val="center"/>
          </w:tcPr>
          <w:p w14:paraId="56F831E0" w14:textId="77777777" w:rsidR="00CF6C09" w:rsidRPr="0007011D" w:rsidRDefault="00CF6C09" w:rsidP="00CF6C09">
            <w:pPr>
              <w:pStyle w:val="NoSpacing"/>
              <w:jc w:val="center"/>
              <w:rPr>
                <w:rFonts w:cs="Arial"/>
                <w:sz w:val="18"/>
                <w:szCs w:val="18"/>
              </w:rPr>
            </w:pPr>
            <w:r w:rsidRPr="0007011D">
              <w:rPr>
                <w:rFonts w:cs="Arial"/>
                <w:sz w:val="18"/>
                <w:szCs w:val="18"/>
              </w:rPr>
              <w:t>ICD-9 CM 296.4 to 296.8 or 296.0 and 296.1</w:t>
            </w:r>
          </w:p>
        </w:tc>
        <w:tc>
          <w:tcPr>
            <w:tcW w:w="4098" w:type="dxa"/>
            <w:vAlign w:val="center"/>
          </w:tcPr>
          <w:p w14:paraId="0A9E3931" w14:textId="77777777" w:rsidR="00CF6C09" w:rsidRPr="0007011D" w:rsidRDefault="00CF6C09" w:rsidP="00CF6C09">
            <w:pPr>
              <w:pStyle w:val="NoSpacing"/>
              <w:jc w:val="center"/>
              <w:rPr>
                <w:rFonts w:cs="Arial"/>
                <w:sz w:val="18"/>
                <w:szCs w:val="18"/>
              </w:rPr>
            </w:pPr>
            <w:r w:rsidRPr="0007011D">
              <w:rPr>
                <w:rFonts w:cs="Arial"/>
                <w:sz w:val="18"/>
                <w:szCs w:val="18"/>
              </w:rPr>
              <w:t>Commercial claims</w:t>
            </w:r>
          </w:p>
        </w:tc>
        <w:tc>
          <w:tcPr>
            <w:tcW w:w="1795" w:type="dxa"/>
            <w:vAlign w:val="center"/>
          </w:tcPr>
          <w:p w14:paraId="7304C5F8" w14:textId="77777777" w:rsidR="00CF6C09" w:rsidRPr="0007011D" w:rsidRDefault="00CF6C09" w:rsidP="00CF6C09">
            <w:pPr>
              <w:pStyle w:val="NoSpacing"/>
              <w:jc w:val="center"/>
              <w:rPr>
                <w:rFonts w:cs="Arial"/>
                <w:sz w:val="18"/>
                <w:szCs w:val="18"/>
              </w:rPr>
            </w:pPr>
            <w:r w:rsidRPr="0007011D">
              <w:rPr>
                <w:rFonts w:cs="Arial"/>
                <w:sz w:val="18"/>
                <w:szCs w:val="18"/>
              </w:rPr>
              <w:t>12,952 (BD),</w:t>
            </w:r>
            <w:r w:rsidRPr="0007011D">
              <w:rPr>
                <w:rFonts w:cs="Arial"/>
                <w:sz w:val="18"/>
                <w:szCs w:val="18"/>
              </w:rPr>
              <w:br/>
              <w:t>8,092 analyzed</w:t>
            </w:r>
          </w:p>
        </w:tc>
      </w:tr>
      <w:tr w:rsidR="00CF6C09" w:rsidRPr="0007011D" w14:paraId="69B05205" w14:textId="77777777" w:rsidTr="0007011D">
        <w:trPr>
          <w:cantSplit/>
          <w:trHeight w:val="576"/>
        </w:trPr>
        <w:tc>
          <w:tcPr>
            <w:tcW w:w="0" w:type="auto"/>
            <w:vAlign w:val="center"/>
          </w:tcPr>
          <w:p w14:paraId="3B645F76" w14:textId="2E68A034" w:rsidR="00CF6C09" w:rsidRPr="0007011D" w:rsidRDefault="00CF6C09" w:rsidP="00CF6C09">
            <w:pPr>
              <w:pStyle w:val="NoSpacing"/>
              <w:jc w:val="center"/>
              <w:rPr>
                <w:rFonts w:cs="Arial"/>
                <w:noProof/>
                <w:sz w:val="18"/>
                <w:szCs w:val="18"/>
              </w:rPr>
            </w:pPr>
            <w:r w:rsidRPr="0007011D">
              <w:rPr>
                <w:rFonts w:cs="Arial"/>
                <w:color w:val="000000"/>
                <w:sz w:val="18"/>
              </w:rPr>
              <w:t xml:space="preserve">Goldberg, </w:t>
            </w:r>
            <w:r w:rsidRPr="0007011D">
              <w:rPr>
                <w:rFonts w:cs="Arial"/>
                <w:i/>
                <w:color w:val="000000"/>
                <w:sz w:val="18"/>
              </w:rPr>
              <w:t>et al</w:t>
            </w:r>
            <w:r w:rsidRPr="0007011D">
              <w:rPr>
                <w:rFonts w:cs="Arial"/>
                <w:color w:val="000000"/>
                <w:sz w:val="18"/>
              </w:rPr>
              <w:t xml:space="preserve"> 2009 </w:t>
            </w:r>
            <w:r w:rsidR="000324D6" w:rsidRPr="000324D6">
              <w:rPr>
                <w:rFonts w:cs="Arial"/>
                <w:noProof/>
                <w:color w:val="000000"/>
                <w:sz w:val="18"/>
                <w:vertAlign w:val="superscript"/>
              </w:rPr>
              <w:t>19</w:t>
            </w:r>
          </w:p>
        </w:tc>
        <w:tc>
          <w:tcPr>
            <w:tcW w:w="0" w:type="auto"/>
            <w:vAlign w:val="center"/>
          </w:tcPr>
          <w:p w14:paraId="14AF0424"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193E9D7E" w14:textId="77777777" w:rsidR="00CF6C09" w:rsidRPr="0007011D" w:rsidRDefault="00CF6C09" w:rsidP="00CF6C09">
            <w:pPr>
              <w:pStyle w:val="NoSpacing"/>
              <w:jc w:val="center"/>
              <w:rPr>
                <w:rFonts w:cs="Arial"/>
                <w:sz w:val="18"/>
                <w:szCs w:val="18"/>
              </w:rPr>
            </w:pPr>
            <w:r w:rsidRPr="0007011D">
              <w:rPr>
                <w:rFonts w:cs="Arial"/>
                <w:sz w:val="18"/>
                <w:szCs w:val="18"/>
              </w:rPr>
              <w:t>1999-2005</w:t>
            </w:r>
            <w:r w:rsidRPr="0007011D">
              <w:rPr>
                <w:rFonts w:cs="Arial"/>
                <w:sz w:val="18"/>
                <w:szCs w:val="18"/>
              </w:rPr>
              <w:br/>
              <w:t>(NR)</w:t>
            </w:r>
          </w:p>
        </w:tc>
        <w:tc>
          <w:tcPr>
            <w:tcW w:w="0" w:type="auto"/>
            <w:vAlign w:val="center"/>
          </w:tcPr>
          <w:p w14:paraId="122C9809" w14:textId="77777777" w:rsidR="00CF6C09" w:rsidRPr="0007011D" w:rsidRDefault="00CF6C09" w:rsidP="00CF6C09">
            <w:pPr>
              <w:pStyle w:val="NoSpacing"/>
              <w:jc w:val="center"/>
              <w:rPr>
                <w:rFonts w:cs="Arial"/>
                <w:sz w:val="18"/>
                <w:szCs w:val="18"/>
              </w:rPr>
            </w:pPr>
            <w:r w:rsidRPr="0007011D">
              <w:rPr>
                <w:rFonts w:cs="Arial"/>
                <w:sz w:val="18"/>
                <w:szCs w:val="18"/>
              </w:rPr>
              <w:t>DSM-IV criteria</w:t>
            </w:r>
          </w:p>
        </w:tc>
        <w:tc>
          <w:tcPr>
            <w:tcW w:w="4098" w:type="dxa"/>
            <w:vAlign w:val="center"/>
          </w:tcPr>
          <w:p w14:paraId="53D139A8" w14:textId="77777777" w:rsidR="00CF6C09" w:rsidRPr="0007011D" w:rsidRDefault="00CF6C09" w:rsidP="00CF6C09">
            <w:pPr>
              <w:pStyle w:val="NoSpacing"/>
              <w:jc w:val="center"/>
              <w:rPr>
                <w:rFonts w:cs="Arial"/>
                <w:sz w:val="18"/>
                <w:szCs w:val="18"/>
              </w:rPr>
            </w:pPr>
            <w:r w:rsidRPr="0007011D">
              <w:rPr>
                <w:rFonts w:cs="Arial"/>
                <w:sz w:val="18"/>
                <w:szCs w:val="18"/>
              </w:rPr>
              <w:t>Systematic Treatment Enhancement Program for Bipolar Disorder (STEP-BD) study</w:t>
            </w:r>
          </w:p>
        </w:tc>
        <w:tc>
          <w:tcPr>
            <w:tcW w:w="1795" w:type="dxa"/>
            <w:vAlign w:val="center"/>
          </w:tcPr>
          <w:p w14:paraId="1C9DB834" w14:textId="77777777" w:rsidR="00CF6C09" w:rsidRPr="0007011D" w:rsidRDefault="00CF6C09" w:rsidP="00CF6C09">
            <w:pPr>
              <w:pStyle w:val="NoSpacing"/>
              <w:jc w:val="center"/>
              <w:rPr>
                <w:rFonts w:cs="Arial"/>
                <w:sz w:val="18"/>
                <w:szCs w:val="18"/>
              </w:rPr>
            </w:pPr>
            <w:r w:rsidRPr="0007011D">
              <w:rPr>
                <w:rFonts w:cs="Arial"/>
                <w:sz w:val="18"/>
                <w:szCs w:val="18"/>
              </w:rPr>
              <w:t>4,035 (BD)</w:t>
            </w:r>
          </w:p>
        </w:tc>
      </w:tr>
      <w:tr w:rsidR="00CF6C09" w:rsidRPr="0007011D" w14:paraId="2EF38FE0" w14:textId="77777777" w:rsidTr="0007011D">
        <w:trPr>
          <w:cantSplit/>
          <w:trHeight w:val="576"/>
        </w:trPr>
        <w:tc>
          <w:tcPr>
            <w:tcW w:w="0" w:type="auto"/>
            <w:vAlign w:val="center"/>
          </w:tcPr>
          <w:p w14:paraId="2C476D53" w14:textId="374F8BE8" w:rsidR="00CF6C09" w:rsidRPr="0007011D" w:rsidRDefault="00CF6C09" w:rsidP="00CF6C09">
            <w:pPr>
              <w:pStyle w:val="NoSpacing"/>
              <w:jc w:val="center"/>
              <w:rPr>
                <w:rFonts w:cs="Arial"/>
                <w:noProof/>
                <w:sz w:val="18"/>
                <w:szCs w:val="18"/>
              </w:rPr>
            </w:pPr>
            <w:r w:rsidRPr="0007011D">
              <w:rPr>
                <w:rFonts w:cs="Arial"/>
                <w:color w:val="000000"/>
                <w:sz w:val="18"/>
              </w:rPr>
              <w:t xml:space="preserve">Gruber, </w:t>
            </w:r>
            <w:r w:rsidRPr="0007011D">
              <w:rPr>
                <w:rFonts w:cs="Arial"/>
                <w:i/>
                <w:color w:val="000000"/>
                <w:sz w:val="18"/>
              </w:rPr>
              <w:t>et al</w:t>
            </w:r>
            <w:r w:rsidRPr="0007011D">
              <w:rPr>
                <w:rFonts w:cs="Arial"/>
                <w:color w:val="000000"/>
                <w:sz w:val="18"/>
              </w:rPr>
              <w:t xml:space="preserve"> 2009 </w:t>
            </w:r>
            <w:r w:rsidR="000324D6" w:rsidRPr="000324D6">
              <w:rPr>
                <w:rFonts w:cs="Arial"/>
                <w:noProof/>
                <w:color w:val="000000"/>
                <w:sz w:val="18"/>
                <w:vertAlign w:val="superscript"/>
              </w:rPr>
              <w:t>20</w:t>
            </w:r>
          </w:p>
        </w:tc>
        <w:tc>
          <w:tcPr>
            <w:tcW w:w="0" w:type="auto"/>
            <w:vAlign w:val="center"/>
          </w:tcPr>
          <w:p w14:paraId="4B39C505"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02482FAE" w14:textId="77777777" w:rsidR="00CF6C09" w:rsidRPr="0007011D" w:rsidRDefault="00CF6C09" w:rsidP="00CF6C09">
            <w:pPr>
              <w:pStyle w:val="NoSpacing"/>
              <w:jc w:val="center"/>
              <w:rPr>
                <w:rFonts w:cs="Arial"/>
                <w:sz w:val="18"/>
                <w:szCs w:val="18"/>
              </w:rPr>
            </w:pPr>
            <w:r w:rsidRPr="0007011D">
              <w:rPr>
                <w:rFonts w:cs="Arial"/>
                <w:sz w:val="18"/>
                <w:szCs w:val="18"/>
              </w:rPr>
              <w:t>Period NR</w:t>
            </w:r>
            <w:r w:rsidRPr="0007011D">
              <w:rPr>
                <w:rFonts w:cs="Arial"/>
                <w:sz w:val="18"/>
                <w:szCs w:val="18"/>
              </w:rPr>
              <w:br/>
              <w:t>(NA)</w:t>
            </w:r>
          </w:p>
        </w:tc>
        <w:tc>
          <w:tcPr>
            <w:tcW w:w="0" w:type="auto"/>
            <w:vAlign w:val="center"/>
          </w:tcPr>
          <w:p w14:paraId="2659D80A" w14:textId="77777777" w:rsidR="00CF6C09" w:rsidRPr="0007011D" w:rsidRDefault="00CF6C09" w:rsidP="00CF6C09">
            <w:pPr>
              <w:pStyle w:val="NoSpacing"/>
              <w:jc w:val="center"/>
              <w:rPr>
                <w:rFonts w:cs="Arial"/>
                <w:sz w:val="18"/>
                <w:szCs w:val="18"/>
              </w:rPr>
            </w:pPr>
            <w:r w:rsidRPr="0007011D">
              <w:rPr>
                <w:rFonts w:cs="Arial"/>
                <w:sz w:val="18"/>
                <w:szCs w:val="18"/>
              </w:rPr>
              <w:t>DSM-IV criteria</w:t>
            </w:r>
          </w:p>
        </w:tc>
        <w:tc>
          <w:tcPr>
            <w:tcW w:w="4098" w:type="dxa"/>
            <w:vAlign w:val="center"/>
          </w:tcPr>
          <w:p w14:paraId="5FC1C975" w14:textId="77777777" w:rsidR="00CF6C09" w:rsidRPr="0007011D" w:rsidRDefault="00CF6C09" w:rsidP="00CF6C09">
            <w:pPr>
              <w:pStyle w:val="NoSpacing"/>
              <w:jc w:val="center"/>
              <w:rPr>
                <w:rFonts w:cs="Arial"/>
                <w:sz w:val="18"/>
                <w:szCs w:val="18"/>
              </w:rPr>
            </w:pPr>
            <w:r w:rsidRPr="0007011D">
              <w:rPr>
                <w:rFonts w:cs="Arial"/>
                <w:sz w:val="18"/>
                <w:szCs w:val="18"/>
              </w:rPr>
              <w:t>Systematic Treatment Enhancement Program for Bipolar Disorder (STEP-BD) study and patient interview</w:t>
            </w:r>
          </w:p>
        </w:tc>
        <w:tc>
          <w:tcPr>
            <w:tcW w:w="1795" w:type="dxa"/>
            <w:vAlign w:val="center"/>
          </w:tcPr>
          <w:p w14:paraId="285A6579" w14:textId="77777777" w:rsidR="00CF6C09" w:rsidRPr="0007011D" w:rsidRDefault="00CF6C09" w:rsidP="00CF6C09">
            <w:pPr>
              <w:pStyle w:val="NoSpacing"/>
              <w:jc w:val="center"/>
              <w:rPr>
                <w:rFonts w:cs="Arial"/>
                <w:sz w:val="18"/>
                <w:szCs w:val="18"/>
              </w:rPr>
            </w:pPr>
            <w:r w:rsidRPr="0007011D">
              <w:rPr>
                <w:rFonts w:cs="Arial"/>
                <w:sz w:val="18"/>
                <w:szCs w:val="18"/>
              </w:rPr>
              <w:t>2,024 (BD)</w:t>
            </w:r>
          </w:p>
        </w:tc>
      </w:tr>
      <w:tr w:rsidR="00CF6C09" w:rsidRPr="0007011D" w14:paraId="4A9D91D2" w14:textId="77777777" w:rsidTr="0007011D">
        <w:trPr>
          <w:cantSplit/>
          <w:trHeight w:val="576"/>
        </w:trPr>
        <w:tc>
          <w:tcPr>
            <w:tcW w:w="0" w:type="auto"/>
            <w:vAlign w:val="center"/>
          </w:tcPr>
          <w:p w14:paraId="50E351B3" w14:textId="1D0B4522" w:rsidR="00CF6C09" w:rsidRPr="0007011D" w:rsidRDefault="00CF6C09" w:rsidP="00CF6C09">
            <w:pPr>
              <w:pStyle w:val="NoSpacing"/>
              <w:jc w:val="center"/>
              <w:rPr>
                <w:rFonts w:cs="Arial"/>
                <w:noProof/>
                <w:sz w:val="18"/>
                <w:szCs w:val="18"/>
              </w:rPr>
            </w:pPr>
            <w:r w:rsidRPr="0007011D">
              <w:rPr>
                <w:rFonts w:cs="Arial"/>
                <w:color w:val="000000"/>
                <w:sz w:val="18"/>
              </w:rPr>
              <w:t xml:space="preserve">Guo, </w:t>
            </w:r>
            <w:r w:rsidRPr="0007011D">
              <w:rPr>
                <w:rFonts w:cs="Arial"/>
                <w:i/>
                <w:color w:val="000000"/>
                <w:sz w:val="18"/>
              </w:rPr>
              <w:t>et al</w:t>
            </w:r>
            <w:r w:rsidRPr="0007011D">
              <w:rPr>
                <w:rFonts w:cs="Arial"/>
                <w:color w:val="000000"/>
                <w:sz w:val="18"/>
              </w:rPr>
              <w:t xml:space="preserve"> 2008 </w:t>
            </w:r>
            <w:r w:rsidR="000324D6" w:rsidRPr="000324D6">
              <w:rPr>
                <w:rFonts w:cs="Arial"/>
                <w:noProof/>
                <w:color w:val="000000"/>
                <w:sz w:val="18"/>
                <w:vertAlign w:val="superscript"/>
              </w:rPr>
              <w:t>21</w:t>
            </w:r>
          </w:p>
        </w:tc>
        <w:tc>
          <w:tcPr>
            <w:tcW w:w="0" w:type="auto"/>
            <w:vAlign w:val="center"/>
          </w:tcPr>
          <w:p w14:paraId="3BC22B40"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23020D52" w14:textId="77777777" w:rsidR="00CF6C09" w:rsidRPr="0007011D" w:rsidRDefault="00CF6C09" w:rsidP="00CF6C09">
            <w:pPr>
              <w:pStyle w:val="NoSpacing"/>
              <w:jc w:val="center"/>
              <w:rPr>
                <w:rFonts w:cs="Arial"/>
                <w:sz w:val="18"/>
                <w:szCs w:val="18"/>
              </w:rPr>
            </w:pPr>
            <w:r w:rsidRPr="0007011D">
              <w:rPr>
                <w:rFonts w:cs="Arial"/>
                <w:sz w:val="18"/>
                <w:szCs w:val="18"/>
              </w:rPr>
              <w:t>1998-2002</w:t>
            </w:r>
            <w:r w:rsidRPr="0007011D">
              <w:rPr>
                <w:rFonts w:cs="Arial"/>
                <w:sz w:val="18"/>
                <w:szCs w:val="18"/>
              </w:rPr>
              <w:br/>
              <w:t>(2002)</w:t>
            </w:r>
          </w:p>
        </w:tc>
        <w:tc>
          <w:tcPr>
            <w:tcW w:w="0" w:type="auto"/>
            <w:vAlign w:val="center"/>
          </w:tcPr>
          <w:p w14:paraId="20C5B8D1" w14:textId="77777777" w:rsidR="00CF6C09" w:rsidRPr="0007011D" w:rsidRDefault="00CF6C09" w:rsidP="00CF6C09">
            <w:pPr>
              <w:pStyle w:val="NoSpacing"/>
              <w:jc w:val="center"/>
              <w:rPr>
                <w:rFonts w:cs="Arial"/>
                <w:sz w:val="18"/>
                <w:szCs w:val="18"/>
              </w:rPr>
            </w:pPr>
            <w:r w:rsidRPr="0007011D">
              <w:rPr>
                <w:rFonts w:cs="Arial"/>
                <w:sz w:val="18"/>
                <w:szCs w:val="18"/>
              </w:rPr>
              <w:t>ICD-9 CM 296.0, 296.1 or 296.4-296.8</w:t>
            </w:r>
          </w:p>
        </w:tc>
        <w:tc>
          <w:tcPr>
            <w:tcW w:w="4098" w:type="dxa"/>
            <w:vAlign w:val="center"/>
          </w:tcPr>
          <w:p w14:paraId="5C4FDBFA" w14:textId="77777777" w:rsidR="00CF6C09" w:rsidRPr="0007011D" w:rsidRDefault="00CF6C09" w:rsidP="00CF6C09">
            <w:pPr>
              <w:pStyle w:val="NoSpacing"/>
              <w:jc w:val="center"/>
              <w:rPr>
                <w:rFonts w:cs="Arial"/>
                <w:sz w:val="18"/>
                <w:szCs w:val="18"/>
              </w:rPr>
            </w:pPr>
            <w:r w:rsidRPr="0007011D">
              <w:rPr>
                <w:rFonts w:cs="Arial"/>
                <w:sz w:val="18"/>
                <w:szCs w:val="18"/>
              </w:rPr>
              <w:t>Commercial claims</w:t>
            </w:r>
          </w:p>
        </w:tc>
        <w:tc>
          <w:tcPr>
            <w:tcW w:w="1795" w:type="dxa"/>
            <w:vAlign w:val="center"/>
          </w:tcPr>
          <w:p w14:paraId="7EB6EC8B" w14:textId="77777777" w:rsidR="00CF6C09" w:rsidRPr="0007011D" w:rsidRDefault="00CF6C09" w:rsidP="00CF6C09">
            <w:pPr>
              <w:pStyle w:val="NoSpacing"/>
              <w:jc w:val="center"/>
              <w:rPr>
                <w:rFonts w:cs="Arial"/>
                <w:sz w:val="18"/>
                <w:szCs w:val="18"/>
              </w:rPr>
            </w:pPr>
            <w:r w:rsidRPr="0007011D">
              <w:rPr>
                <w:rFonts w:cs="Arial"/>
                <w:sz w:val="18"/>
                <w:szCs w:val="18"/>
              </w:rPr>
              <w:t>67,862 (BD)</w:t>
            </w:r>
          </w:p>
        </w:tc>
      </w:tr>
      <w:tr w:rsidR="00CF6C09" w:rsidRPr="0007011D" w14:paraId="7918EB3E" w14:textId="77777777" w:rsidTr="0007011D">
        <w:trPr>
          <w:cantSplit/>
          <w:trHeight w:val="576"/>
        </w:trPr>
        <w:tc>
          <w:tcPr>
            <w:tcW w:w="0" w:type="auto"/>
            <w:vAlign w:val="center"/>
          </w:tcPr>
          <w:p w14:paraId="19F012E9" w14:textId="4F1BBA4F" w:rsidR="00CF6C09" w:rsidRPr="0007011D" w:rsidRDefault="00CF6C09" w:rsidP="00CF6C09">
            <w:pPr>
              <w:pStyle w:val="NoSpacing"/>
              <w:jc w:val="center"/>
              <w:rPr>
                <w:rFonts w:cs="Arial"/>
                <w:noProof/>
                <w:sz w:val="18"/>
                <w:szCs w:val="18"/>
              </w:rPr>
            </w:pPr>
            <w:r w:rsidRPr="0007011D">
              <w:rPr>
                <w:rFonts w:cs="Arial"/>
                <w:color w:val="000000"/>
                <w:sz w:val="18"/>
              </w:rPr>
              <w:t xml:space="preserve">Haskins, </w:t>
            </w:r>
            <w:r w:rsidRPr="0007011D">
              <w:rPr>
                <w:rFonts w:cs="Arial"/>
                <w:i/>
                <w:color w:val="000000"/>
                <w:sz w:val="18"/>
              </w:rPr>
              <w:t>et al</w:t>
            </w:r>
            <w:r w:rsidRPr="0007011D">
              <w:rPr>
                <w:rFonts w:cs="Arial"/>
                <w:color w:val="000000"/>
                <w:sz w:val="18"/>
              </w:rPr>
              <w:t xml:space="preserve"> 2010 </w:t>
            </w:r>
            <w:r w:rsidR="000324D6" w:rsidRPr="000324D6">
              <w:rPr>
                <w:rFonts w:cs="Arial"/>
                <w:noProof/>
                <w:color w:val="000000"/>
                <w:sz w:val="18"/>
                <w:vertAlign w:val="superscript"/>
              </w:rPr>
              <w:t>22</w:t>
            </w:r>
          </w:p>
        </w:tc>
        <w:tc>
          <w:tcPr>
            <w:tcW w:w="0" w:type="auto"/>
            <w:vAlign w:val="center"/>
          </w:tcPr>
          <w:p w14:paraId="2A124485"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19DB6DEC" w14:textId="77777777" w:rsidR="00CF6C09" w:rsidRPr="0007011D" w:rsidRDefault="00CF6C09" w:rsidP="00CF6C09">
            <w:pPr>
              <w:pStyle w:val="NoSpacing"/>
              <w:jc w:val="center"/>
              <w:rPr>
                <w:rFonts w:cs="Arial"/>
                <w:sz w:val="18"/>
                <w:szCs w:val="18"/>
              </w:rPr>
            </w:pPr>
            <w:r w:rsidRPr="0007011D">
              <w:rPr>
                <w:rFonts w:cs="Arial"/>
                <w:sz w:val="18"/>
                <w:szCs w:val="18"/>
              </w:rPr>
              <w:t>1999-2005</w:t>
            </w:r>
            <w:r w:rsidRPr="0007011D">
              <w:rPr>
                <w:rFonts w:cs="Arial"/>
                <w:sz w:val="18"/>
                <w:szCs w:val="18"/>
              </w:rPr>
              <w:br/>
              <w:t>(2008)</w:t>
            </w:r>
          </w:p>
        </w:tc>
        <w:tc>
          <w:tcPr>
            <w:tcW w:w="0" w:type="auto"/>
            <w:vAlign w:val="center"/>
          </w:tcPr>
          <w:p w14:paraId="1214B4C7" w14:textId="77777777" w:rsidR="00CF6C09" w:rsidRPr="0007011D" w:rsidRDefault="00CF6C09" w:rsidP="00CF6C09">
            <w:pPr>
              <w:pStyle w:val="NoSpacing"/>
              <w:jc w:val="center"/>
              <w:rPr>
                <w:rFonts w:cs="Arial"/>
                <w:sz w:val="18"/>
                <w:szCs w:val="18"/>
              </w:rPr>
            </w:pPr>
            <w:r w:rsidRPr="0007011D">
              <w:rPr>
                <w:rFonts w:cs="Arial"/>
                <w:sz w:val="18"/>
                <w:szCs w:val="18"/>
              </w:rPr>
              <w:t>DSM-IV diagnosis for BD</w:t>
            </w:r>
            <w:r w:rsidRPr="0007011D">
              <w:rPr>
                <w:rFonts w:cs="Arial"/>
                <w:sz w:val="18"/>
                <w:szCs w:val="18"/>
              </w:rPr>
              <w:noBreakHyphen/>
              <w:t>I or BD</w:t>
            </w:r>
            <w:r w:rsidRPr="0007011D">
              <w:rPr>
                <w:rFonts w:cs="Arial"/>
                <w:sz w:val="18"/>
                <w:szCs w:val="18"/>
              </w:rPr>
              <w:noBreakHyphen/>
              <w:t>II</w:t>
            </w:r>
          </w:p>
        </w:tc>
        <w:tc>
          <w:tcPr>
            <w:tcW w:w="4098" w:type="dxa"/>
            <w:vAlign w:val="center"/>
          </w:tcPr>
          <w:p w14:paraId="3F67F90E" w14:textId="77777777" w:rsidR="00CF6C09" w:rsidRPr="0007011D" w:rsidRDefault="00CF6C09" w:rsidP="00CF6C09">
            <w:pPr>
              <w:pStyle w:val="NoSpacing"/>
              <w:jc w:val="center"/>
              <w:rPr>
                <w:rFonts w:cs="Arial"/>
                <w:sz w:val="18"/>
                <w:szCs w:val="18"/>
              </w:rPr>
            </w:pPr>
            <w:r w:rsidRPr="0007011D">
              <w:rPr>
                <w:rFonts w:cs="Arial"/>
                <w:sz w:val="18"/>
                <w:szCs w:val="18"/>
              </w:rPr>
              <w:t>Electronic medical records</w:t>
            </w:r>
          </w:p>
        </w:tc>
        <w:tc>
          <w:tcPr>
            <w:tcW w:w="1795" w:type="dxa"/>
            <w:vAlign w:val="center"/>
          </w:tcPr>
          <w:p w14:paraId="12CA61DC" w14:textId="77777777" w:rsidR="00CF6C09" w:rsidRPr="0007011D" w:rsidRDefault="00CF6C09" w:rsidP="00CF6C09">
            <w:pPr>
              <w:pStyle w:val="NoSpacing"/>
              <w:jc w:val="center"/>
              <w:rPr>
                <w:rFonts w:cs="Arial"/>
                <w:sz w:val="18"/>
                <w:szCs w:val="18"/>
              </w:rPr>
            </w:pPr>
            <w:r w:rsidRPr="0007011D">
              <w:rPr>
                <w:rFonts w:cs="Arial"/>
                <w:sz w:val="18"/>
                <w:szCs w:val="18"/>
              </w:rPr>
              <w:t>632 (BD)</w:t>
            </w:r>
          </w:p>
        </w:tc>
      </w:tr>
      <w:tr w:rsidR="00CF6C09" w:rsidRPr="0007011D" w14:paraId="144CCCBF" w14:textId="77777777" w:rsidTr="0007011D">
        <w:trPr>
          <w:cantSplit/>
          <w:trHeight w:val="576"/>
        </w:trPr>
        <w:tc>
          <w:tcPr>
            <w:tcW w:w="0" w:type="auto"/>
            <w:vAlign w:val="center"/>
          </w:tcPr>
          <w:p w14:paraId="4C059DD0" w14:textId="282EBB44" w:rsidR="00CF6C09" w:rsidRPr="0007011D" w:rsidRDefault="00CF6C09" w:rsidP="00CF6C09">
            <w:pPr>
              <w:pStyle w:val="NoSpacing"/>
              <w:jc w:val="center"/>
              <w:rPr>
                <w:rFonts w:cs="Arial"/>
                <w:noProof/>
                <w:sz w:val="18"/>
                <w:szCs w:val="18"/>
              </w:rPr>
            </w:pPr>
            <w:r w:rsidRPr="0007011D">
              <w:rPr>
                <w:rFonts w:cs="Arial"/>
                <w:color w:val="000000"/>
                <w:sz w:val="18"/>
              </w:rPr>
              <w:lastRenderedPageBreak/>
              <w:t xml:space="preserve">Hassan and Lage 2009 </w:t>
            </w:r>
            <w:r w:rsidR="000324D6" w:rsidRPr="000324D6">
              <w:rPr>
                <w:rFonts w:cs="Arial"/>
                <w:noProof/>
                <w:color w:val="000000"/>
                <w:sz w:val="18"/>
                <w:vertAlign w:val="superscript"/>
              </w:rPr>
              <w:t>23</w:t>
            </w:r>
          </w:p>
        </w:tc>
        <w:tc>
          <w:tcPr>
            <w:tcW w:w="0" w:type="auto"/>
            <w:vAlign w:val="center"/>
          </w:tcPr>
          <w:p w14:paraId="0E840ACF"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7A9F5D4B" w14:textId="77777777" w:rsidR="00CF6C09" w:rsidRPr="0007011D" w:rsidRDefault="00CF6C09" w:rsidP="00CF6C09">
            <w:pPr>
              <w:pStyle w:val="NoSpacing"/>
              <w:jc w:val="center"/>
              <w:rPr>
                <w:rFonts w:cs="Arial"/>
                <w:sz w:val="18"/>
                <w:szCs w:val="18"/>
              </w:rPr>
            </w:pPr>
            <w:r w:rsidRPr="0007011D">
              <w:rPr>
                <w:rFonts w:cs="Arial"/>
                <w:sz w:val="18"/>
                <w:szCs w:val="18"/>
              </w:rPr>
              <w:t>2000-2006</w:t>
            </w:r>
            <w:r w:rsidRPr="0007011D">
              <w:rPr>
                <w:rFonts w:cs="Arial"/>
                <w:sz w:val="18"/>
                <w:szCs w:val="18"/>
              </w:rPr>
              <w:br/>
              <w:t>(NA)</w:t>
            </w:r>
          </w:p>
        </w:tc>
        <w:tc>
          <w:tcPr>
            <w:tcW w:w="0" w:type="auto"/>
            <w:vAlign w:val="center"/>
          </w:tcPr>
          <w:p w14:paraId="4ECB0BFE" w14:textId="77777777" w:rsidR="00CF6C09" w:rsidRPr="0007011D" w:rsidRDefault="00CF6C09" w:rsidP="00CF6C09">
            <w:pPr>
              <w:pStyle w:val="NoSpacing"/>
              <w:jc w:val="center"/>
              <w:rPr>
                <w:rFonts w:cs="Arial"/>
                <w:sz w:val="18"/>
                <w:szCs w:val="18"/>
              </w:rPr>
            </w:pPr>
            <w:r w:rsidRPr="0007011D">
              <w:rPr>
                <w:rFonts w:cs="Arial"/>
                <w:sz w:val="18"/>
                <w:szCs w:val="18"/>
              </w:rPr>
              <w:t>Inpatient discharge diagnosis of ICD-9 CM 296.4x to 296.8x</w:t>
            </w:r>
          </w:p>
        </w:tc>
        <w:tc>
          <w:tcPr>
            <w:tcW w:w="4098" w:type="dxa"/>
            <w:vAlign w:val="center"/>
          </w:tcPr>
          <w:p w14:paraId="5E97F1F4" w14:textId="77777777" w:rsidR="00CF6C09" w:rsidRPr="0007011D" w:rsidRDefault="00CF6C09" w:rsidP="00CF6C09">
            <w:pPr>
              <w:pStyle w:val="NoSpacing"/>
              <w:jc w:val="center"/>
              <w:rPr>
                <w:rFonts w:cs="Arial"/>
                <w:sz w:val="18"/>
                <w:szCs w:val="18"/>
              </w:rPr>
            </w:pPr>
            <w:r w:rsidRPr="0007011D">
              <w:rPr>
                <w:rFonts w:cs="Arial"/>
                <w:sz w:val="18"/>
                <w:szCs w:val="18"/>
              </w:rPr>
              <w:t>Commercial claims</w:t>
            </w:r>
          </w:p>
        </w:tc>
        <w:tc>
          <w:tcPr>
            <w:tcW w:w="1795" w:type="dxa"/>
            <w:vAlign w:val="center"/>
          </w:tcPr>
          <w:p w14:paraId="0629FFF3" w14:textId="77777777" w:rsidR="00CF6C09" w:rsidRPr="0007011D" w:rsidRDefault="00CF6C09" w:rsidP="00CF6C09">
            <w:pPr>
              <w:pStyle w:val="NoSpacing"/>
              <w:jc w:val="center"/>
              <w:rPr>
                <w:rFonts w:cs="Arial"/>
                <w:sz w:val="18"/>
                <w:szCs w:val="18"/>
              </w:rPr>
            </w:pPr>
            <w:r w:rsidRPr="0007011D">
              <w:rPr>
                <w:rFonts w:cs="Arial"/>
                <w:sz w:val="18"/>
                <w:szCs w:val="18"/>
              </w:rPr>
              <w:t>1,973 (BD)</w:t>
            </w:r>
          </w:p>
        </w:tc>
      </w:tr>
      <w:tr w:rsidR="00CF6C09" w:rsidRPr="0007011D" w14:paraId="67039FEF" w14:textId="77777777" w:rsidTr="0007011D">
        <w:trPr>
          <w:cantSplit/>
          <w:trHeight w:val="576"/>
        </w:trPr>
        <w:tc>
          <w:tcPr>
            <w:tcW w:w="0" w:type="auto"/>
            <w:vAlign w:val="center"/>
          </w:tcPr>
          <w:p w14:paraId="61576917" w14:textId="30FE7BDF" w:rsidR="00CF6C09" w:rsidRPr="0007011D" w:rsidRDefault="00CF6C09" w:rsidP="00CF6C09">
            <w:pPr>
              <w:pStyle w:val="NoSpacing"/>
              <w:jc w:val="center"/>
              <w:rPr>
                <w:rFonts w:cs="Arial"/>
                <w:noProof/>
                <w:sz w:val="18"/>
                <w:szCs w:val="18"/>
              </w:rPr>
            </w:pPr>
            <w:r w:rsidRPr="0007011D">
              <w:rPr>
                <w:rFonts w:cs="Arial"/>
                <w:color w:val="000000"/>
                <w:sz w:val="18"/>
              </w:rPr>
              <w:t xml:space="preserve">Hooshmand, </w:t>
            </w:r>
            <w:r w:rsidRPr="0007011D">
              <w:rPr>
                <w:rFonts w:cs="Arial"/>
                <w:i/>
                <w:color w:val="000000"/>
                <w:sz w:val="18"/>
              </w:rPr>
              <w:t>et al</w:t>
            </w:r>
            <w:r w:rsidRPr="0007011D">
              <w:rPr>
                <w:rFonts w:cs="Arial"/>
                <w:color w:val="000000"/>
                <w:sz w:val="18"/>
              </w:rPr>
              <w:t xml:space="preserve"> 2014 </w:t>
            </w:r>
            <w:r w:rsidR="000324D6" w:rsidRPr="000324D6">
              <w:rPr>
                <w:rFonts w:cs="Arial"/>
                <w:noProof/>
                <w:color w:val="000000"/>
                <w:sz w:val="18"/>
                <w:vertAlign w:val="superscript"/>
              </w:rPr>
              <w:t>24</w:t>
            </w:r>
          </w:p>
        </w:tc>
        <w:tc>
          <w:tcPr>
            <w:tcW w:w="0" w:type="auto"/>
            <w:vAlign w:val="center"/>
          </w:tcPr>
          <w:p w14:paraId="71678FEA" w14:textId="77777777" w:rsidR="00CF6C09" w:rsidRPr="0007011D" w:rsidRDefault="00CF6C09" w:rsidP="00CF6C09">
            <w:pPr>
              <w:pStyle w:val="NoSpacing"/>
              <w:jc w:val="center"/>
              <w:rPr>
                <w:rFonts w:cs="Arial"/>
                <w:sz w:val="18"/>
                <w:szCs w:val="18"/>
              </w:rPr>
            </w:pPr>
            <w:r w:rsidRPr="0007011D">
              <w:rPr>
                <w:rFonts w:cs="Arial"/>
                <w:sz w:val="18"/>
                <w:szCs w:val="18"/>
              </w:rPr>
              <w:t>Yes</w:t>
            </w:r>
          </w:p>
        </w:tc>
        <w:tc>
          <w:tcPr>
            <w:tcW w:w="0" w:type="auto"/>
            <w:vAlign w:val="center"/>
          </w:tcPr>
          <w:p w14:paraId="2D08E7D0" w14:textId="77777777" w:rsidR="00CF6C09" w:rsidRPr="0007011D" w:rsidRDefault="00CF6C09" w:rsidP="00CF6C09">
            <w:pPr>
              <w:pStyle w:val="NoSpacing"/>
              <w:jc w:val="center"/>
              <w:rPr>
                <w:rFonts w:cs="Arial"/>
                <w:sz w:val="18"/>
                <w:szCs w:val="18"/>
              </w:rPr>
            </w:pPr>
            <w:r w:rsidRPr="0007011D">
              <w:rPr>
                <w:rFonts w:cs="Arial"/>
                <w:sz w:val="18"/>
                <w:szCs w:val="18"/>
              </w:rPr>
              <w:t>2000-2011</w:t>
            </w:r>
            <w:r w:rsidRPr="0007011D">
              <w:rPr>
                <w:rFonts w:cs="Arial"/>
                <w:sz w:val="18"/>
                <w:szCs w:val="18"/>
              </w:rPr>
              <w:br/>
              <w:t>(NA)</w:t>
            </w:r>
          </w:p>
        </w:tc>
        <w:tc>
          <w:tcPr>
            <w:tcW w:w="0" w:type="auto"/>
            <w:vAlign w:val="center"/>
          </w:tcPr>
          <w:p w14:paraId="49B1EE4E" w14:textId="77777777" w:rsidR="00CF6C09" w:rsidRPr="0007011D" w:rsidRDefault="00CF6C09" w:rsidP="00CF6C09">
            <w:pPr>
              <w:pStyle w:val="NoSpacing"/>
              <w:jc w:val="center"/>
              <w:rPr>
                <w:rFonts w:cs="Arial"/>
                <w:sz w:val="18"/>
                <w:szCs w:val="18"/>
              </w:rPr>
            </w:pPr>
            <w:r w:rsidRPr="0007011D">
              <w:rPr>
                <w:rFonts w:cs="Arial"/>
                <w:sz w:val="18"/>
                <w:szCs w:val="18"/>
              </w:rPr>
              <w:t>As defined by Systematic Treatment Enhancement Program for Bipolar Disorder (STEP-BD) trial</w:t>
            </w:r>
          </w:p>
        </w:tc>
        <w:tc>
          <w:tcPr>
            <w:tcW w:w="4098" w:type="dxa"/>
            <w:vAlign w:val="center"/>
          </w:tcPr>
          <w:p w14:paraId="4A0FF4B6" w14:textId="77777777" w:rsidR="00CF6C09" w:rsidRPr="0007011D" w:rsidRDefault="00CF6C09" w:rsidP="00CF6C09">
            <w:pPr>
              <w:pStyle w:val="NoSpacing"/>
              <w:jc w:val="center"/>
              <w:rPr>
                <w:rFonts w:cs="Arial"/>
                <w:sz w:val="18"/>
                <w:szCs w:val="18"/>
              </w:rPr>
            </w:pPr>
            <w:r w:rsidRPr="0007011D">
              <w:rPr>
                <w:rFonts w:cs="Arial"/>
                <w:sz w:val="18"/>
                <w:szCs w:val="18"/>
              </w:rPr>
              <w:t>Medical records from the Stanford University Bipolar Disorder Clinic</w:t>
            </w:r>
          </w:p>
        </w:tc>
        <w:tc>
          <w:tcPr>
            <w:tcW w:w="1795" w:type="dxa"/>
            <w:vAlign w:val="center"/>
          </w:tcPr>
          <w:p w14:paraId="612BC3CE" w14:textId="77777777" w:rsidR="00CF6C09" w:rsidRPr="0007011D" w:rsidRDefault="00CF6C09" w:rsidP="00CF6C09">
            <w:pPr>
              <w:pStyle w:val="NoSpacing"/>
              <w:jc w:val="center"/>
              <w:rPr>
                <w:rFonts w:cs="Arial"/>
                <w:sz w:val="18"/>
                <w:szCs w:val="18"/>
              </w:rPr>
            </w:pPr>
            <w:r w:rsidRPr="0007011D">
              <w:rPr>
                <w:rFonts w:cs="Arial"/>
                <w:sz w:val="18"/>
                <w:szCs w:val="18"/>
              </w:rPr>
              <w:t>597 (BD)</w:t>
            </w:r>
          </w:p>
        </w:tc>
      </w:tr>
      <w:tr w:rsidR="00CF6C09" w:rsidRPr="0007011D" w14:paraId="125AEDEA" w14:textId="77777777" w:rsidTr="0007011D">
        <w:trPr>
          <w:cantSplit/>
          <w:trHeight w:val="576"/>
        </w:trPr>
        <w:tc>
          <w:tcPr>
            <w:tcW w:w="0" w:type="auto"/>
            <w:vAlign w:val="center"/>
          </w:tcPr>
          <w:p w14:paraId="111B7575" w14:textId="6841E159" w:rsidR="00CF6C09" w:rsidRPr="0007011D" w:rsidRDefault="00CF6C09" w:rsidP="00CF6C09">
            <w:pPr>
              <w:pStyle w:val="NoSpacing"/>
              <w:jc w:val="center"/>
              <w:rPr>
                <w:rFonts w:cs="Arial"/>
                <w:noProof/>
                <w:sz w:val="18"/>
                <w:szCs w:val="18"/>
              </w:rPr>
            </w:pPr>
            <w:r w:rsidRPr="0007011D">
              <w:rPr>
                <w:rFonts w:cs="Arial"/>
                <w:color w:val="000000"/>
                <w:sz w:val="18"/>
              </w:rPr>
              <w:t xml:space="preserve">Jing, </w:t>
            </w:r>
            <w:r w:rsidRPr="0007011D">
              <w:rPr>
                <w:rFonts w:cs="Arial"/>
                <w:i/>
                <w:color w:val="000000"/>
                <w:sz w:val="18"/>
              </w:rPr>
              <w:t>et al</w:t>
            </w:r>
            <w:r w:rsidRPr="0007011D">
              <w:rPr>
                <w:rFonts w:cs="Arial"/>
                <w:color w:val="000000"/>
                <w:sz w:val="18"/>
              </w:rPr>
              <w:t xml:space="preserve"> 2009 </w:t>
            </w:r>
            <w:r w:rsidR="000324D6" w:rsidRPr="000324D6">
              <w:rPr>
                <w:rFonts w:cs="Arial"/>
                <w:noProof/>
                <w:color w:val="000000"/>
                <w:sz w:val="18"/>
                <w:vertAlign w:val="superscript"/>
              </w:rPr>
              <w:t>25</w:t>
            </w:r>
          </w:p>
        </w:tc>
        <w:tc>
          <w:tcPr>
            <w:tcW w:w="0" w:type="auto"/>
            <w:vAlign w:val="center"/>
          </w:tcPr>
          <w:p w14:paraId="6575D6FA"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74C52DFA" w14:textId="77777777" w:rsidR="00CF6C09" w:rsidRPr="0007011D" w:rsidRDefault="00CF6C09" w:rsidP="00CF6C09">
            <w:pPr>
              <w:pStyle w:val="NoSpacing"/>
              <w:jc w:val="center"/>
              <w:rPr>
                <w:rFonts w:cs="Arial"/>
                <w:sz w:val="18"/>
                <w:szCs w:val="18"/>
              </w:rPr>
            </w:pPr>
            <w:r w:rsidRPr="0007011D">
              <w:rPr>
                <w:rFonts w:cs="Arial"/>
                <w:sz w:val="18"/>
                <w:szCs w:val="18"/>
              </w:rPr>
              <w:t>2003-2006</w:t>
            </w:r>
            <w:r w:rsidRPr="0007011D">
              <w:rPr>
                <w:rFonts w:cs="Arial"/>
                <w:sz w:val="18"/>
                <w:szCs w:val="18"/>
              </w:rPr>
              <w:br/>
              <w:t>(2006)</w:t>
            </w:r>
          </w:p>
        </w:tc>
        <w:tc>
          <w:tcPr>
            <w:tcW w:w="0" w:type="auto"/>
            <w:vAlign w:val="center"/>
          </w:tcPr>
          <w:p w14:paraId="4B81C502" w14:textId="77777777" w:rsidR="00CF6C09" w:rsidRPr="0007011D" w:rsidRDefault="00CF6C09" w:rsidP="00CF6C09">
            <w:pPr>
              <w:pStyle w:val="NoSpacing"/>
              <w:jc w:val="center"/>
              <w:rPr>
                <w:rFonts w:cs="Arial"/>
                <w:sz w:val="18"/>
                <w:szCs w:val="18"/>
              </w:rPr>
            </w:pPr>
            <w:r w:rsidRPr="0007011D">
              <w:rPr>
                <w:rFonts w:cs="Arial"/>
                <w:sz w:val="18"/>
                <w:szCs w:val="18"/>
              </w:rPr>
              <w:t>ICD-9-CM 296.0x, 296.1, 296.4x, 6x-8x</w:t>
            </w:r>
            <w:r w:rsidRPr="0007011D">
              <w:rPr>
                <w:rFonts w:cs="Arial"/>
                <w:sz w:val="18"/>
                <w:szCs w:val="18"/>
              </w:rPr>
              <w:br/>
            </w:r>
          </w:p>
        </w:tc>
        <w:tc>
          <w:tcPr>
            <w:tcW w:w="4098" w:type="dxa"/>
            <w:vAlign w:val="center"/>
          </w:tcPr>
          <w:p w14:paraId="4C6FBADD" w14:textId="77777777" w:rsidR="00CF6C09" w:rsidRPr="0007011D" w:rsidRDefault="00CF6C09" w:rsidP="00CF6C09">
            <w:pPr>
              <w:pStyle w:val="NoSpacing"/>
              <w:jc w:val="center"/>
              <w:rPr>
                <w:rFonts w:cs="Arial"/>
                <w:sz w:val="18"/>
                <w:szCs w:val="18"/>
              </w:rPr>
            </w:pPr>
            <w:r w:rsidRPr="0007011D">
              <w:rPr>
                <w:rFonts w:cs="Arial"/>
                <w:sz w:val="18"/>
                <w:szCs w:val="18"/>
              </w:rPr>
              <w:t>Commercial claims</w:t>
            </w:r>
          </w:p>
        </w:tc>
        <w:tc>
          <w:tcPr>
            <w:tcW w:w="1795" w:type="dxa"/>
            <w:vAlign w:val="center"/>
          </w:tcPr>
          <w:p w14:paraId="756081A8" w14:textId="77777777" w:rsidR="00CF6C09" w:rsidRPr="0007011D" w:rsidRDefault="00CF6C09" w:rsidP="00CF6C09">
            <w:pPr>
              <w:pStyle w:val="NoSpacing"/>
              <w:jc w:val="center"/>
              <w:rPr>
                <w:rFonts w:cs="Arial"/>
                <w:sz w:val="18"/>
                <w:szCs w:val="18"/>
              </w:rPr>
            </w:pPr>
            <w:r w:rsidRPr="0007011D">
              <w:rPr>
                <w:rFonts w:cs="Arial"/>
                <w:sz w:val="18"/>
                <w:szCs w:val="18"/>
              </w:rPr>
              <w:t>6,162 (BD)</w:t>
            </w:r>
          </w:p>
        </w:tc>
      </w:tr>
      <w:tr w:rsidR="00CF6C09" w:rsidRPr="0007011D" w14:paraId="56D2037E" w14:textId="77777777" w:rsidTr="0007011D">
        <w:trPr>
          <w:cantSplit/>
          <w:trHeight w:val="576"/>
        </w:trPr>
        <w:tc>
          <w:tcPr>
            <w:tcW w:w="0" w:type="auto"/>
            <w:vAlign w:val="center"/>
          </w:tcPr>
          <w:p w14:paraId="4565E26E" w14:textId="05AD7CD1" w:rsidR="00CF6C09" w:rsidRPr="0007011D" w:rsidRDefault="00CF6C09" w:rsidP="00CF6C09">
            <w:pPr>
              <w:pStyle w:val="NoSpacing"/>
              <w:jc w:val="center"/>
              <w:rPr>
                <w:rFonts w:cs="Arial"/>
                <w:noProof/>
                <w:sz w:val="18"/>
                <w:szCs w:val="18"/>
              </w:rPr>
            </w:pPr>
            <w:r w:rsidRPr="0007011D">
              <w:rPr>
                <w:rFonts w:cs="Arial"/>
                <w:color w:val="000000"/>
                <w:sz w:val="18"/>
              </w:rPr>
              <w:t xml:space="preserve">Kim, </w:t>
            </w:r>
            <w:r w:rsidRPr="0007011D">
              <w:rPr>
                <w:rFonts w:cs="Arial"/>
                <w:i/>
                <w:color w:val="000000"/>
                <w:sz w:val="18"/>
              </w:rPr>
              <w:t>et al</w:t>
            </w:r>
            <w:r w:rsidRPr="0007011D">
              <w:rPr>
                <w:rFonts w:cs="Arial"/>
                <w:color w:val="000000"/>
                <w:sz w:val="18"/>
              </w:rPr>
              <w:t xml:space="preserve"> 2011 </w:t>
            </w:r>
            <w:r w:rsidR="000324D6" w:rsidRPr="000324D6">
              <w:rPr>
                <w:rFonts w:cs="Arial"/>
                <w:noProof/>
                <w:color w:val="000000"/>
                <w:sz w:val="18"/>
                <w:vertAlign w:val="superscript"/>
              </w:rPr>
              <w:t>26</w:t>
            </w:r>
          </w:p>
        </w:tc>
        <w:tc>
          <w:tcPr>
            <w:tcW w:w="0" w:type="auto"/>
            <w:vAlign w:val="center"/>
          </w:tcPr>
          <w:p w14:paraId="70AC672E"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20FF4C05" w14:textId="77777777" w:rsidR="00CF6C09" w:rsidRPr="0007011D" w:rsidRDefault="00CF6C09" w:rsidP="00CF6C09">
            <w:pPr>
              <w:pStyle w:val="NoSpacing"/>
              <w:jc w:val="center"/>
              <w:rPr>
                <w:rFonts w:cs="Arial"/>
                <w:sz w:val="18"/>
                <w:szCs w:val="18"/>
              </w:rPr>
            </w:pPr>
            <w:r w:rsidRPr="0007011D">
              <w:rPr>
                <w:rFonts w:cs="Arial"/>
                <w:sz w:val="18"/>
                <w:szCs w:val="18"/>
              </w:rPr>
              <w:t>2003-2006</w:t>
            </w:r>
            <w:r w:rsidRPr="0007011D">
              <w:rPr>
                <w:rFonts w:cs="Arial"/>
                <w:sz w:val="18"/>
                <w:szCs w:val="18"/>
              </w:rPr>
              <w:br/>
              <w:t>(NR)</w:t>
            </w:r>
          </w:p>
        </w:tc>
        <w:tc>
          <w:tcPr>
            <w:tcW w:w="0" w:type="auto"/>
            <w:vAlign w:val="center"/>
          </w:tcPr>
          <w:p w14:paraId="7D141C7A" w14:textId="77777777" w:rsidR="00CF6C09" w:rsidRPr="0007011D" w:rsidRDefault="00CF6C09" w:rsidP="00CF6C09">
            <w:pPr>
              <w:pStyle w:val="NoSpacing"/>
              <w:jc w:val="center"/>
              <w:rPr>
                <w:rFonts w:cs="Arial"/>
                <w:sz w:val="18"/>
                <w:szCs w:val="18"/>
              </w:rPr>
            </w:pPr>
            <w:r w:rsidRPr="0007011D">
              <w:rPr>
                <w:rFonts w:cs="Arial"/>
                <w:sz w:val="18"/>
                <w:szCs w:val="18"/>
              </w:rPr>
              <w:t>ICD-9 CM 296.0, 296.1; 296.4x, 6x-8x</w:t>
            </w:r>
          </w:p>
        </w:tc>
        <w:tc>
          <w:tcPr>
            <w:tcW w:w="4098" w:type="dxa"/>
            <w:vAlign w:val="center"/>
          </w:tcPr>
          <w:p w14:paraId="07956B29" w14:textId="77777777" w:rsidR="00CF6C09" w:rsidRPr="0007011D" w:rsidRDefault="00CF6C09" w:rsidP="00CF6C09">
            <w:pPr>
              <w:pStyle w:val="NoSpacing"/>
              <w:jc w:val="center"/>
              <w:rPr>
                <w:rFonts w:cs="Arial"/>
                <w:sz w:val="18"/>
                <w:szCs w:val="18"/>
              </w:rPr>
            </w:pPr>
            <w:r w:rsidRPr="0007011D">
              <w:rPr>
                <w:rFonts w:cs="Arial"/>
                <w:sz w:val="18"/>
                <w:szCs w:val="18"/>
              </w:rPr>
              <w:t>Commercial claims</w:t>
            </w:r>
          </w:p>
        </w:tc>
        <w:tc>
          <w:tcPr>
            <w:tcW w:w="1795" w:type="dxa"/>
            <w:vAlign w:val="center"/>
          </w:tcPr>
          <w:p w14:paraId="0A3CBAAC" w14:textId="77777777" w:rsidR="00CF6C09" w:rsidRPr="0007011D" w:rsidRDefault="00CF6C09" w:rsidP="00CF6C09">
            <w:pPr>
              <w:pStyle w:val="NoSpacing"/>
              <w:jc w:val="center"/>
              <w:rPr>
                <w:rFonts w:cs="Arial"/>
                <w:sz w:val="18"/>
                <w:szCs w:val="18"/>
              </w:rPr>
            </w:pPr>
            <w:r w:rsidRPr="0007011D">
              <w:rPr>
                <w:rFonts w:cs="Arial"/>
                <w:sz w:val="18"/>
                <w:szCs w:val="18"/>
              </w:rPr>
              <w:t>7,169 (BD)</w:t>
            </w:r>
          </w:p>
        </w:tc>
      </w:tr>
      <w:tr w:rsidR="00CF6C09" w:rsidRPr="0007011D" w14:paraId="09F0BE47" w14:textId="77777777" w:rsidTr="0007011D">
        <w:trPr>
          <w:cantSplit/>
          <w:trHeight w:val="576"/>
        </w:trPr>
        <w:tc>
          <w:tcPr>
            <w:tcW w:w="0" w:type="auto"/>
            <w:vAlign w:val="center"/>
          </w:tcPr>
          <w:p w14:paraId="51DCDCA7" w14:textId="125DB9CA" w:rsidR="00CF6C09" w:rsidRPr="0007011D" w:rsidRDefault="00CF6C09" w:rsidP="00CF6C09">
            <w:pPr>
              <w:pStyle w:val="NoSpacing"/>
              <w:jc w:val="center"/>
              <w:rPr>
                <w:rFonts w:cs="Arial"/>
                <w:noProof/>
                <w:sz w:val="18"/>
                <w:szCs w:val="18"/>
              </w:rPr>
            </w:pPr>
            <w:r w:rsidRPr="0007011D">
              <w:rPr>
                <w:rFonts w:cs="Arial"/>
                <w:color w:val="000000"/>
                <w:sz w:val="18"/>
              </w:rPr>
              <w:t xml:space="preserve">Lage and Hassan 2009 </w:t>
            </w:r>
            <w:r w:rsidR="000324D6" w:rsidRPr="000324D6">
              <w:rPr>
                <w:rFonts w:cs="Arial"/>
                <w:noProof/>
                <w:color w:val="000000"/>
                <w:sz w:val="18"/>
                <w:vertAlign w:val="superscript"/>
              </w:rPr>
              <w:t>27</w:t>
            </w:r>
          </w:p>
        </w:tc>
        <w:tc>
          <w:tcPr>
            <w:tcW w:w="0" w:type="auto"/>
            <w:vAlign w:val="center"/>
          </w:tcPr>
          <w:p w14:paraId="2109D161"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10B2407F" w14:textId="77777777" w:rsidR="00CF6C09" w:rsidRPr="0007011D" w:rsidRDefault="00CF6C09" w:rsidP="00CF6C09">
            <w:pPr>
              <w:pStyle w:val="NoSpacing"/>
              <w:jc w:val="center"/>
              <w:rPr>
                <w:rFonts w:cs="Arial"/>
                <w:sz w:val="18"/>
                <w:szCs w:val="18"/>
              </w:rPr>
            </w:pPr>
            <w:r w:rsidRPr="0007011D">
              <w:rPr>
                <w:rFonts w:cs="Arial"/>
                <w:sz w:val="18"/>
                <w:szCs w:val="18"/>
              </w:rPr>
              <w:t>2000-2006</w:t>
            </w:r>
            <w:r w:rsidRPr="0007011D">
              <w:rPr>
                <w:rFonts w:cs="Arial"/>
                <w:sz w:val="18"/>
                <w:szCs w:val="18"/>
              </w:rPr>
              <w:br/>
              <w:t>(NA)</w:t>
            </w:r>
          </w:p>
        </w:tc>
        <w:tc>
          <w:tcPr>
            <w:tcW w:w="0" w:type="auto"/>
            <w:vAlign w:val="center"/>
          </w:tcPr>
          <w:p w14:paraId="2160FBD7" w14:textId="77777777" w:rsidR="00CF6C09" w:rsidRPr="0007011D" w:rsidRDefault="00CF6C09" w:rsidP="00CF6C09">
            <w:pPr>
              <w:pStyle w:val="NoSpacing"/>
              <w:jc w:val="center"/>
              <w:rPr>
                <w:rFonts w:cs="Arial"/>
                <w:sz w:val="18"/>
                <w:szCs w:val="18"/>
              </w:rPr>
            </w:pPr>
            <w:r w:rsidRPr="0007011D">
              <w:rPr>
                <w:rFonts w:cs="Arial"/>
                <w:sz w:val="18"/>
                <w:szCs w:val="18"/>
              </w:rPr>
              <w:t>ICD-9-CM 296.4× to 296.8×</w:t>
            </w:r>
          </w:p>
        </w:tc>
        <w:tc>
          <w:tcPr>
            <w:tcW w:w="4098" w:type="dxa"/>
            <w:vAlign w:val="center"/>
          </w:tcPr>
          <w:p w14:paraId="20AA2752" w14:textId="77777777" w:rsidR="00CF6C09" w:rsidRPr="0007011D" w:rsidRDefault="00CF6C09" w:rsidP="00CF6C09">
            <w:pPr>
              <w:pStyle w:val="NoSpacing"/>
              <w:jc w:val="center"/>
              <w:rPr>
                <w:rFonts w:cs="Arial"/>
                <w:sz w:val="18"/>
                <w:szCs w:val="18"/>
              </w:rPr>
            </w:pPr>
            <w:r w:rsidRPr="0007011D">
              <w:rPr>
                <w:rFonts w:cs="Arial"/>
                <w:sz w:val="18"/>
                <w:szCs w:val="18"/>
              </w:rPr>
              <w:t>Commercial claims</w:t>
            </w:r>
          </w:p>
        </w:tc>
        <w:tc>
          <w:tcPr>
            <w:tcW w:w="1795" w:type="dxa"/>
            <w:vAlign w:val="center"/>
          </w:tcPr>
          <w:p w14:paraId="3AB341D1" w14:textId="77777777" w:rsidR="00CF6C09" w:rsidRPr="0007011D" w:rsidRDefault="00CF6C09" w:rsidP="00CF6C09">
            <w:pPr>
              <w:pStyle w:val="NoSpacing"/>
              <w:jc w:val="center"/>
              <w:rPr>
                <w:rFonts w:cs="Arial"/>
                <w:sz w:val="18"/>
                <w:szCs w:val="18"/>
              </w:rPr>
            </w:pPr>
            <w:r w:rsidRPr="0007011D">
              <w:rPr>
                <w:rFonts w:cs="Arial"/>
                <w:sz w:val="18"/>
                <w:szCs w:val="18"/>
              </w:rPr>
              <w:t>7,769 (BD)</w:t>
            </w:r>
          </w:p>
        </w:tc>
      </w:tr>
      <w:tr w:rsidR="00CF6C09" w:rsidRPr="0007011D" w14:paraId="3A6B33E8" w14:textId="77777777" w:rsidTr="0007011D">
        <w:trPr>
          <w:cantSplit/>
          <w:trHeight w:val="576"/>
        </w:trPr>
        <w:tc>
          <w:tcPr>
            <w:tcW w:w="0" w:type="auto"/>
            <w:vAlign w:val="center"/>
          </w:tcPr>
          <w:p w14:paraId="73C06AFA" w14:textId="7D67739B" w:rsidR="00CF6C09" w:rsidRPr="0007011D" w:rsidRDefault="00CF6C09" w:rsidP="00CF6C09">
            <w:pPr>
              <w:pStyle w:val="NoSpacing"/>
              <w:jc w:val="center"/>
              <w:rPr>
                <w:rFonts w:cs="Arial"/>
                <w:noProof/>
                <w:sz w:val="18"/>
                <w:szCs w:val="18"/>
              </w:rPr>
            </w:pPr>
            <w:r w:rsidRPr="0007011D">
              <w:rPr>
                <w:rFonts w:cs="Arial"/>
                <w:color w:val="000000"/>
                <w:sz w:val="18"/>
              </w:rPr>
              <w:t xml:space="preserve">Lang, </w:t>
            </w:r>
            <w:r w:rsidRPr="0007011D">
              <w:rPr>
                <w:rFonts w:cs="Arial"/>
                <w:i/>
                <w:color w:val="000000"/>
                <w:sz w:val="18"/>
              </w:rPr>
              <w:t>et al</w:t>
            </w:r>
            <w:r w:rsidRPr="0007011D">
              <w:rPr>
                <w:rFonts w:cs="Arial"/>
                <w:color w:val="000000"/>
                <w:sz w:val="18"/>
              </w:rPr>
              <w:t xml:space="preserve"> 2011 </w:t>
            </w:r>
            <w:r w:rsidR="000324D6" w:rsidRPr="000324D6">
              <w:rPr>
                <w:rFonts w:cs="Arial"/>
                <w:noProof/>
                <w:color w:val="000000"/>
                <w:sz w:val="18"/>
                <w:vertAlign w:val="superscript"/>
              </w:rPr>
              <w:t>28</w:t>
            </w:r>
          </w:p>
        </w:tc>
        <w:tc>
          <w:tcPr>
            <w:tcW w:w="0" w:type="auto"/>
            <w:vAlign w:val="center"/>
          </w:tcPr>
          <w:p w14:paraId="37D4FA13" w14:textId="77777777" w:rsidR="00CF6C09" w:rsidRPr="0007011D" w:rsidRDefault="00CF6C09" w:rsidP="00CF6C09">
            <w:pPr>
              <w:pStyle w:val="NoSpacing"/>
              <w:jc w:val="center"/>
              <w:rPr>
                <w:rFonts w:cs="Arial"/>
                <w:sz w:val="18"/>
                <w:szCs w:val="18"/>
              </w:rPr>
            </w:pPr>
            <w:r w:rsidRPr="0007011D">
              <w:rPr>
                <w:rFonts w:cs="Arial"/>
                <w:sz w:val="18"/>
                <w:szCs w:val="18"/>
              </w:rPr>
              <w:t>Yes</w:t>
            </w:r>
          </w:p>
        </w:tc>
        <w:tc>
          <w:tcPr>
            <w:tcW w:w="0" w:type="auto"/>
            <w:vAlign w:val="center"/>
          </w:tcPr>
          <w:p w14:paraId="008A6B1F" w14:textId="77777777" w:rsidR="00CF6C09" w:rsidRPr="0007011D" w:rsidRDefault="00CF6C09" w:rsidP="00CF6C09">
            <w:pPr>
              <w:pStyle w:val="NoSpacing"/>
              <w:jc w:val="center"/>
              <w:rPr>
                <w:rFonts w:cs="Arial"/>
                <w:sz w:val="18"/>
                <w:szCs w:val="18"/>
              </w:rPr>
            </w:pPr>
            <w:r w:rsidRPr="0007011D">
              <w:rPr>
                <w:rFonts w:cs="Arial"/>
                <w:sz w:val="18"/>
                <w:szCs w:val="18"/>
              </w:rPr>
              <w:t>2004-2006</w:t>
            </w:r>
            <w:r w:rsidRPr="0007011D">
              <w:rPr>
                <w:rFonts w:cs="Arial"/>
                <w:sz w:val="18"/>
                <w:szCs w:val="18"/>
              </w:rPr>
              <w:br/>
              <w:t>(NR)</w:t>
            </w:r>
          </w:p>
        </w:tc>
        <w:tc>
          <w:tcPr>
            <w:tcW w:w="0" w:type="auto"/>
            <w:vAlign w:val="center"/>
          </w:tcPr>
          <w:p w14:paraId="593C2AEC" w14:textId="77777777" w:rsidR="00CF6C09" w:rsidRPr="0007011D" w:rsidRDefault="00CF6C09" w:rsidP="00CF6C09">
            <w:pPr>
              <w:pStyle w:val="NoSpacing"/>
              <w:jc w:val="center"/>
              <w:rPr>
                <w:rFonts w:cs="Arial"/>
                <w:sz w:val="18"/>
                <w:szCs w:val="18"/>
              </w:rPr>
            </w:pPr>
            <w:r w:rsidRPr="0007011D">
              <w:rPr>
                <w:rFonts w:cs="Arial"/>
                <w:sz w:val="18"/>
                <w:szCs w:val="18"/>
              </w:rPr>
              <w:t>ICD-9 CM 296.0x, 296.1x, 296.4x-7x</w:t>
            </w:r>
          </w:p>
        </w:tc>
        <w:tc>
          <w:tcPr>
            <w:tcW w:w="4098" w:type="dxa"/>
            <w:vAlign w:val="center"/>
          </w:tcPr>
          <w:p w14:paraId="74479572" w14:textId="77777777" w:rsidR="00CF6C09" w:rsidRPr="0007011D" w:rsidRDefault="00CF6C09" w:rsidP="00CF6C09">
            <w:pPr>
              <w:pStyle w:val="NoSpacing"/>
              <w:jc w:val="center"/>
              <w:rPr>
                <w:rFonts w:cs="Arial"/>
                <w:sz w:val="18"/>
                <w:szCs w:val="18"/>
              </w:rPr>
            </w:pPr>
            <w:r w:rsidRPr="0007011D">
              <w:rPr>
                <w:rFonts w:cs="Arial"/>
                <w:sz w:val="18"/>
                <w:szCs w:val="18"/>
              </w:rPr>
              <w:t>Medicaid claims</w:t>
            </w:r>
          </w:p>
        </w:tc>
        <w:tc>
          <w:tcPr>
            <w:tcW w:w="1795" w:type="dxa"/>
            <w:vAlign w:val="center"/>
          </w:tcPr>
          <w:p w14:paraId="793D296D" w14:textId="77777777" w:rsidR="00CF6C09" w:rsidRPr="0007011D" w:rsidRDefault="00CF6C09" w:rsidP="00CF6C09">
            <w:pPr>
              <w:pStyle w:val="NoSpacing"/>
              <w:jc w:val="center"/>
              <w:rPr>
                <w:rFonts w:cs="Arial"/>
                <w:sz w:val="18"/>
                <w:szCs w:val="18"/>
              </w:rPr>
            </w:pPr>
            <w:r w:rsidRPr="0007011D">
              <w:rPr>
                <w:rFonts w:cs="Arial"/>
                <w:sz w:val="18"/>
                <w:szCs w:val="18"/>
              </w:rPr>
              <w:t>9,410 (BD-I)</w:t>
            </w:r>
          </w:p>
        </w:tc>
      </w:tr>
      <w:tr w:rsidR="00CF6C09" w:rsidRPr="0007011D" w14:paraId="78D3DE73" w14:textId="77777777" w:rsidTr="0007011D">
        <w:trPr>
          <w:cantSplit/>
          <w:trHeight w:val="576"/>
        </w:trPr>
        <w:tc>
          <w:tcPr>
            <w:tcW w:w="0" w:type="auto"/>
            <w:vAlign w:val="center"/>
          </w:tcPr>
          <w:p w14:paraId="3DB3281E" w14:textId="2ABEFD74" w:rsidR="00CF6C09" w:rsidRPr="0007011D" w:rsidRDefault="00CF6C09" w:rsidP="00CF6C09">
            <w:pPr>
              <w:pStyle w:val="NoSpacing"/>
              <w:jc w:val="center"/>
              <w:rPr>
                <w:rFonts w:cs="Arial"/>
                <w:noProof/>
                <w:sz w:val="18"/>
                <w:szCs w:val="18"/>
              </w:rPr>
            </w:pPr>
            <w:r w:rsidRPr="0007011D">
              <w:rPr>
                <w:rFonts w:cs="Arial"/>
                <w:color w:val="000000"/>
                <w:sz w:val="18"/>
              </w:rPr>
              <w:t xml:space="preserve">Lindamer, </w:t>
            </w:r>
            <w:r w:rsidRPr="0007011D">
              <w:rPr>
                <w:rFonts w:cs="Arial"/>
                <w:i/>
                <w:color w:val="000000"/>
                <w:sz w:val="18"/>
              </w:rPr>
              <w:t>et al</w:t>
            </w:r>
            <w:r w:rsidRPr="0007011D">
              <w:rPr>
                <w:rFonts w:cs="Arial"/>
                <w:color w:val="000000"/>
                <w:sz w:val="18"/>
              </w:rPr>
              <w:t xml:space="preserve"> 2012 </w:t>
            </w:r>
            <w:r w:rsidR="000324D6" w:rsidRPr="000324D6">
              <w:rPr>
                <w:rFonts w:cs="Arial"/>
                <w:noProof/>
                <w:color w:val="000000"/>
                <w:sz w:val="18"/>
                <w:vertAlign w:val="superscript"/>
              </w:rPr>
              <w:t>29</w:t>
            </w:r>
          </w:p>
        </w:tc>
        <w:tc>
          <w:tcPr>
            <w:tcW w:w="0" w:type="auto"/>
            <w:vAlign w:val="center"/>
          </w:tcPr>
          <w:p w14:paraId="1D16E2C3"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120620D8" w14:textId="77777777" w:rsidR="00CF6C09" w:rsidRPr="0007011D" w:rsidRDefault="00CF6C09" w:rsidP="00CF6C09">
            <w:pPr>
              <w:pStyle w:val="NoSpacing"/>
              <w:jc w:val="center"/>
              <w:rPr>
                <w:rFonts w:cs="Arial"/>
                <w:sz w:val="18"/>
                <w:szCs w:val="18"/>
              </w:rPr>
            </w:pPr>
            <w:r w:rsidRPr="0007011D">
              <w:rPr>
                <w:rFonts w:cs="Arial"/>
                <w:sz w:val="18"/>
                <w:szCs w:val="18"/>
              </w:rPr>
              <w:t>2000-2004</w:t>
            </w:r>
            <w:r w:rsidRPr="0007011D">
              <w:rPr>
                <w:rFonts w:cs="Arial"/>
                <w:sz w:val="18"/>
                <w:szCs w:val="18"/>
              </w:rPr>
              <w:br/>
              <w:t>(NA)</w:t>
            </w:r>
          </w:p>
        </w:tc>
        <w:tc>
          <w:tcPr>
            <w:tcW w:w="0" w:type="auto"/>
            <w:vAlign w:val="center"/>
          </w:tcPr>
          <w:p w14:paraId="1026B552" w14:textId="77777777" w:rsidR="00CF6C09" w:rsidRPr="0007011D" w:rsidRDefault="00CF6C09" w:rsidP="00CF6C09">
            <w:pPr>
              <w:pStyle w:val="NoSpacing"/>
              <w:jc w:val="center"/>
              <w:rPr>
                <w:rFonts w:cs="Arial"/>
                <w:sz w:val="18"/>
                <w:szCs w:val="18"/>
              </w:rPr>
            </w:pPr>
            <w:r w:rsidRPr="0007011D">
              <w:rPr>
                <w:rFonts w:cs="Arial"/>
                <w:sz w:val="18"/>
                <w:szCs w:val="18"/>
              </w:rPr>
              <w:t>Investigators required a documented mental health diagnosis in the mental health services database</w:t>
            </w:r>
          </w:p>
        </w:tc>
        <w:tc>
          <w:tcPr>
            <w:tcW w:w="4098" w:type="dxa"/>
            <w:vAlign w:val="center"/>
          </w:tcPr>
          <w:p w14:paraId="3806BCC4" w14:textId="77777777" w:rsidR="00CF6C09" w:rsidRPr="0007011D" w:rsidRDefault="00CF6C09" w:rsidP="00CF6C09">
            <w:pPr>
              <w:pStyle w:val="NoSpacing"/>
              <w:jc w:val="center"/>
              <w:rPr>
                <w:rFonts w:cs="Arial"/>
                <w:sz w:val="18"/>
                <w:szCs w:val="18"/>
              </w:rPr>
            </w:pPr>
            <w:r w:rsidRPr="0007011D">
              <w:rPr>
                <w:rFonts w:cs="Arial"/>
                <w:sz w:val="18"/>
                <w:szCs w:val="18"/>
              </w:rPr>
              <w:t>Database for San Diego County Adult and Older Adult Mental Health Services (AOAMHS)</w:t>
            </w:r>
          </w:p>
        </w:tc>
        <w:tc>
          <w:tcPr>
            <w:tcW w:w="1795" w:type="dxa"/>
            <w:vAlign w:val="center"/>
          </w:tcPr>
          <w:p w14:paraId="75848AF5" w14:textId="77777777" w:rsidR="00CF6C09" w:rsidRPr="0007011D" w:rsidRDefault="00CF6C09" w:rsidP="00CF6C09">
            <w:pPr>
              <w:pStyle w:val="NoSpacing"/>
              <w:jc w:val="center"/>
              <w:rPr>
                <w:rFonts w:cs="Arial"/>
                <w:sz w:val="18"/>
                <w:szCs w:val="18"/>
              </w:rPr>
            </w:pPr>
            <w:r w:rsidRPr="0007011D">
              <w:rPr>
                <w:rFonts w:cs="Arial"/>
                <w:sz w:val="18"/>
                <w:szCs w:val="18"/>
              </w:rPr>
              <w:t>1,215 (BD)</w:t>
            </w:r>
          </w:p>
        </w:tc>
      </w:tr>
      <w:tr w:rsidR="00CF6C09" w:rsidRPr="0007011D" w14:paraId="0B405CAD" w14:textId="77777777" w:rsidTr="0007011D">
        <w:trPr>
          <w:cantSplit/>
          <w:trHeight w:val="576"/>
        </w:trPr>
        <w:tc>
          <w:tcPr>
            <w:tcW w:w="0" w:type="auto"/>
            <w:vAlign w:val="center"/>
          </w:tcPr>
          <w:p w14:paraId="7309CEF2" w14:textId="2562C946" w:rsidR="00CF6C09" w:rsidRPr="0007011D" w:rsidRDefault="00CF6C09" w:rsidP="00CF6C09">
            <w:pPr>
              <w:pStyle w:val="NoSpacing"/>
              <w:jc w:val="center"/>
              <w:rPr>
                <w:rFonts w:cs="Arial"/>
                <w:noProof/>
                <w:sz w:val="18"/>
                <w:szCs w:val="18"/>
              </w:rPr>
            </w:pPr>
            <w:r w:rsidRPr="0007011D">
              <w:rPr>
                <w:rFonts w:cs="Arial"/>
                <w:color w:val="000000"/>
                <w:sz w:val="18"/>
              </w:rPr>
              <w:t xml:space="preserve">Lum, </w:t>
            </w:r>
            <w:r w:rsidRPr="0007011D">
              <w:rPr>
                <w:rFonts w:cs="Arial"/>
                <w:i/>
                <w:color w:val="000000"/>
                <w:sz w:val="18"/>
              </w:rPr>
              <w:t>et al</w:t>
            </w:r>
            <w:r w:rsidRPr="0007011D">
              <w:rPr>
                <w:rFonts w:cs="Arial"/>
                <w:color w:val="000000"/>
                <w:sz w:val="18"/>
              </w:rPr>
              <w:t xml:space="preserve"> 2013 </w:t>
            </w:r>
            <w:r w:rsidR="000324D6" w:rsidRPr="000324D6">
              <w:rPr>
                <w:rFonts w:cs="Arial"/>
                <w:noProof/>
                <w:color w:val="000000"/>
                <w:sz w:val="18"/>
                <w:vertAlign w:val="superscript"/>
              </w:rPr>
              <w:t>30</w:t>
            </w:r>
          </w:p>
        </w:tc>
        <w:tc>
          <w:tcPr>
            <w:tcW w:w="0" w:type="auto"/>
            <w:vAlign w:val="center"/>
          </w:tcPr>
          <w:p w14:paraId="5A550CC7"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0BD819AB" w14:textId="77777777" w:rsidR="00CF6C09" w:rsidRPr="0007011D" w:rsidRDefault="00CF6C09" w:rsidP="00CF6C09">
            <w:pPr>
              <w:pStyle w:val="NoSpacing"/>
              <w:jc w:val="center"/>
              <w:rPr>
                <w:rFonts w:cs="Arial"/>
                <w:sz w:val="18"/>
                <w:szCs w:val="18"/>
              </w:rPr>
            </w:pPr>
            <w:r w:rsidRPr="0007011D">
              <w:rPr>
                <w:rFonts w:cs="Arial"/>
                <w:sz w:val="18"/>
                <w:szCs w:val="18"/>
              </w:rPr>
              <w:t>2005</w:t>
            </w:r>
            <w:r w:rsidRPr="0007011D">
              <w:rPr>
                <w:rFonts w:cs="Arial"/>
                <w:sz w:val="18"/>
                <w:szCs w:val="18"/>
              </w:rPr>
              <w:br/>
              <w:t>(2005)</w:t>
            </w:r>
          </w:p>
        </w:tc>
        <w:tc>
          <w:tcPr>
            <w:tcW w:w="0" w:type="auto"/>
            <w:vAlign w:val="center"/>
          </w:tcPr>
          <w:p w14:paraId="7C5D73C2" w14:textId="77777777" w:rsidR="00CF6C09" w:rsidRPr="0007011D" w:rsidRDefault="00CF6C09" w:rsidP="00CF6C09">
            <w:pPr>
              <w:pStyle w:val="NoSpacing"/>
              <w:jc w:val="center"/>
              <w:rPr>
                <w:rFonts w:cs="Arial"/>
                <w:sz w:val="18"/>
                <w:szCs w:val="18"/>
              </w:rPr>
            </w:pPr>
            <w:r w:rsidRPr="0007011D">
              <w:rPr>
                <w:rFonts w:cs="Arial"/>
                <w:sz w:val="18"/>
                <w:szCs w:val="18"/>
              </w:rPr>
              <w:t>Patients had an ICD-9 code associated with BD on one inpatient (hospital, long-term care, or Medicare skill nursing facility) or two outpatients or carrier claims for the year 2005</w:t>
            </w:r>
          </w:p>
        </w:tc>
        <w:tc>
          <w:tcPr>
            <w:tcW w:w="4098" w:type="dxa"/>
            <w:vAlign w:val="center"/>
          </w:tcPr>
          <w:p w14:paraId="282ED3FC" w14:textId="77777777" w:rsidR="00CF6C09" w:rsidRPr="0007011D" w:rsidRDefault="00CF6C09" w:rsidP="00CF6C09">
            <w:pPr>
              <w:pStyle w:val="NoSpacing"/>
              <w:jc w:val="center"/>
              <w:rPr>
                <w:rFonts w:cs="Arial"/>
                <w:sz w:val="18"/>
                <w:szCs w:val="18"/>
              </w:rPr>
            </w:pPr>
            <w:r w:rsidRPr="0007011D">
              <w:rPr>
                <w:rFonts w:cs="Arial"/>
                <w:sz w:val="18"/>
                <w:szCs w:val="18"/>
              </w:rPr>
              <w:t>Medicare and Medicaid claims</w:t>
            </w:r>
          </w:p>
        </w:tc>
        <w:tc>
          <w:tcPr>
            <w:tcW w:w="1795" w:type="dxa"/>
            <w:vAlign w:val="center"/>
          </w:tcPr>
          <w:p w14:paraId="278743CA" w14:textId="77777777" w:rsidR="00CF6C09" w:rsidRPr="0007011D" w:rsidRDefault="00CF6C09" w:rsidP="00CF6C09">
            <w:pPr>
              <w:pStyle w:val="NoSpacing"/>
              <w:jc w:val="center"/>
              <w:rPr>
                <w:rFonts w:cs="Arial"/>
                <w:sz w:val="18"/>
                <w:szCs w:val="18"/>
              </w:rPr>
            </w:pPr>
            <w:r w:rsidRPr="0007011D">
              <w:rPr>
                <w:rFonts w:cs="Arial"/>
                <w:sz w:val="18"/>
                <w:szCs w:val="18"/>
              </w:rPr>
              <w:t>4,796 (BD)</w:t>
            </w:r>
          </w:p>
        </w:tc>
      </w:tr>
      <w:tr w:rsidR="00CF6C09" w:rsidRPr="0007011D" w14:paraId="6C54204E" w14:textId="77777777" w:rsidTr="0007011D">
        <w:trPr>
          <w:cantSplit/>
          <w:trHeight w:val="576"/>
        </w:trPr>
        <w:tc>
          <w:tcPr>
            <w:tcW w:w="0" w:type="auto"/>
            <w:vAlign w:val="center"/>
          </w:tcPr>
          <w:p w14:paraId="3F30067B" w14:textId="3C6D8F94" w:rsidR="00CF6C09" w:rsidRPr="0007011D" w:rsidRDefault="00CF6C09" w:rsidP="00CF6C09">
            <w:pPr>
              <w:pStyle w:val="NoSpacing"/>
              <w:jc w:val="center"/>
              <w:rPr>
                <w:rFonts w:cs="Arial"/>
                <w:noProof/>
                <w:sz w:val="18"/>
                <w:szCs w:val="18"/>
              </w:rPr>
            </w:pPr>
            <w:r w:rsidRPr="0007011D">
              <w:rPr>
                <w:rFonts w:cs="Arial"/>
                <w:color w:val="000000"/>
                <w:sz w:val="18"/>
              </w:rPr>
              <w:t xml:space="preserve">McMorris, </w:t>
            </w:r>
            <w:r w:rsidRPr="0007011D">
              <w:rPr>
                <w:rFonts w:cs="Arial"/>
                <w:i/>
                <w:color w:val="000000"/>
                <w:sz w:val="18"/>
              </w:rPr>
              <w:t>et al</w:t>
            </w:r>
            <w:r w:rsidRPr="0007011D">
              <w:rPr>
                <w:rFonts w:cs="Arial"/>
                <w:color w:val="000000"/>
                <w:sz w:val="18"/>
              </w:rPr>
              <w:t xml:space="preserve"> 2010 </w:t>
            </w:r>
            <w:r w:rsidR="000324D6" w:rsidRPr="000324D6">
              <w:rPr>
                <w:rFonts w:cs="Arial"/>
                <w:noProof/>
                <w:color w:val="000000"/>
                <w:sz w:val="18"/>
                <w:vertAlign w:val="superscript"/>
              </w:rPr>
              <w:t>31</w:t>
            </w:r>
          </w:p>
        </w:tc>
        <w:tc>
          <w:tcPr>
            <w:tcW w:w="0" w:type="auto"/>
            <w:vAlign w:val="center"/>
          </w:tcPr>
          <w:p w14:paraId="307567EA" w14:textId="77777777" w:rsidR="00CF6C09" w:rsidRPr="0007011D" w:rsidRDefault="00CF6C09" w:rsidP="00CF6C09">
            <w:pPr>
              <w:pStyle w:val="NoSpacing"/>
              <w:jc w:val="center"/>
              <w:rPr>
                <w:rFonts w:cs="Arial"/>
                <w:sz w:val="18"/>
                <w:szCs w:val="18"/>
              </w:rPr>
            </w:pPr>
            <w:r w:rsidRPr="0007011D">
              <w:rPr>
                <w:rFonts w:cs="Arial"/>
                <w:sz w:val="18"/>
                <w:szCs w:val="18"/>
              </w:rPr>
              <w:t>Yes</w:t>
            </w:r>
          </w:p>
        </w:tc>
        <w:tc>
          <w:tcPr>
            <w:tcW w:w="0" w:type="auto"/>
            <w:vAlign w:val="center"/>
          </w:tcPr>
          <w:p w14:paraId="23203D92" w14:textId="77777777" w:rsidR="00CF6C09" w:rsidRPr="0007011D" w:rsidRDefault="00CF6C09" w:rsidP="00CF6C09">
            <w:pPr>
              <w:pStyle w:val="NoSpacing"/>
              <w:jc w:val="center"/>
              <w:rPr>
                <w:rFonts w:cs="Arial"/>
                <w:sz w:val="18"/>
                <w:szCs w:val="18"/>
              </w:rPr>
            </w:pPr>
            <w:r w:rsidRPr="0007011D">
              <w:rPr>
                <w:rFonts w:cs="Arial"/>
                <w:sz w:val="18"/>
                <w:szCs w:val="18"/>
              </w:rPr>
              <w:t>Jul-Nov 2006</w:t>
            </w:r>
            <w:r w:rsidRPr="0007011D">
              <w:rPr>
                <w:rFonts w:cs="Arial"/>
                <w:sz w:val="18"/>
                <w:szCs w:val="18"/>
              </w:rPr>
              <w:br/>
              <w:t>(NA)</w:t>
            </w:r>
          </w:p>
        </w:tc>
        <w:tc>
          <w:tcPr>
            <w:tcW w:w="0" w:type="auto"/>
            <w:vAlign w:val="center"/>
          </w:tcPr>
          <w:p w14:paraId="26E6E168" w14:textId="77777777" w:rsidR="00CF6C09" w:rsidRPr="0007011D" w:rsidRDefault="00CF6C09" w:rsidP="00CF6C09">
            <w:pPr>
              <w:pStyle w:val="NoSpacing"/>
              <w:jc w:val="center"/>
              <w:rPr>
                <w:rFonts w:cs="Arial"/>
                <w:sz w:val="18"/>
                <w:szCs w:val="18"/>
              </w:rPr>
            </w:pPr>
            <w:r w:rsidRPr="0007011D">
              <w:rPr>
                <w:rFonts w:cs="Arial"/>
                <w:sz w:val="18"/>
                <w:szCs w:val="18"/>
              </w:rPr>
              <w:t>Psychiatrists' diagnosis</w:t>
            </w:r>
          </w:p>
        </w:tc>
        <w:tc>
          <w:tcPr>
            <w:tcW w:w="4098" w:type="dxa"/>
            <w:vAlign w:val="center"/>
          </w:tcPr>
          <w:p w14:paraId="026224AF" w14:textId="77777777" w:rsidR="00CF6C09" w:rsidRPr="0007011D" w:rsidRDefault="00CF6C09" w:rsidP="00CF6C09">
            <w:pPr>
              <w:pStyle w:val="NoSpacing"/>
              <w:jc w:val="center"/>
              <w:rPr>
                <w:rFonts w:cs="Arial"/>
                <w:sz w:val="18"/>
                <w:szCs w:val="18"/>
              </w:rPr>
            </w:pPr>
            <w:r w:rsidRPr="0007011D">
              <w:rPr>
                <w:rFonts w:cs="Arial"/>
                <w:sz w:val="18"/>
                <w:szCs w:val="18"/>
              </w:rPr>
              <w:t>Electronic case report form; patient questionnaires administered online or via telephone</w:t>
            </w:r>
          </w:p>
        </w:tc>
        <w:tc>
          <w:tcPr>
            <w:tcW w:w="1795" w:type="dxa"/>
            <w:vAlign w:val="center"/>
          </w:tcPr>
          <w:p w14:paraId="0A25EF25" w14:textId="77777777" w:rsidR="00CF6C09" w:rsidRPr="0007011D" w:rsidRDefault="00CF6C09" w:rsidP="00CF6C09">
            <w:pPr>
              <w:pStyle w:val="NoSpacing"/>
              <w:jc w:val="center"/>
              <w:rPr>
                <w:rFonts w:cs="Arial"/>
                <w:sz w:val="18"/>
                <w:szCs w:val="18"/>
              </w:rPr>
            </w:pPr>
            <w:r w:rsidRPr="0007011D">
              <w:rPr>
                <w:rFonts w:cs="Arial"/>
                <w:sz w:val="18"/>
                <w:szCs w:val="18"/>
              </w:rPr>
              <w:t>219 (BD</w:t>
            </w:r>
            <w:r w:rsidRPr="0007011D">
              <w:rPr>
                <w:rFonts w:cs="Arial"/>
                <w:sz w:val="18"/>
                <w:szCs w:val="18"/>
              </w:rPr>
              <w:noBreakHyphen/>
              <w:t>I)</w:t>
            </w:r>
          </w:p>
        </w:tc>
      </w:tr>
      <w:tr w:rsidR="00CF6C09" w:rsidRPr="0007011D" w14:paraId="30FF8002" w14:textId="77777777" w:rsidTr="0007011D">
        <w:trPr>
          <w:cantSplit/>
          <w:trHeight w:val="576"/>
        </w:trPr>
        <w:tc>
          <w:tcPr>
            <w:tcW w:w="0" w:type="auto"/>
            <w:vAlign w:val="center"/>
          </w:tcPr>
          <w:p w14:paraId="72683434" w14:textId="25F5A845" w:rsidR="00CF6C09" w:rsidRPr="0007011D" w:rsidRDefault="00CF6C09" w:rsidP="00CF6C09">
            <w:pPr>
              <w:pStyle w:val="NoSpacing"/>
              <w:jc w:val="center"/>
              <w:rPr>
                <w:rFonts w:cs="Arial"/>
                <w:noProof/>
                <w:sz w:val="18"/>
                <w:szCs w:val="18"/>
              </w:rPr>
            </w:pPr>
            <w:r w:rsidRPr="0007011D">
              <w:rPr>
                <w:rFonts w:cs="Arial"/>
                <w:color w:val="000000"/>
                <w:sz w:val="18"/>
              </w:rPr>
              <w:lastRenderedPageBreak/>
              <w:t xml:space="preserve">Moreno, </w:t>
            </w:r>
            <w:r w:rsidRPr="0007011D">
              <w:rPr>
                <w:rFonts w:cs="Arial"/>
                <w:i/>
                <w:color w:val="000000"/>
                <w:sz w:val="18"/>
              </w:rPr>
              <w:t>et al</w:t>
            </w:r>
            <w:r w:rsidRPr="0007011D">
              <w:rPr>
                <w:rFonts w:cs="Arial"/>
                <w:color w:val="000000"/>
                <w:sz w:val="18"/>
              </w:rPr>
              <w:t xml:space="preserve"> 2012 </w:t>
            </w:r>
            <w:r w:rsidR="000324D6" w:rsidRPr="000324D6">
              <w:rPr>
                <w:rFonts w:cs="Arial"/>
                <w:noProof/>
                <w:color w:val="000000"/>
                <w:sz w:val="18"/>
                <w:vertAlign w:val="superscript"/>
              </w:rPr>
              <w:t>32</w:t>
            </w:r>
          </w:p>
        </w:tc>
        <w:tc>
          <w:tcPr>
            <w:tcW w:w="0" w:type="auto"/>
            <w:vAlign w:val="center"/>
          </w:tcPr>
          <w:p w14:paraId="22A7A4C1" w14:textId="77777777" w:rsidR="00CF6C09" w:rsidRPr="0007011D" w:rsidRDefault="00CF6C09" w:rsidP="00CF6C09">
            <w:pPr>
              <w:pStyle w:val="NoSpacing"/>
              <w:jc w:val="center"/>
              <w:rPr>
                <w:rFonts w:cs="Arial"/>
                <w:sz w:val="18"/>
                <w:szCs w:val="18"/>
              </w:rPr>
            </w:pPr>
            <w:r w:rsidRPr="0007011D">
              <w:rPr>
                <w:rFonts w:cs="Arial"/>
                <w:sz w:val="18"/>
                <w:szCs w:val="18"/>
              </w:rPr>
              <w:t>Yes</w:t>
            </w:r>
          </w:p>
        </w:tc>
        <w:tc>
          <w:tcPr>
            <w:tcW w:w="0" w:type="auto"/>
            <w:vAlign w:val="center"/>
          </w:tcPr>
          <w:p w14:paraId="14684F51" w14:textId="77777777" w:rsidR="00CF6C09" w:rsidRPr="0007011D" w:rsidRDefault="00CF6C09" w:rsidP="00CF6C09">
            <w:pPr>
              <w:pStyle w:val="NoSpacing"/>
              <w:jc w:val="center"/>
              <w:rPr>
                <w:rFonts w:cs="Arial"/>
                <w:sz w:val="18"/>
                <w:szCs w:val="18"/>
              </w:rPr>
            </w:pPr>
            <w:r w:rsidRPr="0007011D">
              <w:rPr>
                <w:rFonts w:cs="Arial"/>
                <w:sz w:val="18"/>
                <w:szCs w:val="18"/>
              </w:rPr>
              <w:t>2001-2002</w:t>
            </w:r>
            <w:r w:rsidRPr="0007011D">
              <w:rPr>
                <w:rFonts w:cs="Arial"/>
                <w:sz w:val="18"/>
                <w:szCs w:val="18"/>
              </w:rPr>
              <w:br/>
              <w:t>(NA)</w:t>
            </w:r>
          </w:p>
        </w:tc>
        <w:tc>
          <w:tcPr>
            <w:tcW w:w="0" w:type="auto"/>
            <w:vAlign w:val="center"/>
          </w:tcPr>
          <w:p w14:paraId="00B789AE" w14:textId="77777777" w:rsidR="00CF6C09" w:rsidRPr="0007011D" w:rsidRDefault="00CF6C09" w:rsidP="00CF6C09">
            <w:pPr>
              <w:pStyle w:val="NoSpacing"/>
              <w:jc w:val="center"/>
              <w:rPr>
                <w:rFonts w:cs="Arial"/>
                <w:sz w:val="18"/>
                <w:szCs w:val="18"/>
              </w:rPr>
            </w:pPr>
            <w:r w:rsidRPr="0007011D">
              <w:rPr>
                <w:rFonts w:cs="Arial"/>
                <w:sz w:val="18"/>
                <w:szCs w:val="18"/>
              </w:rPr>
              <w:t>National Institute on Alcohol Abuse and Alcoholism (NIAAA) Alcohol Use Disorder and Associated Disabilities Interview Schedule-DSM-IV version (AUDADIS-IV)</w:t>
            </w:r>
          </w:p>
        </w:tc>
        <w:tc>
          <w:tcPr>
            <w:tcW w:w="4098" w:type="dxa"/>
            <w:vAlign w:val="center"/>
          </w:tcPr>
          <w:p w14:paraId="1C2994FB" w14:textId="77777777" w:rsidR="00CF6C09" w:rsidRPr="0007011D" w:rsidRDefault="00CF6C09" w:rsidP="00CF6C09">
            <w:pPr>
              <w:pStyle w:val="NoSpacing"/>
              <w:jc w:val="center"/>
              <w:rPr>
                <w:rFonts w:cs="Arial"/>
                <w:sz w:val="18"/>
                <w:szCs w:val="18"/>
              </w:rPr>
            </w:pPr>
            <w:r w:rsidRPr="0007011D">
              <w:rPr>
                <w:rFonts w:cs="Arial"/>
                <w:sz w:val="18"/>
                <w:szCs w:val="18"/>
              </w:rPr>
              <w:t>National Epidemiologic Survey on Alcohol and Related Conditions (NESARC)</w:t>
            </w:r>
          </w:p>
        </w:tc>
        <w:tc>
          <w:tcPr>
            <w:tcW w:w="1795" w:type="dxa"/>
            <w:vAlign w:val="center"/>
          </w:tcPr>
          <w:p w14:paraId="02452094" w14:textId="77777777" w:rsidR="00CF6C09" w:rsidRPr="0007011D" w:rsidRDefault="00CF6C09" w:rsidP="00CF6C09">
            <w:pPr>
              <w:pStyle w:val="NoSpacing"/>
              <w:jc w:val="center"/>
              <w:rPr>
                <w:rFonts w:cs="Arial"/>
                <w:sz w:val="18"/>
                <w:szCs w:val="18"/>
              </w:rPr>
            </w:pPr>
            <w:r w:rsidRPr="0007011D">
              <w:rPr>
                <w:rFonts w:cs="Arial"/>
                <w:sz w:val="18"/>
                <w:szCs w:val="18"/>
              </w:rPr>
              <w:t>935 (BD-I)</w:t>
            </w:r>
          </w:p>
        </w:tc>
      </w:tr>
      <w:tr w:rsidR="00CF6C09" w:rsidRPr="0007011D" w14:paraId="7D9714DA" w14:textId="77777777" w:rsidTr="0007011D">
        <w:trPr>
          <w:cantSplit/>
          <w:trHeight w:val="576"/>
        </w:trPr>
        <w:tc>
          <w:tcPr>
            <w:tcW w:w="0" w:type="auto"/>
            <w:vAlign w:val="center"/>
          </w:tcPr>
          <w:p w14:paraId="54DE8B55" w14:textId="0A896168" w:rsidR="00CF6C09" w:rsidRPr="0007011D" w:rsidRDefault="00CF6C09" w:rsidP="00CF6C09">
            <w:pPr>
              <w:pStyle w:val="NoSpacing"/>
              <w:jc w:val="center"/>
              <w:rPr>
                <w:rFonts w:cs="Arial"/>
                <w:noProof/>
                <w:sz w:val="18"/>
                <w:szCs w:val="18"/>
              </w:rPr>
            </w:pPr>
            <w:r w:rsidRPr="0007011D">
              <w:rPr>
                <w:rFonts w:cs="Arial"/>
                <w:color w:val="000000"/>
                <w:sz w:val="18"/>
              </w:rPr>
              <w:t xml:space="preserve">O'Donnell, </w:t>
            </w:r>
            <w:r w:rsidRPr="0007011D">
              <w:rPr>
                <w:rFonts w:cs="Arial"/>
                <w:i/>
                <w:color w:val="000000"/>
                <w:sz w:val="18"/>
              </w:rPr>
              <w:t>et al</w:t>
            </w:r>
            <w:r w:rsidRPr="0007011D">
              <w:rPr>
                <w:rFonts w:cs="Arial"/>
                <w:color w:val="000000"/>
                <w:sz w:val="18"/>
              </w:rPr>
              <w:t xml:space="preserve"> 2017 </w:t>
            </w:r>
            <w:r w:rsidR="000324D6" w:rsidRPr="000324D6">
              <w:rPr>
                <w:rFonts w:cs="Arial"/>
                <w:noProof/>
                <w:color w:val="000000"/>
                <w:sz w:val="18"/>
                <w:vertAlign w:val="superscript"/>
              </w:rPr>
              <w:t>33</w:t>
            </w:r>
          </w:p>
        </w:tc>
        <w:tc>
          <w:tcPr>
            <w:tcW w:w="0" w:type="auto"/>
            <w:vAlign w:val="center"/>
          </w:tcPr>
          <w:p w14:paraId="7894105C"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63447EB9" w14:textId="77777777" w:rsidR="00CF6C09" w:rsidRPr="0007011D" w:rsidRDefault="00CF6C09" w:rsidP="00CF6C09">
            <w:pPr>
              <w:pStyle w:val="NoSpacing"/>
              <w:jc w:val="center"/>
              <w:rPr>
                <w:rFonts w:cs="Arial"/>
                <w:sz w:val="18"/>
                <w:szCs w:val="18"/>
              </w:rPr>
            </w:pPr>
            <w:r w:rsidRPr="0007011D">
              <w:rPr>
                <w:rFonts w:cs="Arial"/>
                <w:sz w:val="18"/>
                <w:szCs w:val="18"/>
              </w:rPr>
              <w:t>2010-2015</w:t>
            </w:r>
            <w:r w:rsidRPr="0007011D">
              <w:rPr>
                <w:rFonts w:cs="Arial"/>
                <w:sz w:val="18"/>
                <w:szCs w:val="18"/>
              </w:rPr>
              <w:br/>
              <w:t>(NA)</w:t>
            </w:r>
          </w:p>
        </w:tc>
        <w:tc>
          <w:tcPr>
            <w:tcW w:w="0" w:type="auto"/>
            <w:vAlign w:val="center"/>
          </w:tcPr>
          <w:p w14:paraId="55BE6F39" w14:textId="77777777" w:rsidR="00CF6C09" w:rsidRPr="0007011D" w:rsidRDefault="00CF6C09" w:rsidP="00CF6C09">
            <w:pPr>
              <w:pStyle w:val="NoSpacing"/>
              <w:jc w:val="center"/>
              <w:rPr>
                <w:rFonts w:cs="Arial"/>
                <w:sz w:val="18"/>
                <w:szCs w:val="18"/>
              </w:rPr>
            </w:pPr>
            <w:r w:rsidRPr="0007011D">
              <w:rPr>
                <w:rFonts w:cs="Arial"/>
                <w:sz w:val="18"/>
                <w:szCs w:val="18"/>
              </w:rPr>
              <w:t>DSM-IV</w:t>
            </w:r>
          </w:p>
        </w:tc>
        <w:tc>
          <w:tcPr>
            <w:tcW w:w="4098" w:type="dxa"/>
            <w:vAlign w:val="center"/>
          </w:tcPr>
          <w:p w14:paraId="05BDCCC1" w14:textId="77777777" w:rsidR="00CF6C09" w:rsidRPr="0007011D" w:rsidRDefault="00CF6C09" w:rsidP="00CF6C09">
            <w:pPr>
              <w:pStyle w:val="NoSpacing"/>
              <w:jc w:val="center"/>
              <w:rPr>
                <w:rFonts w:cs="Arial"/>
                <w:sz w:val="18"/>
                <w:szCs w:val="18"/>
              </w:rPr>
            </w:pPr>
            <w:r w:rsidRPr="0007011D">
              <w:rPr>
                <w:rFonts w:cs="Arial"/>
                <w:sz w:val="18"/>
                <w:szCs w:val="18"/>
              </w:rPr>
              <w:t>Patient interview; standardized questionnaires and tests administered in clinic or via mail</w:t>
            </w:r>
          </w:p>
        </w:tc>
        <w:tc>
          <w:tcPr>
            <w:tcW w:w="1795" w:type="dxa"/>
            <w:vAlign w:val="center"/>
          </w:tcPr>
          <w:p w14:paraId="5D64C2EE" w14:textId="77777777" w:rsidR="00CF6C09" w:rsidRPr="0007011D" w:rsidRDefault="00CF6C09" w:rsidP="00CF6C09">
            <w:pPr>
              <w:pStyle w:val="NoSpacing"/>
              <w:jc w:val="center"/>
              <w:rPr>
                <w:rFonts w:cs="Arial"/>
                <w:sz w:val="18"/>
                <w:szCs w:val="18"/>
              </w:rPr>
            </w:pPr>
            <w:r w:rsidRPr="0007011D">
              <w:rPr>
                <w:rFonts w:cs="Arial"/>
                <w:sz w:val="18"/>
                <w:szCs w:val="18"/>
              </w:rPr>
              <w:t>273 (BD)</w:t>
            </w:r>
          </w:p>
        </w:tc>
      </w:tr>
      <w:tr w:rsidR="00CF6C09" w:rsidRPr="0007011D" w14:paraId="4521617C" w14:textId="77777777" w:rsidTr="0007011D">
        <w:trPr>
          <w:cantSplit/>
          <w:trHeight w:val="576"/>
        </w:trPr>
        <w:tc>
          <w:tcPr>
            <w:tcW w:w="0" w:type="auto"/>
            <w:vAlign w:val="center"/>
          </w:tcPr>
          <w:p w14:paraId="2807DAB8" w14:textId="38CA225B" w:rsidR="00CF6C09" w:rsidRPr="0007011D" w:rsidRDefault="00CF6C09" w:rsidP="00CF6C09">
            <w:pPr>
              <w:pStyle w:val="NoSpacing"/>
              <w:jc w:val="center"/>
              <w:rPr>
                <w:rFonts w:cs="Arial"/>
                <w:noProof/>
                <w:sz w:val="18"/>
                <w:szCs w:val="18"/>
              </w:rPr>
            </w:pPr>
            <w:r w:rsidRPr="0007011D">
              <w:rPr>
                <w:rFonts w:cs="Arial"/>
                <w:color w:val="000000"/>
                <w:sz w:val="18"/>
              </w:rPr>
              <w:t xml:space="preserve">Pelletier, </w:t>
            </w:r>
            <w:r w:rsidRPr="0007011D">
              <w:rPr>
                <w:rFonts w:cs="Arial"/>
                <w:i/>
                <w:color w:val="000000"/>
                <w:sz w:val="18"/>
              </w:rPr>
              <w:t>et al</w:t>
            </w:r>
            <w:r w:rsidRPr="0007011D">
              <w:rPr>
                <w:rFonts w:cs="Arial"/>
                <w:color w:val="000000"/>
                <w:sz w:val="18"/>
              </w:rPr>
              <w:t xml:space="preserve"> 2013 </w:t>
            </w:r>
            <w:r w:rsidR="000324D6" w:rsidRPr="000324D6">
              <w:rPr>
                <w:rFonts w:cs="Arial"/>
                <w:noProof/>
                <w:color w:val="000000"/>
                <w:sz w:val="18"/>
                <w:vertAlign w:val="superscript"/>
              </w:rPr>
              <w:t>34</w:t>
            </w:r>
          </w:p>
        </w:tc>
        <w:tc>
          <w:tcPr>
            <w:tcW w:w="0" w:type="auto"/>
            <w:vAlign w:val="center"/>
          </w:tcPr>
          <w:p w14:paraId="505E917F"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57008802" w14:textId="77777777" w:rsidR="00CF6C09" w:rsidRPr="0007011D" w:rsidRDefault="00CF6C09" w:rsidP="00CF6C09">
            <w:pPr>
              <w:pStyle w:val="NoSpacing"/>
              <w:jc w:val="center"/>
              <w:rPr>
                <w:rFonts w:cs="Arial"/>
                <w:sz w:val="18"/>
                <w:szCs w:val="18"/>
              </w:rPr>
            </w:pPr>
            <w:r w:rsidRPr="0007011D">
              <w:rPr>
                <w:rFonts w:cs="Arial"/>
                <w:sz w:val="18"/>
                <w:szCs w:val="18"/>
              </w:rPr>
              <w:t>2007-2008</w:t>
            </w:r>
            <w:r w:rsidRPr="0007011D">
              <w:rPr>
                <w:rFonts w:cs="Arial"/>
                <w:sz w:val="18"/>
                <w:szCs w:val="18"/>
              </w:rPr>
              <w:br/>
              <w:t>(2008)</w:t>
            </w:r>
          </w:p>
        </w:tc>
        <w:tc>
          <w:tcPr>
            <w:tcW w:w="0" w:type="auto"/>
            <w:vAlign w:val="center"/>
          </w:tcPr>
          <w:p w14:paraId="4A6E8A85" w14:textId="77777777" w:rsidR="00CF6C09" w:rsidRPr="0007011D" w:rsidRDefault="00CF6C09" w:rsidP="00CF6C09">
            <w:pPr>
              <w:pStyle w:val="NoSpacing"/>
              <w:jc w:val="center"/>
              <w:rPr>
                <w:rFonts w:cs="Arial"/>
                <w:sz w:val="18"/>
                <w:szCs w:val="18"/>
              </w:rPr>
            </w:pPr>
            <w:r w:rsidRPr="0007011D">
              <w:rPr>
                <w:rFonts w:cs="Arial"/>
                <w:sz w:val="18"/>
                <w:szCs w:val="18"/>
              </w:rPr>
              <w:t>ICD-9-CM 296.0x-296.8x</w:t>
            </w:r>
          </w:p>
        </w:tc>
        <w:tc>
          <w:tcPr>
            <w:tcW w:w="4098" w:type="dxa"/>
            <w:vAlign w:val="center"/>
          </w:tcPr>
          <w:p w14:paraId="0DC4E956" w14:textId="77777777" w:rsidR="00CF6C09" w:rsidRPr="0007011D" w:rsidRDefault="00CF6C09" w:rsidP="00CF6C09">
            <w:pPr>
              <w:pStyle w:val="NoSpacing"/>
              <w:jc w:val="center"/>
              <w:rPr>
                <w:rFonts w:cs="Arial"/>
                <w:sz w:val="18"/>
                <w:szCs w:val="18"/>
              </w:rPr>
            </w:pPr>
            <w:r w:rsidRPr="0007011D">
              <w:rPr>
                <w:rFonts w:cs="Arial"/>
                <w:sz w:val="18"/>
                <w:szCs w:val="18"/>
              </w:rPr>
              <w:t>Commercial claims</w:t>
            </w:r>
          </w:p>
        </w:tc>
        <w:tc>
          <w:tcPr>
            <w:tcW w:w="1795" w:type="dxa"/>
            <w:vAlign w:val="center"/>
          </w:tcPr>
          <w:p w14:paraId="563833A0" w14:textId="77777777" w:rsidR="00CF6C09" w:rsidRPr="0007011D" w:rsidRDefault="00CF6C09" w:rsidP="00CF6C09">
            <w:pPr>
              <w:pStyle w:val="NoSpacing"/>
              <w:jc w:val="center"/>
              <w:rPr>
                <w:rFonts w:cs="Arial"/>
                <w:sz w:val="18"/>
                <w:szCs w:val="18"/>
              </w:rPr>
            </w:pPr>
            <w:r w:rsidRPr="0007011D">
              <w:rPr>
                <w:rFonts w:cs="Arial"/>
                <w:sz w:val="18"/>
                <w:szCs w:val="18"/>
              </w:rPr>
              <w:t>4,841 (BD)</w:t>
            </w:r>
          </w:p>
        </w:tc>
      </w:tr>
      <w:tr w:rsidR="00CF6C09" w:rsidRPr="0007011D" w14:paraId="3A1F74C3" w14:textId="77777777" w:rsidTr="0007011D">
        <w:trPr>
          <w:cantSplit/>
          <w:trHeight w:val="576"/>
        </w:trPr>
        <w:tc>
          <w:tcPr>
            <w:tcW w:w="0" w:type="auto"/>
            <w:vAlign w:val="center"/>
          </w:tcPr>
          <w:p w14:paraId="2CA59C27" w14:textId="71D8E245" w:rsidR="00CF6C09" w:rsidRPr="0007011D" w:rsidRDefault="00CF6C09" w:rsidP="00CF6C09">
            <w:pPr>
              <w:pStyle w:val="NoSpacing"/>
              <w:jc w:val="center"/>
              <w:rPr>
                <w:rFonts w:cs="Arial"/>
                <w:noProof/>
                <w:sz w:val="18"/>
                <w:szCs w:val="18"/>
              </w:rPr>
            </w:pPr>
            <w:r w:rsidRPr="0007011D">
              <w:rPr>
                <w:rFonts w:cs="Arial"/>
                <w:color w:val="000000"/>
                <w:sz w:val="18"/>
              </w:rPr>
              <w:t xml:space="preserve">Perlis, </w:t>
            </w:r>
            <w:r w:rsidRPr="0007011D">
              <w:rPr>
                <w:rFonts w:cs="Arial"/>
                <w:i/>
                <w:color w:val="000000"/>
                <w:sz w:val="18"/>
              </w:rPr>
              <w:t>et al</w:t>
            </w:r>
            <w:r w:rsidRPr="0007011D">
              <w:rPr>
                <w:rFonts w:cs="Arial"/>
                <w:color w:val="000000"/>
                <w:sz w:val="18"/>
              </w:rPr>
              <w:t xml:space="preserve"> 2010 </w:t>
            </w:r>
            <w:r w:rsidR="000324D6" w:rsidRPr="000324D6">
              <w:rPr>
                <w:rFonts w:cs="Arial"/>
                <w:noProof/>
                <w:color w:val="000000"/>
                <w:sz w:val="18"/>
                <w:vertAlign w:val="superscript"/>
              </w:rPr>
              <w:t>35</w:t>
            </w:r>
          </w:p>
        </w:tc>
        <w:tc>
          <w:tcPr>
            <w:tcW w:w="0" w:type="auto"/>
            <w:vAlign w:val="center"/>
          </w:tcPr>
          <w:p w14:paraId="6864504B"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6B693C10" w14:textId="77777777" w:rsidR="00CF6C09" w:rsidRPr="0007011D" w:rsidRDefault="00CF6C09" w:rsidP="00CF6C09">
            <w:pPr>
              <w:pStyle w:val="NoSpacing"/>
              <w:jc w:val="center"/>
              <w:rPr>
                <w:rFonts w:cs="Arial"/>
                <w:sz w:val="18"/>
                <w:szCs w:val="18"/>
              </w:rPr>
            </w:pPr>
            <w:r w:rsidRPr="0007011D">
              <w:rPr>
                <w:rFonts w:cs="Arial"/>
                <w:sz w:val="18"/>
                <w:szCs w:val="18"/>
              </w:rPr>
              <w:t>1999-2005</w:t>
            </w:r>
            <w:r w:rsidRPr="0007011D">
              <w:rPr>
                <w:rFonts w:cs="Arial"/>
                <w:sz w:val="18"/>
                <w:szCs w:val="18"/>
              </w:rPr>
              <w:br/>
              <w:t>(NA)</w:t>
            </w:r>
          </w:p>
        </w:tc>
        <w:tc>
          <w:tcPr>
            <w:tcW w:w="0" w:type="auto"/>
            <w:vAlign w:val="center"/>
          </w:tcPr>
          <w:p w14:paraId="3F322474" w14:textId="77777777" w:rsidR="00CF6C09" w:rsidRPr="0007011D" w:rsidRDefault="00CF6C09" w:rsidP="00CF6C09">
            <w:pPr>
              <w:pStyle w:val="NoSpacing"/>
              <w:jc w:val="center"/>
              <w:rPr>
                <w:rFonts w:cs="Arial"/>
                <w:sz w:val="18"/>
                <w:szCs w:val="18"/>
              </w:rPr>
            </w:pPr>
            <w:r w:rsidRPr="0007011D">
              <w:rPr>
                <w:rFonts w:cs="Arial"/>
                <w:sz w:val="18"/>
                <w:szCs w:val="18"/>
              </w:rPr>
              <w:t>DSM-IV</w:t>
            </w:r>
          </w:p>
        </w:tc>
        <w:tc>
          <w:tcPr>
            <w:tcW w:w="4098" w:type="dxa"/>
            <w:vAlign w:val="center"/>
          </w:tcPr>
          <w:p w14:paraId="01AD4CB0" w14:textId="77777777" w:rsidR="00CF6C09" w:rsidRPr="0007011D" w:rsidRDefault="00CF6C09" w:rsidP="00CF6C09">
            <w:pPr>
              <w:pStyle w:val="NoSpacing"/>
              <w:jc w:val="center"/>
              <w:rPr>
                <w:rFonts w:cs="Arial"/>
                <w:sz w:val="18"/>
                <w:szCs w:val="18"/>
              </w:rPr>
            </w:pPr>
            <w:r w:rsidRPr="0007011D">
              <w:rPr>
                <w:rFonts w:cs="Arial"/>
                <w:sz w:val="18"/>
                <w:szCs w:val="18"/>
              </w:rPr>
              <w:t>Systematic Treatment Enhancement Program for Bipolar Disorder (STEP-BD) study</w:t>
            </w:r>
          </w:p>
        </w:tc>
        <w:tc>
          <w:tcPr>
            <w:tcW w:w="1795" w:type="dxa"/>
            <w:vAlign w:val="center"/>
          </w:tcPr>
          <w:p w14:paraId="7063A78B" w14:textId="77777777" w:rsidR="00CF6C09" w:rsidRPr="0007011D" w:rsidRDefault="00CF6C09" w:rsidP="00CF6C09">
            <w:pPr>
              <w:pStyle w:val="NoSpacing"/>
              <w:jc w:val="center"/>
              <w:rPr>
                <w:rFonts w:cs="Arial"/>
                <w:sz w:val="18"/>
                <w:szCs w:val="18"/>
              </w:rPr>
            </w:pPr>
            <w:r w:rsidRPr="0007011D">
              <w:rPr>
                <w:rFonts w:cs="Arial"/>
                <w:sz w:val="18"/>
                <w:szCs w:val="18"/>
              </w:rPr>
              <w:t>3,640 (BD)</w:t>
            </w:r>
          </w:p>
        </w:tc>
      </w:tr>
      <w:tr w:rsidR="00CF6C09" w:rsidRPr="0007011D" w14:paraId="265FB4BD" w14:textId="77777777" w:rsidTr="0007011D">
        <w:trPr>
          <w:cantSplit/>
          <w:trHeight w:val="576"/>
        </w:trPr>
        <w:tc>
          <w:tcPr>
            <w:tcW w:w="0" w:type="auto"/>
            <w:vAlign w:val="center"/>
          </w:tcPr>
          <w:p w14:paraId="63CF3195" w14:textId="32B8500D" w:rsidR="00CF6C09" w:rsidRPr="0007011D" w:rsidRDefault="00CF6C09" w:rsidP="00CF6C09">
            <w:pPr>
              <w:pStyle w:val="NoSpacing"/>
              <w:jc w:val="center"/>
              <w:rPr>
                <w:rFonts w:cs="Arial"/>
                <w:noProof/>
                <w:sz w:val="18"/>
                <w:szCs w:val="18"/>
              </w:rPr>
            </w:pPr>
            <w:r w:rsidRPr="0007011D">
              <w:rPr>
                <w:rFonts w:cs="Arial"/>
                <w:color w:val="000000"/>
                <w:sz w:val="18"/>
              </w:rPr>
              <w:t xml:space="preserve">Perron, </w:t>
            </w:r>
            <w:r w:rsidRPr="0007011D">
              <w:rPr>
                <w:rFonts w:cs="Arial"/>
                <w:i/>
                <w:color w:val="000000"/>
                <w:sz w:val="18"/>
              </w:rPr>
              <w:t>et al</w:t>
            </w:r>
            <w:r w:rsidRPr="0007011D">
              <w:rPr>
                <w:rFonts w:cs="Arial"/>
                <w:color w:val="000000"/>
                <w:sz w:val="18"/>
              </w:rPr>
              <w:t xml:space="preserve"> 2009 </w:t>
            </w:r>
            <w:r w:rsidR="000324D6" w:rsidRPr="000324D6">
              <w:rPr>
                <w:rFonts w:cs="Arial"/>
                <w:noProof/>
                <w:color w:val="000000"/>
                <w:sz w:val="18"/>
                <w:vertAlign w:val="superscript"/>
              </w:rPr>
              <w:t>36</w:t>
            </w:r>
          </w:p>
        </w:tc>
        <w:tc>
          <w:tcPr>
            <w:tcW w:w="0" w:type="auto"/>
            <w:vAlign w:val="center"/>
          </w:tcPr>
          <w:p w14:paraId="1EAE0BAE" w14:textId="77777777" w:rsidR="00CF6C09" w:rsidRPr="0007011D" w:rsidRDefault="00CF6C09" w:rsidP="00CF6C09">
            <w:pPr>
              <w:pStyle w:val="NoSpacing"/>
              <w:jc w:val="center"/>
              <w:rPr>
                <w:rFonts w:cs="Arial"/>
                <w:sz w:val="18"/>
                <w:szCs w:val="18"/>
              </w:rPr>
            </w:pPr>
            <w:r w:rsidRPr="0007011D">
              <w:rPr>
                <w:rFonts w:cs="Arial"/>
                <w:sz w:val="18"/>
                <w:szCs w:val="18"/>
              </w:rPr>
              <w:t>Yes</w:t>
            </w:r>
          </w:p>
        </w:tc>
        <w:tc>
          <w:tcPr>
            <w:tcW w:w="0" w:type="auto"/>
            <w:vAlign w:val="center"/>
          </w:tcPr>
          <w:p w14:paraId="1602D0EE" w14:textId="77777777" w:rsidR="00CF6C09" w:rsidRPr="0007011D" w:rsidRDefault="00CF6C09" w:rsidP="00CF6C09">
            <w:pPr>
              <w:pStyle w:val="NoSpacing"/>
              <w:jc w:val="center"/>
              <w:rPr>
                <w:rFonts w:cs="Arial"/>
                <w:sz w:val="18"/>
                <w:szCs w:val="18"/>
              </w:rPr>
            </w:pPr>
            <w:r w:rsidRPr="0007011D">
              <w:rPr>
                <w:rFonts w:cs="Arial"/>
                <w:sz w:val="18"/>
                <w:szCs w:val="18"/>
              </w:rPr>
              <w:t>2001-2002</w:t>
            </w:r>
            <w:r w:rsidRPr="0007011D">
              <w:rPr>
                <w:rFonts w:cs="Arial"/>
                <w:sz w:val="18"/>
                <w:szCs w:val="18"/>
              </w:rPr>
              <w:br/>
              <w:t>(NA)</w:t>
            </w:r>
          </w:p>
        </w:tc>
        <w:tc>
          <w:tcPr>
            <w:tcW w:w="0" w:type="auto"/>
            <w:vAlign w:val="center"/>
          </w:tcPr>
          <w:p w14:paraId="0515EF37" w14:textId="77777777" w:rsidR="00CF6C09" w:rsidRPr="0007011D" w:rsidRDefault="00CF6C09" w:rsidP="00CF6C09">
            <w:pPr>
              <w:pStyle w:val="NoSpacing"/>
              <w:jc w:val="center"/>
              <w:rPr>
                <w:rFonts w:cs="Arial"/>
                <w:sz w:val="18"/>
                <w:szCs w:val="18"/>
              </w:rPr>
            </w:pPr>
            <w:r w:rsidRPr="0007011D">
              <w:rPr>
                <w:rFonts w:cs="Arial"/>
                <w:sz w:val="18"/>
                <w:szCs w:val="18"/>
              </w:rPr>
              <w:t>DSM-IV</w:t>
            </w:r>
          </w:p>
        </w:tc>
        <w:tc>
          <w:tcPr>
            <w:tcW w:w="4098" w:type="dxa"/>
            <w:vAlign w:val="center"/>
          </w:tcPr>
          <w:p w14:paraId="3586BFA9" w14:textId="77777777" w:rsidR="00CF6C09" w:rsidRPr="0007011D" w:rsidRDefault="00CF6C09" w:rsidP="00CF6C09">
            <w:pPr>
              <w:pStyle w:val="NoSpacing"/>
              <w:jc w:val="center"/>
              <w:rPr>
                <w:rFonts w:cs="Arial"/>
                <w:sz w:val="18"/>
                <w:szCs w:val="18"/>
              </w:rPr>
            </w:pPr>
            <w:r w:rsidRPr="0007011D">
              <w:rPr>
                <w:rFonts w:cs="Arial"/>
                <w:sz w:val="18"/>
                <w:szCs w:val="18"/>
              </w:rPr>
              <w:t>National Epidemiologic Survey on Alcohol and Related Conditions (NESARC)</w:t>
            </w:r>
          </w:p>
        </w:tc>
        <w:tc>
          <w:tcPr>
            <w:tcW w:w="1795" w:type="dxa"/>
            <w:vAlign w:val="center"/>
          </w:tcPr>
          <w:p w14:paraId="0D739675" w14:textId="77777777" w:rsidR="00CF6C09" w:rsidRPr="0007011D" w:rsidRDefault="00CF6C09" w:rsidP="00CF6C09">
            <w:pPr>
              <w:pStyle w:val="NoSpacing"/>
              <w:jc w:val="center"/>
              <w:rPr>
                <w:rFonts w:cs="Arial"/>
                <w:sz w:val="18"/>
                <w:szCs w:val="18"/>
              </w:rPr>
            </w:pPr>
            <w:r w:rsidRPr="0007011D">
              <w:rPr>
                <w:rFonts w:cs="Arial"/>
                <w:sz w:val="18"/>
                <w:szCs w:val="18"/>
              </w:rPr>
              <w:t>1,548 (BD-I)</w:t>
            </w:r>
          </w:p>
        </w:tc>
      </w:tr>
      <w:tr w:rsidR="00CF6C09" w:rsidRPr="0007011D" w14:paraId="34659B61" w14:textId="77777777" w:rsidTr="0007011D">
        <w:trPr>
          <w:cantSplit/>
          <w:trHeight w:val="576"/>
        </w:trPr>
        <w:tc>
          <w:tcPr>
            <w:tcW w:w="0" w:type="auto"/>
            <w:vAlign w:val="center"/>
          </w:tcPr>
          <w:p w14:paraId="40A56CE9" w14:textId="1DF67BF8" w:rsidR="00CF6C09" w:rsidRPr="0007011D" w:rsidRDefault="00CF6C09" w:rsidP="00CF6C09">
            <w:pPr>
              <w:pStyle w:val="NoSpacing"/>
              <w:jc w:val="center"/>
              <w:rPr>
                <w:rFonts w:cs="Arial"/>
                <w:noProof/>
                <w:sz w:val="18"/>
                <w:szCs w:val="18"/>
              </w:rPr>
            </w:pPr>
            <w:r w:rsidRPr="0007011D">
              <w:rPr>
                <w:rFonts w:cs="Arial"/>
                <w:color w:val="000000"/>
                <w:sz w:val="18"/>
              </w:rPr>
              <w:t xml:space="preserve">Peters, </w:t>
            </w:r>
            <w:r w:rsidRPr="0007011D">
              <w:rPr>
                <w:rFonts w:cs="Arial"/>
                <w:i/>
                <w:color w:val="000000"/>
                <w:sz w:val="18"/>
              </w:rPr>
              <w:t>et al</w:t>
            </w:r>
            <w:r w:rsidRPr="0007011D">
              <w:rPr>
                <w:rFonts w:cs="Arial"/>
                <w:color w:val="000000"/>
                <w:sz w:val="18"/>
              </w:rPr>
              <w:t xml:space="preserve"> 2016 </w:t>
            </w:r>
            <w:r w:rsidR="000324D6" w:rsidRPr="000324D6">
              <w:rPr>
                <w:rFonts w:cs="Arial"/>
                <w:noProof/>
                <w:color w:val="000000"/>
                <w:sz w:val="18"/>
                <w:vertAlign w:val="superscript"/>
              </w:rPr>
              <w:t>37</w:t>
            </w:r>
          </w:p>
        </w:tc>
        <w:tc>
          <w:tcPr>
            <w:tcW w:w="0" w:type="auto"/>
            <w:vAlign w:val="center"/>
          </w:tcPr>
          <w:p w14:paraId="254FED9B" w14:textId="77777777" w:rsidR="00CF6C09" w:rsidRPr="0007011D" w:rsidRDefault="00CF6C09" w:rsidP="00CF6C09">
            <w:pPr>
              <w:pStyle w:val="NoSpacing"/>
              <w:jc w:val="center"/>
              <w:rPr>
                <w:rFonts w:cs="Arial"/>
                <w:sz w:val="18"/>
                <w:szCs w:val="18"/>
              </w:rPr>
            </w:pPr>
            <w:r w:rsidRPr="0007011D">
              <w:rPr>
                <w:rFonts w:cs="Arial"/>
                <w:sz w:val="18"/>
                <w:szCs w:val="18"/>
              </w:rPr>
              <w:t>Yes</w:t>
            </w:r>
          </w:p>
        </w:tc>
        <w:tc>
          <w:tcPr>
            <w:tcW w:w="0" w:type="auto"/>
            <w:vAlign w:val="center"/>
          </w:tcPr>
          <w:p w14:paraId="065B0750" w14:textId="77777777" w:rsidR="00CF6C09" w:rsidRPr="0007011D" w:rsidRDefault="00CF6C09" w:rsidP="00CF6C09">
            <w:pPr>
              <w:pStyle w:val="NoSpacing"/>
              <w:jc w:val="center"/>
              <w:rPr>
                <w:rFonts w:cs="Arial"/>
                <w:sz w:val="18"/>
                <w:szCs w:val="18"/>
              </w:rPr>
            </w:pPr>
            <w:r w:rsidRPr="0007011D">
              <w:rPr>
                <w:rFonts w:cs="Arial"/>
                <w:sz w:val="18"/>
                <w:szCs w:val="18"/>
              </w:rPr>
              <w:t>2004-2005</w:t>
            </w:r>
            <w:r w:rsidRPr="0007011D">
              <w:rPr>
                <w:rFonts w:cs="Arial"/>
                <w:sz w:val="18"/>
                <w:szCs w:val="18"/>
              </w:rPr>
              <w:br/>
              <w:t>(NA)</w:t>
            </w:r>
          </w:p>
        </w:tc>
        <w:tc>
          <w:tcPr>
            <w:tcW w:w="0" w:type="auto"/>
            <w:vAlign w:val="center"/>
          </w:tcPr>
          <w:p w14:paraId="6D343DC9" w14:textId="77777777" w:rsidR="00CF6C09" w:rsidRPr="0007011D" w:rsidRDefault="00CF6C09" w:rsidP="00CF6C09">
            <w:pPr>
              <w:pStyle w:val="NoSpacing"/>
              <w:jc w:val="center"/>
              <w:rPr>
                <w:rFonts w:cs="Arial"/>
                <w:sz w:val="18"/>
                <w:szCs w:val="18"/>
              </w:rPr>
            </w:pPr>
            <w:r w:rsidRPr="0007011D">
              <w:rPr>
                <w:rFonts w:cs="Arial"/>
                <w:sz w:val="18"/>
                <w:szCs w:val="18"/>
              </w:rPr>
              <w:t>DSM-IV</w:t>
            </w:r>
          </w:p>
        </w:tc>
        <w:tc>
          <w:tcPr>
            <w:tcW w:w="4098" w:type="dxa"/>
            <w:vAlign w:val="center"/>
          </w:tcPr>
          <w:p w14:paraId="08332AEE" w14:textId="77777777" w:rsidR="00CF6C09" w:rsidRPr="0007011D" w:rsidRDefault="00CF6C09" w:rsidP="00CF6C09">
            <w:pPr>
              <w:pStyle w:val="NoSpacing"/>
              <w:jc w:val="center"/>
              <w:rPr>
                <w:rFonts w:cs="Arial"/>
                <w:sz w:val="18"/>
                <w:szCs w:val="18"/>
              </w:rPr>
            </w:pPr>
            <w:r w:rsidRPr="0007011D">
              <w:rPr>
                <w:rFonts w:cs="Arial"/>
                <w:sz w:val="18"/>
                <w:szCs w:val="18"/>
              </w:rPr>
              <w:t>National Epidemiologic Survey on Alcohol and Related Conditions (NESARC), Wave 2</w:t>
            </w:r>
          </w:p>
        </w:tc>
        <w:tc>
          <w:tcPr>
            <w:tcW w:w="1795" w:type="dxa"/>
            <w:vAlign w:val="center"/>
          </w:tcPr>
          <w:p w14:paraId="2E0296F2" w14:textId="77777777" w:rsidR="00CF6C09" w:rsidRPr="0007011D" w:rsidRDefault="00CF6C09" w:rsidP="00CF6C09">
            <w:pPr>
              <w:pStyle w:val="NoSpacing"/>
              <w:jc w:val="center"/>
              <w:rPr>
                <w:rFonts w:cs="Arial"/>
                <w:sz w:val="18"/>
                <w:szCs w:val="18"/>
              </w:rPr>
            </w:pPr>
            <w:r w:rsidRPr="0007011D">
              <w:rPr>
                <w:rFonts w:cs="Arial"/>
                <w:sz w:val="18"/>
                <w:szCs w:val="18"/>
              </w:rPr>
              <w:t>909 (BD-I)</w:t>
            </w:r>
          </w:p>
        </w:tc>
      </w:tr>
      <w:tr w:rsidR="00CF6C09" w:rsidRPr="0007011D" w14:paraId="5388229F" w14:textId="77777777" w:rsidTr="0007011D">
        <w:trPr>
          <w:cantSplit/>
          <w:trHeight w:val="576"/>
        </w:trPr>
        <w:tc>
          <w:tcPr>
            <w:tcW w:w="0" w:type="auto"/>
            <w:vAlign w:val="center"/>
          </w:tcPr>
          <w:p w14:paraId="3906AD6F" w14:textId="3E599AA2" w:rsidR="00CF6C09" w:rsidRPr="0007011D" w:rsidRDefault="00CF6C09" w:rsidP="00CF6C09">
            <w:pPr>
              <w:pStyle w:val="NoSpacing"/>
              <w:jc w:val="center"/>
              <w:rPr>
                <w:rFonts w:cs="Arial"/>
                <w:noProof/>
                <w:sz w:val="18"/>
                <w:szCs w:val="18"/>
              </w:rPr>
            </w:pPr>
            <w:r w:rsidRPr="0007011D">
              <w:rPr>
                <w:rFonts w:cs="Arial"/>
                <w:color w:val="000000"/>
                <w:sz w:val="18"/>
              </w:rPr>
              <w:t xml:space="preserve">Petrila, </w:t>
            </w:r>
            <w:r w:rsidRPr="0007011D">
              <w:rPr>
                <w:rFonts w:cs="Arial"/>
                <w:i/>
                <w:color w:val="000000"/>
                <w:sz w:val="18"/>
              </w:rPr>
              <w:t>et al</w:t>
            </w:r>
            <w:r w:rsidRPr="0007011D">
              <w:rPr>
                <w:rFonts w:cs="Arial"/>
                <w:color w:val="000000"/>
                <w:sz w:val="18"/>
              </w:rPr>
              <w:t xml:space="preserve"> 2010 </w:t>
            </w:r>
            <w:r w:rsidR="000324D6" w:rsidRPr="000324D6">
              <w:rPr>
                <w:rFonts w:cs="Arial"/>
                <w:noProof/>
                <w:color w:val="000000"/>
                <w:sz w:val="18"/>
                <w:vertAlign w:val="superscript"/>
              </w:rPr>
              <w:t>38</w:t>
            </w:r>
          </w:p>
        </w:tc>
        <w:tc>
          <w:tcPr>
            <w:tcW w:w="0" w:type="auto"/>
            <w:vAlign w:val="center"/>
          </w:tcPr>
          <w:p w14:paraId="503842F4" w14:textId="77777777" w:rsidR="00CF6C09" w:rsidRPr="0007011D" w:rsidRDefault="00CF6C09" w:rsidP="00CF6C09">
            <w:pPr>
              <w:pStyle w:val="NoSpacing"/>
              <w:jc w:val="center"/>
              <w:rPr>
                <w:rFonts w:cs="Arial"/>
                <w:sz w:val="18"/>
                <w:szCs w:val="18"/>
              </w:rPr>
            </w:pPr>
            <w:r w:rsidRPr="0007011D">
              <w:rPr>
                <w:rFonts w:cs="Arial"/>
                <w:sz w:val="18"/>
                <w:szCs w:val="18"/>
              </w:rPr>
              <w:t>Yes</w:t>
            </w:r>
          </w:p>
        </w:tc>
        <w:tc>
          <w:tcPr>
            <w:tcW w:w="0" w:type="auto"/>
            <w:vAlign w:val="center"/>
          </w:tcPr>
          <w:p w14:paraId="196D7D5C" w14:textId="77777777" w:rsidR="00CF6C09" w:rsidRPr="0007011D" w:rsidRDefault="00CF6C09" w:rsidP="00CF6C09">
            <w:pPr>
              <w:pStyle w:val="NoSpacing"/>
              <w:jc w:val="center"/>
              <w:rPr>
                <w:rFonts w:cs="Arial"/>
                <w:sz w:val="18"/>
                <w:szCs w:val="18"/>
              </w:rPr>
            </w:pPr>
            <w:r w:rsidRPr="0007011D">
              <w:rPr>
                <w:rFonts w:cs="Arial"/>
                <w:sz w:val="18"/>
                <w:szCs w:val="18"/>
              </w:rPr>
              <w:t>2002-2003;</w:t>
            </w:r>
            <w:r w:rsidRPr="0007011D">
              <w:rPr>
                <w:rFonts w:cs="Arial"/>
                <w:sz w:val="18"/>
                <w:szCs w:val="18"/>
              </w:rPr>
              <w:br/>
              <w:t>2004-2006</w:t>
            </w:r>
            <w:r w:rsidRPr="0007011D">
              <w:rPr>
                <w:rFonts w:cs="Arial"/>
                <w:sz w:val="18"/>
                <w:szCs w:val="18"/>
              </w:rPr>
              <w:br/>
              <w:t>(NR)</w:t>
            </w:r>
          </w:p>
        </w:tc>
        <w:tc>
          <w:tcPr>
            <w:tcW w:w="0" w:type="auto"/>
            <w:vAlign w:val="center"/>
          </w:tcPr>
          <w:p w14:paraId="186EE96C" w14:textId="77777777" w:rsidR="00CF6C09" w:rsidRPr="0007011D" w:rsidRDefault="00CF6C09" w:rsidP="00CF6C09">
            <w:pPr>
              <w:pStyle w:val="NoSpacing"/>
              <w:jc w:val="center"/>
              <w:rPr>
                <w:rFonts w:cs="Arial"/>
                <w:sz w:val="18"/>
                <w:szCs w:val="18"/>
              </w:rPr>
            </w:pPr>
            <w:r w:rsidRPr="0007011D">
              <w:rPr>
                <w:rFonts w:cs="Arial"/>
                <w:sz w:val="18"/>
                <w:szCs w:val="18"/>
              </w:rPr>
              <w:t>As recorded in Medicaid claims files</w:t>
            </w:r>
          </w:p>
        </w:tc>
        <w:tc>
          <w:tcPr>
            <w:tcW w:w="4098" w:type="dxa"/>
            <w:vAlign w:val="center"/>
          </w:tcPr>
          <w:p w14:paraId="71FD9425" w14:textId="77777777" w:rsidR="00CF6C09" w:rsidRPr="0007011D" w:rsidRDefault="00CF6C09" w:rsidP="00CF6C09">
            <w:pPr>
              <w:pStyle w:val="NoSpacing"/>
              <w:jc w:val="center"/>
              <w:rPr>
                <w:rFonts w:cs="Arial"/>
                <w:sz w:val="18"/>
                <w:szCs w:val="18"/>
              </w:rPr>
            </w:pPr>
            <w:r w:rsidRPr="0007011D">
              <w:rPr>
                <w:rFonts w:cs="Arial"/>
                <w:sz w:val="18"/>
                <w:szCs w:val="18"/>
              </w:rPr>
              <w:t>Multiple databases: Criminal Justice Information System, Pinellas County, Florida; Florida Medicaid claims database; Florida State Mental Health and Substance Abuse Authority; databases for county-specific Department of Health and Human Services, social services, homeless and emergency medical services</w:t>
            </w:r>
          </w:p>
        </w:tc>
        <w:tc>
          <w:tcPr>
            <w:tcW w:w="1795" w:type="dxa"/>
            <w:vAlign w:val="center"/>
          </w:tcPr>
          <w:p w14:paraId="28294D53" w14:textId="77777777" w:rsidR="00CF6C09" w:rsidRPr="0007011D" w:rsidRDefault="00CF6C09" w:rsidP="00CF6C09">
            <w:pPr>
              <w:pStyle w:val="NoSpacing"/>
              <w:jc w:val="center"/>
              <w:rPr>
                <w:rFonts w:cs="Arial"/>
                <w:sz w:val="18"/>
                <w:szCs w:val="18"/>
              </w:rPr>
            </w:pPr>
            <w:r w:rsidRPr="0007011D">
              <w:rPr>
                <w:rFonts w:cs="Arial"/>
                <w:sz w:val="18"/>
                <w:szCs w:val="18"/>
              </w:rPr>
              <w:t>1,111 (BD</w:t>
            </w:r>
            <w:r w:rsidRPr="0007011D">
              <w:rPr>
                <w:rFonts w:cs="Arial"/>
                <w:sz w:val="18"/>
                <w:szCs w:val="18"/>
              </w:rPr>
              <w:noBreakHyphen/>
              <w:t>I)</w:t>
            </w:r>
          </w:p>
        </w:tc>
      </w:tr>
      <w:tr w:rsidR="00CF6C09" w:rsidRPr="0007011D" w14:paraId="319CA95A" w14:textId="77777777" w:rsidTr="0007011D">
        <w:trPr>
          <w:cantSplit/>
          <w:trHeight w:val="576"/>
        </w:trPr>
        <w:tc>
          <w:tcPr>
            <w:tcW w:w="0" w:type="auto"/>
            <w:vAlign w:val="center"/>
          </w:tcPr>
          <w:p w14:paraId="28A513D1" w14:textId="570A2359" w:rsidR="00CF6C09" w:rsidRPr="0007011D" w:rsidRDefault="00CF6C09" w:rsidP="00CF6C09">
            <w:pPr>
              <w:pStyle w:val="NoSpacing"/>
              <w:jc w:val="center"/>
              <w:rPr>
                <w:rFonts w:cs="Arial"/>
                <w:noProof/>
                <w:sz w:val="18"/>
                <w:szCs w:val="18"/>
              </w:rPr>
            </w:pPr>
            <w:r w:rsidRPr="0007011D">
              <w:rPr>
                <w:rFonts w:cs="Arial"/>
                <w:color w:val="000000"/>
                <w:sz w:val="18"/>
              </w:rPr>
              <w:t xml:space="preserve">Pilhatsch, </w:t>
            </w:r>
            <w:r w:rsidRPr="0007011D">
              <w:rPr>
                <w:rFonts w:cs="Arial"/>
                <w:i/>
                <w:color w:val="000000"/>
                <w:sz w:val="18"/>
              </w:rPr>
              <w:t>et al</w:t>
            </w:r>
            <w:r w:rsidRPr="0007011D">
              <w:rPr>
                <w:rFonts w:cs="Arial"/>
                <w:color w:val="000000"/>
                <w:sz w:val="18"/>
              </w:rPr>
              <w:t xml:space="preserve"> 2018 </w:t>
            </w:r>
            <w:r w:rsidR="000324D6" w:rsidRPr="000324D6">
              <w:rPr>
                <w:rFonts w:cs="Arial"/>
                <w:noProof/>
                <w:color w:val="000000"/>
                <w:sz w:val="18"/>
                <w:vertAlign w:val="superscript"/>
              </w:rPr>
              <w:t>39</w:t>
            </w:r>
          </w:p>
        </w:tc>
        <w:tc>
          <w:tcPr>
            <w:tcW w:w="0" w:type="auto"/>
            <w:vAlign w:val="center"/>
          </w:tcPr>
          <w:p w14:paraId="5FF5FB89"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7ABFA2F6" w14:textId="77777777" w:rsidR="00CF6C09" w:rsidRPr="0007011D" w:rsidRDefault="00CF6C09" w:rsidP="00CF6C09">
            <w:pPr>
              <w:pStyle w:val="NoSpacing"/>
              <w:jc w:val="center"/>
              <w:rPr>
                <w:rFonts w:cs="Arial"/>
                <w:sz w:val="18"/>
                <w:szCs w:val="18"/>
              </w:rPr>
            </w:pPr>
            <w:r w:rsidRPr="0007011D">
              <w:rPr>
                <w:rFonts w:cs="Arial"/>
                <w:sz w:val="18"/>
                <w:szCs w:val="18"/>
              </w:rPr>
              <w:t>Period NR</w:t>
            </w:r>
            <w:r w:rsidRPr="0007011D">
              <w:rPr>
                <w:rFonts w:cs="Arial"/>
                <w:sz w:val="18"/>
                <w:szCs w:val="18"/>
              </w:rPr>
              <w:br/>
              <w:t>(NA)</w:t>
            </w:r>
          </w:p>
        </w:tc>
        <w:tc>
          <w:tcPr>
            <w:tcW w:w="0" w:type="auto"/>
            <w:vAlign w:val="center"/>
          </w:tcPr>
          <w:p w14:paraId="24DBC2A9" w14:textId="77777777" w:rsidR="00CF6C09" w:rsidRPr="0007011D" w:rsidRDefault="00CF6C09" w:rsidP="00CF6C09">
            <w:pPr>
              <w:pStyle w:val="NoSpacing"/>
              <w:jc w:val="center"/>
              <w:rPr>
                <w:rFonts w:cs="Arial"/>
                <w:sz w:val="18"/>
                <w:szCs w:val="18"/>
              </w:rPr>
            </w:pPr>
            <w:r w:rsidRPr="0007011D">
              <w:rPr>
                <w:rFonts w:cs="Arial"/>
                <w:sz w:val="18"/>
                <w:szCs w:val="18"/>
              </w:rPr>
              <w:t>Diagnosis made by the prescribing psychiatrist at a clinical interview, based on DSM</w:t>
            </w:r>
            <w:r w:rsidRPr="0007011D">
              <w:rPr>
                <w:rFonts w:cs="Arial"/>
                <w:sz w:val="18"/>
                <w:szCs w:val="18"/>
              </w:rPr>
              <w:noBreakHyphen/>
              <w:t>IV or DSM</w:t>
            </w:r>
            <w:r w:rsidRPr="0007011D">
              <w:rPr>
                <w:rFonts w:cs="Arial"/>
                <w:sz w:val="18"/>
                <w:szCs w:val="18"/>
              </w:rPr>
              <w:noBreakHyphen/>
              <w:t>5 criteria</w:t>
            </w:r>
          </w:p>
        </w:tc>
        <w:tc>
          <w:tcPr>
            <w:tcW w:w="4098" w:type="dxa"/>
            <w:vAlign w:val="center"/>
          </w:tcPr>
          <w:p w14:paraId="1DC79AA6" w14:textId="77777777" w:rsidR="00CF6C09" w:rsidRPr="0007011D" w:rsidRDefault="00CF6C09" w:rsidP="00CF6C09">
            <w:pPr>
              <w:pStyle w:val="NoSpacing"/>
              <w:jc w:val="center"/>
              <w:rPr>
                <w:rFonts w:cs="Arial"/>
                <w:sz w:val="18"/>
                <w:szCs w:val="18"/>
              </w:rPr>
            </w:pPr>
            <w:r w:rsidRPr="0007011D">
              <w:rPr>
                <w:rFonts w:cs="Arial"/>
                <w:sz w:val="18"/>
                <w:szCs w:val="18"/>
              </w:rPr>
              <w:t>Medical records</w:t>
            </w:r>
          </w:p>
        </w:tc>
        <w:tc>
          <w:tcPr>
            <w:tcW w:w="1795" w:type="dxa"/>
            <w:vAlign w:val="center"/>
          </w:tcPr>
          <w:p w14:paraId="0D849033" w14:textId="77777777" w:rsidR="00CF6C09" w:rsidRPr="0007011D" w:rsidRDefault="00CF6C09" w:rsidP="00CF6C09">
            <w:pPr>
              <w:pStyle w:val="NoSpacing"/>
              <w:jc w:val="center"/>
              <w:rPr>
                <w:rFonts w:cs="Arial"/>
                <w:sz w:val="18"/>
                <w:szCs w:val="18"/>
              </w:rPr>
            </w:pPr>
            <w:r w:rsidRPr="0007011D">
              <w:rPr>
                <w:rFonts w:cs="Arial"/>
                <w:sz w:val="18"/>
                <w:szCs w:val="18"/>
              </w:rPr>
              <w:t>241 (BD)</w:t>
            </w:r>
          </w:p>
        </w:tc>
      </w:tr>
      <w:tr w:rsidR="00CF6C09" w:rsidRPr="0007011D" w14:paraId="2282D6FF" w14:textId="77777777" w:rsidTr="0007011D">
        <w:trPr>
          <w:cantSplit/>
          <w:trHeight w:val="576"/>
        </w:trPr>
        <w:tc>
          <w:tcPr>
            <w:tcW w:w="0" w:type="auto"/>
            <w:vAlign w:val="center"/>
          </w:tcPr>
          <w:p w14:paraId="6219BDB5" w14:textId="469493E1" w:rsidR="00CF6C09" w:rsidRPr="0007011D" w:rsidRDefault="00CF6C09" w:rsidP="00CF6C09">
            <w:pPr>
              <w:pStyle w:val="NoSpacing"/>
              <w:jc w:val="center"/>
              <w:rPr>
                <w:rFonts w:cs="Arial"/>
                <w:noProof/>
                <w:sz w:val="18"/>
                <w:szCs w:val="18"/>
              </w:rPr>
            </w:pPr>
            <w:r w:rsidRPr="0007011D">
              <w:rPr>
                <w:rFonts w:cs="Arial"/>
                <w:color w:val="000000"/>
                <w:sz w:val="18"/>
              </w:rPr>
              <w:t xml:space="preserve">Qiu, </w:t>
            </w:r>
            <w:r w:rsidRPr="0007011D">
              <w:rPr>
                <w:rFonts w:cs="Arial"/>
                <w:i/>
                <w:color w:val="000000"/>
                <w:sz w:val="18"/>
              </w:rPr>
              <w:t>et al</w:t>
            </w:r>
            <w:r w:rsidRPr="0007011D">
              <w:rPr>
                <w:rFonts w:cs="Arial"/>
                <w:color w:val="000000"/>
                <w:sz w:val="18"/>
              </w:rPr>
              <w:t xml:space="preserve"> 2009 </w:t>
            </w:r>
            <w:r w:rsidR="000324D6" w:rsidRPr="000324D6">
              <w:rPr>
                <w:rFonts w:cs="Arial"/>
                <w:noProof/>
                <w:color w:val="000000"/>
                <w:sz w:val="18"/>
                <w:vertAlign w:val="superscript"/>
              </w:rPr>
              <w:t>40</w:t>
            </w:r>
          </w:p>
        </w:tc>
        <w:tc>
          <w:tcPr>
            <w:tcW w:w="0" w:type="auto"/>
            <w:vAlign w:val="center"/>
          </w:tcPr>
          <w:p w14:paraId="108FA4B2"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71ADEF44" w14:textId="77777777" w:rsidR="00CF6C09" w:rsidRPr="0007011D" w:rsidRDefault="00CF6C09" w:rsidP="00CF6C09">
            <w:pPr>
              <w:pStyle w:val="NoSpacing"/>
              <w:jc w:val="center"/>
              <w:rPr>
                <w:rFonts w:cs="Arial"/>
                <w:sz w:val="18"/>
                <w:szCs w:val="18"/>
              </w:rPr>
            </w:pPr>
            <w:r w:rsidRPr="0007011D">
              <w:rPr>
                <w:rFonts w:cs="Arial"/>
                <w:sz w:val="18"/>
                <w:szCs w:val="18"/>
              </w:rPr>
              <w:t>2000-2005</w:t>
            </w:r>
            <w:r w:rsidRPr="0007011D">
              <w:rPr>
                <w:rFonts w:cs="Arial"/>
                <w:sz w:val="18"/>
                <w:szCs w:val="18"/>
              </w:rPr>
              <w:br/>
              <w:t>(2004)</w:t>
            </w:r>
          </w:p>
        </w:tc>
        <w:tc>
          <w:tcPr>
            <w:tcW w:w="0" w:type="auto"/>
            <w:vAlign w:val="center"/>
          </w:tcPr>
          <w:p w14:paraId="38C10328" w14:textId="77777777" w:rsidR="00CF6C09" w:rsidRPr="0007011D" w:rsidRDefault="00CF6C09" w:rsidP="00CF6C09">
            <w:pPr>
              <w:pStyle w:val="NoSpacing"/>
              <w:jc w:val="center"/>
              <w:rPr>
                <w:rFonts w:cs="Arial"/>
                <w:sz w:val="18"/>
                <w:szCs w:val="18"/>
              </w:rPr>
            </w:pPr>
            <w:r w:rsidRPr="0007011D">
              <w:rPr>
                <w:rFonts w:cs="Arial"/>
                <w:sz w:val="18"/>
                <w:szCs w:val="18"/>
              </w:rPr>
              <w:t>ICD-9 CM 296.4x-296.8x and misdiagnosed 296.2x, 296.3x, 311</w:t>
            </w:r>
          </w:p>
        </w:tc>
        <w:tc>
          <w:tcPr>
            <w:tcW w:w="4098" w:type="dxa"/>
            <w:vAlign w:val="center"/>
          </w:tcPr>
          <w:p w14:paraId="5FA2EE52" w14:textId="77777777" w:rsidR="00CF6C09" w:rsidRPr="0007011D" w:rsidRDefault="00CF6C09" w:rsidP="00CF6C09">
            <w:pPr>
              <w:pStyle w:val="NoSpacing"/>
              <w:jc w:val="center"/>
              <w:rPr>
                <w:rFonts w:cs="Arial"/>
                <w:sz w:val="18"/>
                <w:szCs w:val="18"/>
              </w:rPr>
            </w:pPr>
            <w:r w:rsidRPr="0007011D">
              <w:rPr>
                <w:rFonts w:cs="Arial"/>
                <w:sz w:val="18"/>
                <w:szCs w:val="18"/>
              </w:rPr>
              <w:t>Medicaid claims</w:t>
            </w:r>
          </w:p>
        </w:tc>
        <w:tc>
          <w:tcPr>
            <w:tcW w:w="1795" w:type="dxa"/>
            <w:vAlign w:val="center"/>
          </w:tcPr>
          <w:p w14:paraId="089DA2FF" w14:textId="77777777" w:rsidR="00CF6C09" w:rsidRPr="0007011D" w:rsidRDefault="00CF6C09" w:rsidP="00CF6C09">
            <w:pPr>
              <w:pStyle w:val="NoSpacing"/>
              <w:jc w:val="center"/>
              <w:rPr>
                <w:rFonts w:cs="Arial"/>
                <w:sz w:val="18"/>
                <w:szCs w:val="18"/>
              </w:rPr>
            </w:pPr>
            <w:r w:rsidRPr="0007011D">
              <w:rPr>
                <w:rFonts w:cs="Arial"/>
                <w:sz w:val="18"/>
                <w:szCs w:val="18"/>
              </w:rPr>
              <w:t>838 (BD)</w:t>
            </w:r>
          </w:p>
        </w:tc>
      </w:tr>
      <w:tr w:rsidR="00CF6C09" w:rsidRPr="0007011D" w14:paraId="0E63D94D" w14:textId="77777777" w:rsidTr="0007011D">
        <w:trPr>
          <w:cantSplit/>
          <w:trHeight w:val="576"/>
        </w:trPr>
        <w:tc>
          <w:tcPr>
            <w:tcW w:w="0" w:type="auto"/>
            <w:vAlign w:val="center"/>
          </w:tcPr>
          <w:p w14:paraId="107EBD9F" w14:textId="7D72C9D5" w:rsidR="00CF6C09" w:rsidRPr="0007011D" w:rsidRDefault="00CF6C09" w:rsidP="00CF6C09">
            <w:pPr>
              <w:pStyle w:val="NoSpacing"/>
              <w:jc w:val="center"/>
              <w:rPr>
                <w:rFonts w:cs="Arial"/>
                <w:noProof/>
                <w:sz w:val="18"/>
                <w:szCs w:val="18"/>
              </w:rPr>
            </w:pPr>
            <w:r w:rsidRPr="0007011D">
              <w:rPr>
                <w:rFonts w:cs="Arial"/>
                <w:color w:val="000000"/>
                <w:sz w:val="18"/>
              </w:rPr>
              <w:lastRenderedPageBreak/>
              <w:t xml:space="preserve">Qiu, </w:t>
            </w:r>
            <w:r w:rsidRPr="0007011D">
              <w:rPr>
                <w:rFonts w:cs="Arial"/>
                <w:i/>
                <w:color w:val="000000"/>
                <w:sz w:val="18"/>
              </w:rPr>
              <w:t>et al</w:t>
            </w:r>
            <w:r w:rsidRPr="0007011D">
              <w:rPr>
                <w:rFonts w:cs="Arial"/>
                <w:color w:val="000000"/>
                <w:sz w:val="18"/>
              </w:rPr>
              <w:t xml:space="preserve"> 2010 </w:t>
            </w:r>
            <w:r w:rsidR="000324D6" w:rsidRPr="000324D6">
              <w:rPr>
                <w:rFonts w:cs="Arial"/>
                <w:noProof/>
                <w:color w:val="000000"/>
                <w:sz w:val="18"/>
                <w:vertAlign w:val="superscript"/>
              </w:rPr>
              <w:t>41</w:t>
            </w:r>
          </w:p>
        </w:tc>
        <w:tc>
          <w:tcPr>
            <w:tcW w:w="0" w:type="auto"/>
            <w:vAlign w:val="center"/>
          </w:tcPr>
          <w:p w14:paraId="693D2D17"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6AF7AB43" w14:textId="77777777" w:rsidR="00CF6C09" w:rsidRPr="0007011D" w:rsidRDefault="00CF6C09" w:rsidP="00CF6C09">
            <w:pPr>
              <w:pStyle w:val="NoSpacing"/>
              <w:jc w:val="center"/>
              <w:rPr>
                <w:rFonts w:cs="Arial"/>
                <w:sz w:val="18"/>
                <w:szCs w:val="18"/>
              </w:rPr>
            </w:pPr>
            <w:r w:rsidRPr="0007011D">
              <w:rPr>
                <w:rFonts w:cs="Arial"/>
                <w:sz w:val="18"/>
                <w:szCs w:val="18"/>
              </w:rPr>
              <w:t>2000-2005</w:t>
            </w:r>
            <w:r w:rsidRPr="0007011D">
              <w:rPr>
                <w:rFonts w:cs="Arial"/>
                <w:sz w:val="18"/>
                <w:szCs w:val="18"/>
              </w:rPr>
              <w:br/>
              <w:t>(2004)</w:t>
            </w:r>
          </w:p>
        </w:tc>
        <w:tc>
          <w:tcPr>
            <w:tcW w:w="0" w:type="auto"/>
            <w:vAlign w:val="center"/>
          </w:tcPr>
          <w:p w14:paraId="3A72165C" w14:textId="77777777" w:rsidR="00CF6C09" w:rsidRPr="0007011D" w:rsidRDefault="00CF6C09" w:rsidP="00CF6C09">
            <w:pPr>
              <w:pStyle w:val="NoSpacing"/>
              <w:jc w:val="center"/>
              <w:rPr>
                <w:rFonts w:cs="Arial"/>
                <w:sz w:val="18"/>
                <w:szCs w:val="18"/>
              </w:rPr>
            </w:pPr>
            <w:r w:rsidRPr="0007011D">
              <w:rPr>
                <w:rFonts w:cs="Arial"/>
                <w:sz w:val="18"/>
                <w:szCs w:val="18"/>
              </w:rPr>
              <w:t>ICD-9 CM 296.0x; 296.1x; 296.4x-296.8x and misdiagnosed 296.2x, 296.3x, 311</w:t>
            </w:r>
          </w:p>
        </w:tc>
        <w:tc>
          <w:tcPr>
            <w:tcW w:w="4098" w:type="dxa"/>
            <w:vAlign w:val="center"/>
          </w:tcPr>
          <w:p w14:paraId="45D0AC5A" w14:textId="77777777" w:rsidR="00CF6C09" w:rsidRPr="0007011D" w:rsidRDefault="00CF6C09" w:rsidP="00CF6C09">
            <w:pPr>
              <w:pStyle w:val="NoSpacing"/>
              <w:jc w:val="center"/>
              <w:rPr>
                <w:rFonts w:cs="Arial"/>
                <w:sz w:val="18"/>
                <w:szCs w:val="18"/>
              </w:rPr>
            </w:pPr>
            <w:r w:rsidRPr="0007011D">
              <w:rPr>
                <w:rFonts w:cs="Arial"/>
                <w:sz w:val="18"/>
                <w:szCs w:val="18"/>
              </w:rPr>
              <w:t>Medicaid claims</w:t>
            </w:r>
          </w:p>
        </w:tc>
        <w:tc>
          <w:tcPr>
            <w:tcW w:w="1795" w:type="dxa"/>
            <w:vAlign w:val="center"/>
          </w:tcPr>
          <w:p w14:paraId="7170C5DE" w14:textId="77777777" w:rsidR="00CF6C09" w:rsidRPr="0007011D" w:rsidRDefault="00CF6C09" w:rsidP="00CF6C09">
            <w:pPr>
              <w:pStyle w:val="NoSpacing"/>
              <w:jc w:val="center"/>
              <w:rPr>
                <w:rFonts w:cs="Arial"/>
                <w:sz w:val="18"/>
                <w:szCs w:val="18"/>
              </w:rPr>
            </w:pPr>
            <w:r w:rsidRPr="0007011D">
              <w:rPr>
                <w:rFonts w:cs="Arial"/>
                <w:sz w:val="18"/>
                <w:szCs w:val="18"/>
              </w:rPr>
              <w:t>3,328 (BD)</w:t>
            </w:r>
          </w:p>
        </w:tc>
      </w:tr>
      <w:tr w:rsidR="00CF6C09" w:rsidRPr="0007011D" w14:paraId="2951211C" w14:textId="77777777" w:rsidTr="0007011D">
        <w:trPr>
          <w:cantSplit/>
          <w:trHeight w:val="576"/>
        </w:trPr>
        <w:tc>
          <w:tcPr>
            <w:tcW w:w="0" w:type="auto"/>
            <w:vAlign w:val="center"/>
          </w:tcPr>
          <w:p w14:paraId="279417FF" w14:textId="0239C58F" w:rsidR="00CF6C09" w:rsidRPr="0007011D" w:rsidRDefault="00CF6C09" w:rsidP="00CF6C09">
            <w:pPr>
              <w:pStyle w:val="NoSpacing"/>
              <w:jc w:val="center"/>
              <w:rPr>
                <w:rFonts w:cs="Arial"/>
                <w:noProof/>
                <w:sz w:val="18"/>
                <w:szCs w:val="18"/>
              </w:rPr>
            </w:pPr>
            <w:r w:rsidRPr="0007011D">
              <w:rPr>
                <w:rFonts w:cs="Arial"/>
                <w:color w:val="000000"/>
                <w:sz w:val="18"/>
              </w:rPr>
              <w:t xml:space="preserve">Rascati, </w:t>
            </w:r>
            <w:r w:rsidRPr="0007011D">
              <w:rPr>
                <w:rFonts w:cs="Arial"/>
                <w:i/>
                <w:color w:val="000000"/>
                <w:sz w:val="18"/>
              </w:rPr>
              <w:t>et al</w:t>
            </w:r>
            <w:r w:rsidRPr="0007011D">
              <w:rPr>
                <w:rFonts w:cs="Arial"/>
                <w:color w:val="000000"/>
                <w:sz w:val="18"/>
              </w:rPr>
              <w:t xml:space="preserve"> 2011 </w:t>
            </w:r>
            <w:r w:rsidR="000324D6" w:rsidRPr="000324D6">
              <w:rPr>
                <w:rFonts w:cs="Arial"/>
                <w:noProof/>
                <w:color w:val="000000"/>
                <w:sz w:val="18"/>
                <w:vertAlign w:val="superscript"/>
              </w:rPr>
              <w:t>42</w:t>
            </w:r>
          </w:p>
        </w:tc>
        <w:tc>
          <w:tcPr>
            <w:tcW w:w="0" w:type="auto"/>
            <w:vAlign w:val="center"/>
          </w:tcPr>
          <w:p w14:paraId="77694DE0"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1DDD8C14" w14:textId="77777777" w:rsidR="00CF6C09" w:rsidRPr="0007011D" w:rsidRDefault="00CF6C09" w:rsidP="00CF6C09">
            <w:pPr>
              <w:pStyle w:val="NoSpacing"/>
              <w:jc w:val="center"/>
              <w:rPr>
                <w:rFonts w:cs="Arial"/>
                <w:sz w:val="18"/>
                <w:szCs w:val="18"/>
              </w:rPr>
            </w:pPr>
            <w:r w:rsidRPr="0007011D">
              <w:rPr>
                <w:rFonts w:cs="Arial"/>
                <w:sz w:val="18"/>
                <w:szCs w:val="18"/>
              </w:rPr>
              <w:t>2002-2008</w:t>
            </w:r>
            <w:r w:rsidRPr="0007011D">
              <w:rPr>
                <w:rFonts w:cs="Arial"/>
                <w:sz w:val="18"/>
                <w:szCs w:val="18"/>
              </w:rPr>
              <w:br/>
              <w:t>(NR)</w:t>
            </w:r>
          </w:p>
        </w:tc>
        <w:tc>
          <w:tcPr>
            <w:tcW w:w="0" w:type="auto"/>
            <w:vAlign w:val="center"/>
          </w:tcPr>
          <w:p w14:paraId="57539EED" w14:textId="77777777" w:rsidR="00CF6C09" w:rsidRPr="0007011D" w:rsidRDefault="00CF6C09" w:rsidP="00CF6C09">
            <w:pPr>
              <w:pStyle w:val="NoSpacing"/>
              <w:jc w:val="center"/>
              <w:rPr>
                <w:rFonts w:cs="Arial"/>
                <w:sz w:val="18"/>
                <w:szCs w:val="18"/>
              </w:rPr>
            </w:pPr>
            <w:r w:rsidRPr="0007011D">
              <w:rPr>
                <w:rFonts w:cs="Arial"/>
                <w:sz w:val="18"/>
                <w:szCs w:val="18"/>
              </w:rPr>
              <w:t>ICD-9 CM 296.0x, 296.1x, 296.4x, 296.6x or 296.81</w:t>
            </w:r>
          </w:p>
        </w:tc>
        <w:tc>
          <w:tcPr>
            <w:tcW w:w="4098" w:type="dxa"/>
            <w:vAlign w:val="center"/>
          </w:tcPr>
          <w:p w14:paraId="3E04C4C3" w14:textId="77777777" w:rsidR="00CF6C09" w:rsidRPr="0007011D" w:rsidRDefault="00CF6C09" w:rsidP="00CF6C09">
            <w:pPr>
              <w:pStyle w:val="NoSpacing"/>
              <w:jc w:val="center"/>
              <w:rPr>
                <w:rFonts w:cs="Arial"/>
                <w:sz w:val="18"/>
                <w:szCs w:val="18"/>
              </w:rPr>
            </w:pPr>
            <w:r w:rsidRPr="0007011D">
              <w:rPr>
                <w:rFonts w:cs="Arial"/>
                <w:sz w:val="18"/>
                <w:szCs w:val="18"/>
              </w:rPr>
              <w:t>Medicaid claims</w:t>
            </w:r>
          </w:p>
        </w:tc>
        <w:tc>
          <w:tcPr>
            <w:tcW w:w="1795" w:type="dxa"/>
            <w:vAlign w:val="center"/>
          </w:tcPr>
          <w:p w14:paraId="57FD3E70" w14:textId="77777777" w:rsidR="00CF6C09" w:rsidRPr="0007011D" w:rsidRDefault="00CF6C09" w:rsidP="00CF6C09">
            <w:pPr>
              <w:pStyle w:val="NoSpacing"/>
              <w:jc w:val="center"/>
              <w:rPr>
                <w:rFonts w:cs="Arial"/>
                <w:sz w:val="18"/>
                <w:szCs w:val="18"/>
              </w:rPr>
            </w:pPr>
            <w:r w:rsidRPr="0007011D">
              <w:rPr>
                <w:rFonts w:cs="Arial"/>
                <w:sz w:val="18"/>
                <w:szCs w:val="18"/>
              </w:rPr>
              <w:t>2,446 (BD)</w:t>
            </w:r>
          </w:p>
        </w:tc>
      </w:tr>
      <w:tr w:rsidR="00CF6C09" w:rsidRPr="0007011D" w14:paraId="29914662" w14:textId="77777777" w:rsidTr="0007011D">
        <w:trPr>
          <w:cantSplit/>
          <w:trHeight w:val="576"/>
        </w:trPr>
        <w:tc>
          <w:tcPr>
            <w:tcW w:w="0" w:type="auto"/>
            <w:vAlign w:val="center"/>
          </w:tcPr>
          <w:p w14:paraId="28700185" w14:textId="584F0CFF" w:rsidR="00CF6C09" w:rsidRPr="0007011D" w:rsidRDefault="00CF6C09" w:rsidP="00CF6C09">
            <w:pPr>
              <w:pStyle w:val="NoSpacing"/>
              <w:jc w:val="center"/>
              <w:rPr>
                <w:rFonts w:cs="Arial"/>
                <w:noProof/>
                <w:sz w:val="18"/>
                <w:szCs w:val="18"/>
              </w:rPr>
            </w:pPr>
            <w:r w:rsidRPr="0007011D">
              <w:rPr>
                <w:rFonts w:cs="Arial"/>
                <w:color w:val="000000"/>
                <w:sz w:val="18"/>
              </w:rPr>
              <w:t xml:space="preserve">Robertson, </w:t>
            </w:r>
            <w:r w:rsidRPr="0007011D">
              <w:rPr>
                <w:rFonts w:cs="Arial"/>
                <w:i/>
                <w:color w:val="000000"/>
                <w:sz w:val="18"/>
              </w:rPr>
              <w:t>et al</w:t>
            </w:r>
            <w:r w:rsidRPr="0007011D">
              <w:rPr>
                <w:rFonts w:cs="Arial"/>
                <w:color w:val="000000"/>
                <w:sz w:val="18"/>
              </w:rPr>
              <w:t xml:space="preserve"> 2015 </w:t>
            </w:r>
            <w:r w:rsidR="000324D6" w:rsidRPr="000324D6">
              <w:rPr>
                <w:rFonts w:cs="Arial"/>
                <w:noProof/>
                <w:color w:val="000000"/>
                <w:sz w:val="18"/>
                <w:vertAlign w:val="superscript"/>
              </w:rPr>
              <w:t>43</w:t>
            </w:r>
          </w:p>
        </w:tc>
        <w:tc>
          <w:tcPr>
            <w:tcW w:w="0" w:type="auto"/>
            <w:vAlign w:val="center"/>
          </w:tcPr>
          <w:p w14:paraId="6BF716B1"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012E7A2B" w14:textId="77777777" w:rsidR="00CF6C09" w:rsidRPr="0007011D" w:rsidRDefault="00CF6C09" w:rsidP="00CF6C09">
            <w:pPr>
              <w:pStyle w:val="NoSpacing"/>
              <w:jc w:val="center"/>
              <w:rPr>
                <w:rFonts w:cs="Arial"/>
                <w:sz w:val="18"/>
                <w:szCs w:val="18"/>
              </w:rPr>
            </w:pPr>
            <w:r w:rsidRPr="0007011D">
              <w:rPr>
                <w:rFonts w:cs="Arial"/>
                <w:sz w:val="18"/>
                <w:szCs w:val="18"/>
              </w:rPr>
              <w:t>2006-2007</w:t>
            </w:r>
            <w:r w:rsidRPr="0007011D">
              <w:rPr>
                <w:rFonts w:cs="Arial"/>
                <w:sz w:val="18"/>
                <w:szCs w:val="18"/>
              </w:rPr>
              <w:br/>
              <w:t>(2007)</w:t>
            </w:r>
          </w:p>
        </w:tc>
        <w:tc>
          <w:tcPr>
            <w:tcW w:w="0" w:type="auto"/>
            <w:vAlign w:val="center"/>
          </w:tcPr>
          <w:p w14:paraId="6F116C74" w14:textId="77777777" w:rsidR="00CF6C09" w:rsidRPr="0007011D" w:rsidRDefault="00CF6C09" w:rsidP="00CF6C09">
            <w:pPr>
              <w:pStyle w:val="NoSpacing"/>
              <w:jc w:val="center"/>
              <w:rPr>
                <w:rFonts w:cs="Arial"/>
                <w:sz w:val="18"/>
                <w:szCs w:val="18"/>
              </w:rPr>
            </w:pPr>
            <w:r w:rsidRPr="0007011D">
              <w:rPr>
                <w:rFonts w:cs="Arial"/>
                <w:sz w:val="18"/>
                <w:szCs w:val="18"/>
              </w:rPr>
              <w:t>NR</w:t>
            </w:r>
          </w:p>
        </w:tc>
        <w:tc>
          <w:tcPr>
            <w:tcW w:w="4098" w:type="dxa"/>
            <w:vAlign w:val="center"/>
          </w:tcPr>
          <w:p w14:paraId="0A7A9E1F" w14:textId="77777777" w:rsidR="00CF6C09" w:rsidRPr="0007011D" w:rsidRDefault="00CF6C09" w:rsidP="00CF6C09">
            <w:pPr>
              <w:pStyle w:val="NoSpacing"/>
              <w:jc w:val="center"/>
              <w:rPr>
                <w:rFonts w:cs="Arial"/>
                <w:sz w:val="18"/>
                <w:szCs w:val="18"/>
              </w:rPr>
            </w:pPr>
            <w:r w:rsidRPr="0007011D">
              <w:rPr>
                <w:rFonts w:cs="Arial"/>
                <w:sz w:val="18"/>
                <w:szCs w:val="18"/>
              </w:rPr>
              <w:t>Connecticut Department of Mental Health and Addiction Services and Medicaid claims</w:t>
            </w:r>
          </w:p>
        </w:tc>
        <w:tc>
          <w:tcPr>
            <w:tcW w:w="1795" w:type="dxa"/>
            <w:vAlign w:val="center"/>
          </w:tcPr>
          <w:p w14:paraId="1D10D392" w14:textId="77777777" w:rsidR="00CF6C09" w:rsidRPr="0007011D" w:rsidRDefault="00CF6C09" w:rsidP="00CF6C09">
            <w:pPr>
              <w:pStyle w:val="NoSpacing"/>
              <w:jc w:val="center"/>
              <w:rPr>
                <w:rFonts w:cs="Arial"/>
                <w:sz w:val="18"/>
                <w:szCs w:val="18"/>
              </w:rPr>
            </w:pPr>
            <w:r w:rsidRPr="0007011D">
              <w:rPr>
                <w:rFonts w:cs="Arial"/>
                <w:sz w:val="18"/>
                <w:szCs w:val="18"/>
              </w:rPr>
              <w:t>212,898 (BD)</w:t>
            </w:r>
          </w:p>
        </w:tc>
      </w:tr>
      <w:tr w:rsidR="00CF6C09" w:rsidRPr="0007011D" w14:paraId="7E18BD3B" w14:textId="77777777" w:rsidTr="0007011D">
        <w:trPr>
          <w:cantSplit/>
          <w:trHeight w:val="576"/>
        </w:trPr>
        <w:tc>
          <w:tcPr>
            <w:tcW w:w="0" w:type="auto"/>
            <w:vAlign w:val="center"/>
          </w:tcPr>
          <w:p w14:paraId="4545D5DF" w14:textId="2C91E31C" w:rsidR="00CF6C09" w:rsidRPr="0007011D" w:rsidRDefault="00CF6C09" w:rsidP="00CF6C09">
            <w:pPr>
              <w:pStyle w:val="NoSpacing"/>
              <w:jc w:val="center"/>
              <w:rPr>
                <w:rFonts w:cs="Arial"/>
                <w:noProof/>
                <w:sz w:val="18"/>
                <w:szCs w:val="18"/>
              </w:rPr>
            </w:pPr>
            <w:r w:rsidRPr="0007011D">
              <w:rPr>
                <w:rFonts w:cs="Arial"/>
                <w:color w:val="000000"/>
                <w:sz w:val="18"/>
              </w:rPr>
              <w:t xml:space="preserve">Rubio, </w:t>
            </w:r>
            <w:r w:rsidRPr="0007011D">
              <w:rPr>
                <w:rFonts w:cs="Arial"/>
                <w:i/>
                <w:color w:val="000000"/>
                <w:sz w:val="18"/>
              </w:rPr>
              <w:t>et al</w:t>
            </w:r>
            <w:r w:rsidRPr="0007011D">
              <w:rPr>
                <w:rFonts w:cs="Arial"/>
                <w:color w:val="000000"/>
                <w:sz w:val="18"/>
              </w:rPr>
              <w:t xml:space="preserve"> 2014 </w:t>
            </w:r>
            <w:r w:rsidR="000324D6" w:rsidRPr="000324D6">
              <w:rPr>
                <w:rFonts w:cs="Arial"/>
                <w:noProof/>
                <w:color w:val="000000"/>
                <w:sz w:val="18"/>
                <w:vertAlign w:val="superscript"/>
              </w:rPr>
              <w:t>44</w:t>
            </w:r>
          </w:p>
        </w:tc>
        <w:tc>
          <w:tcPr>
            <w:tcW w:w="0" w:type="auto"/>
            <w:vAlign w:val="center"/>
          </w:tcPr>
          <w:p w14:paraId="232AB5AA"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3887F295" w14:textId="77777777" w:rsidR="00CF6C09" w:rsidRPr="0007011D" w:rsidRDefault="00CF6C09" w:rsidP="00CF6C09">
            <w:pPr>
              <w:pStyle w:val="NoSpacing"/>
              <w:jc w:val="center"/>
              <w:rPr>
                <w:rFonts w:cs="Arial"/>
                <w:sz w:val="18"/>
                <w:szCs w:val="18"/>
              </w:rPr>
            </w:pPr>
            <w:r w:rsidRPr="0007011D">
              <w:rPr>
                <w:rFonts w:cs="Arial"/>
                <w:sz w:val="18"/>
                <w:szCs w:val="18"/>
              </w:rPr>
              <w:t>2001-2002;</w:t>
            </w:r>
            <w:r w:rsidRPr="0007011D">
              <w:rPr>
                <w:rFonts w:cs="Arial"/>
                <w:sz w:val="18"/>
                <w:szCs w:val="18"/>
              </w:rPr>
              <w:br/>
              <w:t>2004-2005</w:t>
            </w:r>
            <w:r w:rsidRPr="0007011D">
              <w:rPr>
                <w:rFonts w:cs="Arial"/>
                <w:sz w:val="18"/>
                <w:szCs w:val="18"/>
              </w:rPr>
              <w:br/>
              <w:t>(NA)</w:t>
            </w:r>
          </w:p>
        </w:tc>
        <w:tc>
          <w:tcPr>
            <w:tcW w:w="0" w:type="auto"/>
            <w:vAlign w:val="center"/>
          </w:tcPr>
          <w:p w14:paraId="5271FDF8" w14:textId="77777777" w:rsidR="00CF6C09" w:rsidRPr="0007011D" w:rsidRDefault="00CF6C09" w:rsidP="00CF6C09">
            <w:pPr>
              <w:pStyle w:val="NoSpacing"/>
              <w:jc w:val="center"/>
              <w:rPr>
                <w:rFonts w:cs="Arial"/>
                <w:sz w:val="18"/>
                <w:szCs w:val="18"/>
              </w:rPr>
            </w:pPr>
            <w:r w:rsidRPr="0007011D">
              <w:rPr>
                <w:rFonts w:cs="Arial"/>
                <w:sz w:val="18"/>
                <w:szCs w:val="18"/>
              </w:rPr>
              <w:t>DSM-IV</w:t>
            </w:r>
          </w:p>
        </w:tc>
        <w:tc>
          <w:tcPr>
            <w:tcW w:w="4098" w:type="dxa"/>
            <w:vAlign w:val="center"/>
          </w:tcPr>
          <w:p w14:paraId="7A28E3A3" w14:textId="77777777" w:rsidR="00CF6C09" w:rsidRPr="0007011D" w:rsidRDefault="00CF6C09" w:rsidP="00CF6C09">
            <w:pPr>
              <w:pStyle w:val="NoSpacing"/>
              <w:jc w:val="center"/>
              <w:rPr>
                <w:rFonts w:cs="Arial"/>
                <w:sz w:val="18"/>
                <w:szCs w:val="18"/>
              </w:rPr>
            </w:pPr>
            <w:r w:rsidRPr="0007011D">
              <w:rPr>
                <w:rFonts w:cs="Arial"/>
                <w:sz w:val="18"/>
                <w:szCs w:val="18"/>
              </w:rPr>
              <w:t>National Epidemiologic Survey on Alcohol and Related Conditions (NESARC)</w:t>
            </w:r>
          </w:p>
        </w:tc>
        <w:tc>
          <w:tcPr>
            <w:tcW w:w="1795" w:type="dxa"/>
            <w:vAlign w:val="center"/>
          </w:tcPr>
          <w:p w14:paraId="0DB1EE89" w14:textId="77777777" w:rsidR="00CF6C09" w:rsidRPr="0007011D" w:rsidRDefault="00CF6C09" w:rsidP="00CF6C09">
            <w:pPr>
              <w:pStyle w:val="NoSpacing"/>
              <w:jc w:val="center"/>
              <w:rPr>
                <w:rFonts w:cs="Arial"/>
                <w:sz w:val="18"/>
                <w:szCs w:val="18"/>
              </w:rPr>
            </w:pPr>
            <w:r w:rsidRPr="0007011D">
              <w:rPr>
                <w:rFonts w:cs="Arial"/>
                <w:sz w:val="18"/>
                <w:szCs w:val="18"/>
              </w:rPr>
              <w:t>934 (BD)</w:t>
            </w:r>
          </w:p>
        </w:tc>
      </w:tr>
      <w:tr w:rsidR="00CF6C09" w:rsidRPr="0007011D" w14:paraId="085A6291" w14:textId="77777777" w:rsidTr="0007011D">
        <w:trPr>
          <w:cantSplit/>
          <w:trHeight w:val="576"/>
        </w:trPr>
        <w:tc>
          <w:tcPr>
            <w:tcW w:w="0" w:type="auto"/>
            <w:vAlign w:val="center"/>
          </w:tcPr>
          <w:p w14:paraId="16207ADF" w14:textId="75AD1DDF" w:rsidR="00CF6C09" w:rsidRPr="0007011D" w:rsidRDefault="00CF6C09" w:rsidP="00CF6C09">
            <w:pPr>
              <w:pStyle w:val="NoSpacing"/>
              <w:jc w:val="center"/>
              <w:rPr>
                <w:rFonts w:cs="Arial"/>
                <w:noProof/>
                <w:sz w:val="18"/>
                <w:szCs w:val="18"/>
              </w:rPr>
            </w:pPr>
            <w:r w:rsidRPr="0007011D">
              <w:rPr>
                <w:rFonts w:cs="Arial"/>
                <w:color w:val="000000"/>
                <w:sz w:val="18"/>
              </w:rPr>
              <w:t xml:space="preserve">Seabury, </w:t>
            </w:r>
            <w:r w:rsidRPr="0007011D">
              <w:rPr>
                <w:rFonts w:cs="Arial"/>
                <w:i/>
                <w:color w:val="000000"/>
                <w:sz w:val="18"/>
              </w:rPr>
              <w:t>et al</w:t>
            </w:r>
            <w:r w:rsidRPr="0007011D">
              <w:rPr>
                <w:rFonts w:cs="Arial"/>
                <w:color w:val="000000"/>
                <w:sz w:val="18"/>
              </w:rPr>
              <w:t xml:space="preserve"> 2014 </w:t>
            </w:r>
            <w:r w:rsidR="000324D6" w:rsidRPr="000324D6">
              <w:rPr>
                <w:rFonts w:cs="Arial"/>
                <w:noProof/>
                <w:color w:val="000000"/>
                <w:sz w:val="18"/>
                <w:vertAlign w:val="superscript"/>
              </w:rPr>
              <w:t>45</w:t>
            </w:r>
          </w:p>
        </w:tc>
        <w:tc>
          <w:tcPr>
            <w:tcW w:w="0" w:type="auto"/>
            <w:vAlign w:val="center"/>
          </w:tcPr>
          <w:p w14:paraId="771668FE"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31C6CA04" w14:textId="77777777" w:rsidR="00CF6C09" w:rsidRPr="0007011D" w:rsidRDefault="00CF6C09" w:rsidP="00CF6C09">
            <w:pPr>
              <w:pStyle w:val="NoSpacing"/>
              <w:jc w:val="center"/>
              <w:rPr>
                <w:rFonts w:cs="Arial"/>
                <w:sz w:val="18"/>
                <w:szCs w:val="18"/>
              </w:rPr>
            </w:pPr>
            <w:r w:rsidRPr="0007011D">
              <w:rPr>
                <w:rFonts w:cs="Arial"/>
                <w:sz w:val="18"/>
                <w:szCs w:val="18"/>
              </w:rPr>
              <w:t>2001-2008</w:t>
            </w:r>
            <w:r w:rsidRPr="0007011D">
              <w:rPr>
                <w:rFonts w:cs="Arial"/>
                <w:sz w:val="18"/>
                <w:szCs w:val="18"/>
              </w:rPr>
              <w:br/>
              <w:t>(2009)</w:t>
            </w:r>
          </w:p>
        </w:tc>
        <w:tc>
          <w:tcPr>
            <w:tcW w:w="0" w:type="auto"/>
            <w:vAlign w:val="center"/>
          </w:tcPr>
          <w:p w14:paraId="3240CB1A" w14:textId="77777777" w:rsidR="00CF6C09" w:rsidRPr="0007011D" w:rsidRDefault="00CF6C09" w:rsidP="00CF6C09">
            <w:pPr>
              <w:pStyle w:val="NoSpacing"/>
              <w:jc w:val="center"/>
              <w:rPr>
                <w:rFonts w:cs="Arial"/>
                <w:sz w:val="18"/>
                <w:szCs w:val="18"/>
              </w:rPr>
            </w:pPr>
            <w:r w:rsidRPr="0007011D">
              <w:rPr>
                <w:rFonts w:cs="Arial"/>
                <w:sz w:val="18"/>
                <w:szCs w:val="18"/>
              </w:rPr>
              <w:t>ICD-9-CM 296.0x, 296.1x, and 296.4x-296.8x</w:t>
            </w:r>
          </w:p>
        </w:tc>
        <w:tc>
          <w:tcPr>
            <w:tcW w:w="4098" w:type="dxa"/>
            <w:vAlign w:val="center"/>
          </w:tcPr>
          <w:p w14:paraId="7ABC8181" w14:textId="77777777" w:rsidR="00CF6C09" w:rsidRPr="0007011D" w:rsidRDefault="00CF6C09" w:rsidP="00CF6C09">
            <w:pPr>
              <w:pStyle w:val="NoSpacing"/>
              <w:jc w:val="center"/>
              <w:rPr>
                <w:rFonts w:cs="Arial"/>
                <w:sz w:val="18"/>
                <w:szCs w:val="18"/>
              </w:rPr>
            </w:pPr>
            <w:r w:rsidRPr="0007011D">
              <w:rPr>
                <w:rFonts w:cs="Arial"/>
                <w:sz w:val="18"/>
                <w:szCs w:val="18"/>
              </w:rPr>
              <w:t>Medicaid Analytic eXtract</w:t>
            </w:r>
          </w:p>
        </w:tc>
        <w:tc>
          <w:tcPr>
            <w:tcW w:w="1795" w:type="dxa"/>
            <w:vAlign w:val="center"/>
          </w:tcPr>
          <w:p w14:paraId="2CC122A2" w14:textId="77777777" w:rsidR="00CF6C09" w:rsidRPr="0007011D" w:rsidRDefault="00CF6C09" w:rsidP="00CF6C09">
            <w:pPr>
              <w:pStyle w:val="NoSpacing"/>
              <w:jc w:val="center"/>
              <w:rPr>
                <w:rFonts w:cs="Arial"/>
                <w:sz w:val="18"/>
                <w:szCs w:val="18"/>
              </w:rPr>
            </w:pPr>
            <w:r w:rsidRPr="0007011D">
              <w:rPr>
                <w:rFonts w:cs="Arial"/>
                <w:sz w:val="18"/>
                <w:szCs w:val="18"/>
              </w:rPr>
              <w:t>170,596 (BD)</w:t>
            </w:r>
          </w:p>
        </w:tc>
      </w:tr>
      <w:tr w:rsidR="00CF6C09" w:rsidRPr="0007011D" w14:paraId="31E065FC" w14:textId="77777777" w:rsidTr="0007011D">
        <w:trPr>
          <w:cantSplit/>
          <w:trHeight w:val="576"/>
        </w:trPr>
        <w:tc>
          <w:tcPr>
            <w:tcW w:w="0" w:type="auto"/>
            <w:vAlign w:val="center"/>
          </w:tcPr>
          <w:p w14:paraId="0E84139E" w14:textId="79F00075" w:rsidR="00CF6C09" w:rsidRPr="0007011D" w:rsidRDefault="00CF6C09" w:rsidP="00CF6C09">
            <w:pPr>
              <w:pStyle w:val="NoSpacing"/>
              <w:jc w:val="center"/>
              <w:rPr>
                <w:rFonts w:cs="Arial"/>
                <w:noProof/>
                <w:sz w:val="18"/>
                <w:szCs w:val="18"/>
              </w:rPr>
            </w:pPr>
            <w:r w:rsidRPr="0007011D">
              <w:rPr>
                <w:rFonts w:cs="Arial"/>
                <w:color w:val="000000"/>
                <w:sz w:val="18"/>
              </w:rPr>
              <w:t xml:space="preserve">Shippee, </w:t>
            </w:r>
            <w:r w:rsidRPr="0007011D">
              <w:rPr>
                <w:rFonts w:cs="Arial"/>
                <w:i/>
                <w:color w:val="000000"/>
                <w:sz w:val="18"/>
              </w:rPr>
              <w:t>et al</w:t>
            </w:r>
            <w:r w:rsidRPr="0007011D">
              <w:rPr>
                <w:rFonts w:cs="Arial"/>
                <w:color w:val="000000"/>
                <w:sz w:val="18"/>
              </w:rPr>
              <w:t xml:space="preserve"> 2011 </w:t>
            </w:r>
            <w:r w:rsidR="000324D6" w:rsidRPr="000324D6">
              <w:rPr>
                <w:rFonts w:cs="Arial"/>
                <w:noProof/>
                <w:color w:val="000000"/>
                <w:sz w:val="18"/>
                <w:vertAlign w:val="superscript"/>
              </w:rPr>
              <w:t>46</w:t>
            </w:r>
          </w:p>
        </w:tc>
        <w:tc>
          <w:tcPr>
            <w:tcW w:w="0" w:type="auto"/>
            <w:vAlign w:val="center"/>
          </w:tcPr>
          <w:p w14:paraId="7BF15E0D"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75B207C3" w14:textId="77777777" w:rsidR="00CF6C09" w:rsidRPr="0007011D" w:rsidRDefault="00CF6C09" w:rsidP="00CF6C09">
            <w:pPr>
              <w:pStyle w:val="NoSpacing"/>
              <w:jc w:val="center"/>
              <w:rPr>
                <w:rFonts w:cs="Arial"/>
                <w:sz w:val="18"/>
                <w:szCs w:val="18"/>
              </w:rPr>
            </w:pPr>
            <w:r w:rsidRPr="0007011D">
              <w:rPr>
                <w:rFonts w:cs="Arial"/>
                <w:sz w:val="18"/>
                <w:szCs w:val="18"/>
              </w:rPr>
              <w:t>2004-2006</w:t>
            </w:r>
            <w:r w:rsidRPr="0007011D">
              <w:rPr>
                <w:rFonts w:cs="Arial"/>
                <w:sz w:val="18"/>
                <w:szCs w:val="18"/>
              </w:rPr>
              <w:br/>
              <w:t>(NA)</w:t>
            </w:r>
          </w:p>
        </w:tc>
        <w:tc>
          <w:tcPr>
            <w:tcW w:w="0" w:type="auto"/>
            <w:vAlign w:val="center"/>
          </w:tcPr>
          <w:p w14:paraId="49E0CB89" w14:textId="77777777" w:rsidR="00CF6C09" w:rsidRPr="0007011D" w:rsidRDefault="00CF6C09" w:rsidP="00CF6C09">
            <w:pPr>
              <w:pStyle w:val="NoSpacing"/>
              <w:jc w:val="center"/>
              <w:rPr>
                <w:rFonts w:cs="Arial"/>
                <w:sz w:val="18"/>
                <w:szCs w:val="18"/>
              </w:rPr>
            </w:pPr>
            <w:r w:rsidRPr="0007011D">
              <w:rPr>
                <w:rFonts w:cs="Arial"/>
                <w:sz w:val="18"/>
                <w:szCs w:val="18"/>
              </w:rPr>
              <w:t>ICD-9 CM 296.00-296.16 or 296.40-296.99 in any wave of the Medical Expenditure Panel Survey (MEPS) panel were classified as BD</w:t>
            </w:r>
          </w:p>
        </w:tc>
        <w:tc>
          <w:tcPr>
            <w:tcW w:w="4098" w:type="dxa"/>
            <w:vAlign w:val="center"/>
          </w:tcPr>
          <w:p w14:paraId="4FED1ECF" w14:textId="77777777" w:rsidR="00CF6C09" w:rsidRPr="0007011D" w:rsidRDefault="00CF6C09" w:rsidP="00CF6C09">
            <w:pPr>
              <w:pStyle w:val="NoSpacing"/>
              <w:jc w:val="center"/>
              <w:rPr>
                <w:rFonts w:cs="Arial"/>
                <w:sz w:val="18"/>
                <w:szCs w:val="18"/>
              </w:rPr>
            </w:pPr>
            <w:r w:rsidRPr="0007011D">
              <w:rPr>
                <w:rFonts w:cs="Arial"/>
                <w:sz w:val="18"/>
                <w:szCs w:val="18"/>
              </w:rPr>
              <w:t>Medical Expenditure Panel Survey (MEPS)</w:t>
            </w:r>
          </w:p>
        </w:tc>
        <w:tc>
          <w:tcPr>
            <w:tcW w:w="1795" w:type="dxa"/>
            <w:vAlign w:val="center"/>
          </w:tcPr>
          <w:p w14:paraId="56C3D572" w14:textId="77777777" w:rsidR="00CF6C09" w:rsidRPr="0007011D" w:rsidRDefault="00CF6C09" w:rsidP="00CF6C09">
            <w:pPr>
              <w:pStyle w:val="NoSpacing"/>
              <w:jc w:val="center"/>
              <w:rPr>
                <w:rFonts w:cs="Arial"/>
                <w:sz w:val="18"/>
                <w:szCs w:val="18"/>
              </w:rPr>
            </w:pPr>
            <w:r w:rsidRPr="0007011D">
              <w:rPr>
                <w:rFonts w:cs="Arial"/>
                <w:sz w:val="18"/>
                <w:szCs w:val="18"/>
              </w:rPr>
              <w:t>572 (BD)</w:t>
            </w:r>
          </w:p>
        </w:tc>
      </w:tr>
      <w:tr w:rsidR="00CF6C09" w:rsidRPr="0007011D" w14:paraId="29A31F55" w14:textId="77777777" w:rsidTr="0007011D">
        <w:trPr>
          <w:cantSplit/>
          <w:trHeight w:val="576"/>
        </w:trPr>
        <w:tc>
          <w:tcPr>
            <w:tcW w:w="0" w:type="auto"/>
            <w:vAlign w:val="center"/>
          </w:tcPr>
          <w:p w14:paraId="08B539C9" w14:textId="2B1FDF34" w:rsidR="00CF6C09" w:rsidRPr="0007011D" w:rsidRDefault="00CF6C09" w:rsidP="00CF6C09">
            <w:pPr>
              <w:pStyle w:val="NoSpacing"/>
              <w:jc w:val="center"/>
              <w:rPr>
                <w:rFonts w:cs="Arial"/>
                <w:noProof/>
                <w:sz w:val="18"/>
                <w:szCs w:val="18"/>
              </w:rPr>
            </w:pPr>
            <w:r w:rsidRPr="0007011D">
              <w:rPr>
                <w:rFonts w:cs="Arial"/>
                <w:color w:val="000000"/>
                <w:sz w:val="18"/>
              </w:rPr>
              <w:t xml:space="preserve">Simon, </w:t>
            </w:r>
            <w:r w:rsidRPr="0007011D">
              <w:rPr>
                <w:rFonts w:cs="Arial"/>
                <w:i/>
                <w:color w:val="000000"/>
                <w:sz w:val="18"/>
              </w:rPr>
              <w:t>et al</w:t>
            </w:r>
            <w:r w:rsidRPr="0007011D">
              <w:rPr>
                <w:rFonts w:cs="Arial"/>
                <w:color w:val="000000"/>
                <w:sz w:val="18"/>
              </w:rPr>
              <w:t xml:space="preserve"> 2008 </w:t>
            </w:r>
            <w:r w:rsidR="000324D6" w:rsidRPr="000324D6">
              <w:rPr>
                <w:rFonts w:cs="Arial"/>
                <w:noProof/>
                <w:color w:val="000000"/>
                <w:sz w:val="18"/>
                <w:vertAlign w:val="superscript"/>
              </w:rPr>
              <w:t>47</w:t>
            </w:r>
          </w:p>
        </w:tc>
        <w:tc>
          <w:tcPr>
            <w:tcW w:w="0" w:type="auto"/>
            <w:vAlign w:val="center"/>
          </w:tcPr>
          <w:p w14:paraId="2B768134"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7C476FAB" w14:textId="77777777" w:rsidR="00CF6C09" w:rsidRPr="0007011D" w:rsidRDefault="00CF6C09" w:rsidP="00CF6C09">
            <w:pPr>
              <w:pStyle w:val="NoSpacing"/>
              <w:jc w:val="center"/>
              <w:rPr>
                <w:rFonts w:cs="Arial"/>
                <w:sz w:val="18"/>
                <w:szCs w:val="18"/>
              </w:rPr>
            </w:pPr>
            <w:r w:rsidRPr="0007011D">
              <w:rPr>
                <w:rFonts w:cs="Arial"/>
                <w:sz w:val="18"/>
                <w:szCs w:val="18"/>
              </w:rPr>
              <w:t xml:space="preserve">1999-2000 </w:t>
            </w:r>
            <w:r w:rsidRPr="0007011D">
              <w:rPr>
                <w:rFonts w:cs="Arial"/>
                <w:sz w:val="18"/>
                <w:szCs w:val="18"/>
              </w:rPr>
              <w:br/>
              <w:t>(NA)</w:t>
            </w:r>
          </w:p>
        </w:tc>
        <w:tc>
          <w:tcPr>
            <w:tcW w:w="0" w:type="auto"/>
            <w:vAlign w:val="center"/>
          </w:tcPr>
          <w:p w14:paraId="5B93F3C6" w14:textId="77777777" w:rsidR="00CF6C09" w:rsidRPr="0007011D" w:rsidRDefault="00CF6C09" w:rsidP="00CF6C09">
            <w:pPr>
              <w:pStyle w:val="NoSpacing"/>
              <w:jc w:val="center"/>
              <w:rPr>
                <w:rFonts w:cs="Arial"/>
                <w:sz w:val="18"/>
                <w:szCs w:val="18"/>
              </w:rPr>
            </w:pPr>
            <w:r w:rsidRPr="0007011D">
              <w:rPr>
                <w:rFonts w:cs="Arial"/>
                <w:sz w:val="18"/>
                <w:szCs w:val="18"/>
              </w:rPr>
              <w:t>DSM-IV diagnosis of BD</w:t>
            </w:r>
            <w:r w:rsidRPr="0007011D">
              <w:rPr>
                <w:rFonts w:cs="Arial"/>
                <w:sz w:val="18"/>
                <w:szCs w:val="18"/>
              </w:rPr>
              <w:noBreakHyphen/>
              <w:t>I or BD</w:t>
            </w:r>
            <w:r w:rsidRPr="0007011D">
              <w:rPr>
                <w:rFonts w:cs="Arial"/>
                <w:sz w:val="18"/>
                <w:szCs w:val="18"/>
              </w:rPr>
              <w:noBreakHyphen/>
              <w:t>II, confirmed by structured interview</w:t>
            </w:r>
          </w:p>
        </w:tc>
        <w:tc>
          <w:tcPr>
            <w:tcW w:w="4098" w:type="dxa"/>
            <w:vAlign w:val="center"/>
          </w:tcPr>
          <w:p w14:paraId="55FBC81F" w14:textId="77777777" w:rsidR="00CF6C09" w:rsidRPr="0007011D" w:rsidRDefault="00CF6C09" w:rsidP="00CF6C09">
            <w:pPr>
              <w:pStyle w:val="NoSpacing"/>
              <w:jc w:val="center"/>
              <w:rPr>
                <w:rFonts w:cs="Arial"/>
                <w:sz w:val="18"/>
                <w:szCs w:val="18"/>
              </w:rPr>
            </w:pPr>
            <w:r w:rsidRPr="0007011D">
              <w:rPr>
                <w:rFonts w:cs="Arial"/>
                <w:sz w:val="18"/>
                <w:szCs w:val="18"/>
              </w:rPr>
              <w:t>Medical records from managed care organizations (5 mental health clinics of Group Health Cooperative in Washington state)</w:t>
            </w:r>
          </w:p>
        </w:tc>
        <w:tc>
          <w:tcPr>
            <w:tcW w:w="1795" w:type="dxa"/>
            <w:vAlign w:val="center"/>
          </w:tcPr>
          <w:p w14:paraId="37393B42" w14:textId="77777777" w:rsidR="00CF6C09" w:rsidRPr="0007011D" w:rsidRDefault="00CF6C09" w:rsidP="00CF6C09">
            <w:pPr>
              <w:pStyle w:val="NoSpacing"/>
              <w:jc w:val="center"/>
              <w:rPr>
                <w:rFonts w:cs="Arial"/>
                <w:sz w:val="18"/>
                <w:szCs w:val="18"/>
              </w:rPr>
            </w:pPr>
            <w:r w:rsidRPr="0007011D">
              <w:rPr>
                <w:rFonts w:cs="Arial"/>
                <w:sz w:val="18"/>
                <w:szCs w:val="18"/>
              </w:rPr>
              <w:t>441 (BD)</w:t>
            </w:r>
          </w:p>
        </w:tc>
      </w:tr>
      <w:tr w:rsidR="00CF6C09" w:rsidRPr="0007011D" w14:paraId="438EEAF7" w14:textId="77777777" w:rsidTr="0007011D">
        <w:trPr>
          <w:cantSplit/>
          <w:trHeight w:val="576"/>
        </w:trPr>
        <w:tc>
          <w:tcPr>
            <w:tcW w:w="0" w:type="auto"/>
            <w:vAlign w:val="center"/>
          </w:tcPr>
          <w:p w14:paraId="71F5B6E0" w14:textId="6681D961" w:rsidR="00CF6C09" w:rsidRPr="0007011D" w:rsidRDefault="00CF6C09" w:rsidP="00CF6C09">
            <w:pPr>
              <w:pStyle w:val="NoSpacing"/>
              <w:jc w:val="center"/>
              <w:rPr>
                <w:rFonts w:cs="Arial"/>
                <w:noProof/>
                <w:sz w:val="18"/>
                <w:szCs w:val="18"/>
              </w:rPr>
            </w:pPr>
            <w:r w:rsidRPr="0007011D">
              <w:rPr>
                <w:rFonts w:cs="Arial"/>
                <w:color w:val="000000"/>
                <w:sz w:val="18"/>
              </w:rPr>
              <w:t xml:space="preserve">Soreca, </w:t>
            </w:r>
            <w:r w:rsidRPr="0007011D">
              <w:rPr>
                <w:rFonts w:cs="Arial"/>
                <w:i/>
                <w:color w:val="000000"/>
                <w:sz w:val="18"/>
              </w:rPr>
              <w:t>et al</w:t>
            </w:r>
            <w:r w:rsidRPr="0007011D">
              <w:rPr>
                <w:rFonts w:cs="Arial"/>
                <w:color w:val="000000"/>
                <w:sz w:val="18"/>
              </w:rPr>
              <w:t xml:space="preserve"> 2008 </w:t>
            </w:r>
            <w:r w:rsidR="000324D6" w:rsidRPr="000324D6">
              <w:rPr>
                <w:rFonts w:cs="Arial"/>
                <w:noProof/>
                <w:color w:val="000000"/>
                <w:sz w:val="18"/>
                <w:vertAlign w:val="superscript"/>
              </w:rPr>
              <w:t>48</w:t>
            </w:r>
          </w:p>
        </w:tc>
        <w:tc>
          <w:tcPr>
            <w:tcW w:w="0" w:type="auto"/>
            <w:vAlign w:val="center"/>
          </w:tcPr>
          <w:p w14:paraId="7A7595A6" w14:textId="77777777" w:rsidR="00CF6C09" w:rsidRPr="0007011D" w:rsidRDefault="00CF6C09" w:rsidP="00CF6C09">
            <w:pPr>
              <w:pStyle w:val="NoSpacing"/>
              <w:jc w:val="center"/>
              <w:rPr>
                <w:rFonts w:cs="Arial"/>
                <w:sz w:val="18"/>
                <w:szCs w:val="18"/>
              </w:rPr>
            </w:pPr>
            <w:r w:rsidRPr="0007011D">
              <w:rPr>
                <w:rFonts w:cs="Arial"/>
                <w:sz w:val="18"/>
                <w:szCs w:val="18"/>
              </w:rPr>
              <w:t>Yes</w:t>
            </w:r>
          </w:p>
        </w:tc>
        <w:tc>
          <w:tcPr>
            <w:tcW w:w="0" w:type="auto"/>
            <w:vAlign w:val="center"/>
          </w:tcPr>
          <w:p w14:paraId="0BFAFF43" w14:textId="77777777" w:rsidR="00CF6C09" w:rsidRPr="0007011D" w:rsidRDefault="00CF6C09" w:rsidP="00CF6C09">
            <w:pPr>
              <w:pStyle w:val="NoSpacing"/>
              <w:jc w:val="center"/>
              <w:rPr>
                <w:rFonts w:cs="Arial"/>
                <w:sz w:val="18"/>
                <w:szCs w:val="18"/>
              </w:rPr>
            </w:pPr>
            <w:r w:rsidRPr="0007011D">
              <w:rPr>
                <w:rFonts w:cs="Arial"/>
                <w:sz w:val="18"/>
                <w:szCs w:val="18"/>
              </w:rPr>
              <w:t>Period NR</w:t>
            </w:r>
            <w:r w:rsidRPr="0007011D">
              <w:rPr>
                <w:rFonts w:cs="Arial"/>
                <w:sz w:val="18"/>
                <w:szCs w:val="18"/>
              </w:rPr>
              <w:br/>
              <w:t>(NA)</w:t>
            </w:r>
          </w:p>
        </w:tc>
        <w:tc>
          <w:tcPr>
            <w:tcW w:w="0" w:type="auto"/>
            <w:vAlign w:val="center"/>
          </w:tcPr>
          <w:p w14:paraId="371F6DDB" w14:textId="77777777" w:rsidR="00CF6C09" w:rsidRPr="0007011D" w:rsidRDefault="00CF6C09" w:rsidP="00CF6C09">
            <w:pPr>
              <w:pStyle w:val="NoSpacing"/>
              <w:jc w:val="center"/>
              <w:rPr>
                <w:rFonts w:cs="Arial"/>
                <w:sz w:val="18"/>
                <w:szCs w:val="18"/>
              </w:rPr>
            </w:pPr>
            <w:r w:rsidRPr="0007011D">
              <w:rPr>
                <w:rFonts w:cs="Arial"/>
                <w:sz w:val="18"/>
                <w:szCs w:val="18"/>
              </w:rPr>
              <w:t>DSM-IV</w:t>
            </w:r>
          </w:p>
        </w:tc>
        <w:tc>
          <w:tcPr>
            <w:tcW w:w="4098" w:type="dxa"/>
            <w:vAlign w:val="center"/>
          </w:tcPr>
          <w:p w14:paraId="4BC62D18" w14:textId="77777777" w:rsidR="00CF6C09" w:rsidRPr="0007011D" w:rsidRDefault="00CF6C09" w:rsidP="00CF6C09">
            <w:pPr>
              <w:pStyle w:val="NoSpacing"/>
              <w:jc w:val="center"/>
              <w:rPr>
                <w:rFonts w:cs="Arial"/>
                <w:sz w:val="18"/>
                <w:szCs w:val="18"/>
              </w:rPr>
            </w:pPr>
            <w:r w:rsidRPr="0007011D">
              <w:rPr>
                <w:rFonts w:cs="Arial"/>
                <w:sz w:val="18"/>
                <w:szCs w:val="18"/>
              </w:rPr>
              <w:t>Bipolar Disorder Center for Pennsylvanians protocol study</w:t>
            </w:r>
          </w:p>
        </w:tc>
        <w:tc>
          <w:tcPr>
            <w:tcW w:w="1795" w:type="dxa"/>
            <w:vAlign w:val="center"/>
          </w:tcPr>
          <w:p w14:paraId="0CBCD6F3" w14:textId="77777777" w:rsidR="00CF6C09" w:rsidRPr="0007011D" w:rsidRDefault="00CF6C09" w:rsidP="00CF6C09">
            <w:pPr>
              <w:pStyle w:val="NoSpacing"/>
              <w:jc w:val="center"/>
              <w:rPr>
                <w:rFonts w:cs="Arial"/>
                <w:sz w:val="18"/>
                <w:szCs w:val="18"/>
              </w:rPr>
            </w:pPr>
            <w:r w:rsidRPr="0007011D">
              <w:rPr>
                <w:rFonts w:cs="Arial"/>
                <w:sz w:val="18"/>
                <w:szCs w:val="18"/>
              </w:rPr>
              <w:t>111 (BD-I)</w:t>
            </w:r>
          </w:p>
        </w:tc>
      </w:tr>
      <w:tr w:rsidR="00CF6C09" w:rsidRPr="0007011D" w14:paraId="4969C280" w14:textId="77777777" w:rsidTr="0007011D">
        <w:trPr>
          <w:cantSplit/>
          <w:trHeight w:val="576"/>
        </w:trPr>
        <w:tc>
          <w:tcPr>
            <w:tcW w:w="0" w:type="auto"/>
            <w:vAlign w:val="center"/>
          </w:tcPr>
          <w:p w14:paraId="5CD8D288" w14:textId="0106CF3E" w:rsidR="00CF6C09" w:rsidRPr="0007011D" w:rsidRDefault="00CF6C09" w:rsidP="00CF6C09">
            <w:pPr>
              <w:pStyle w:val="NoSpacing"/>
              <w:jc w:val="center"/>
              <w:rPr>
                <w:rFonts w:cs="Arial"/>
                <w:noProof/>
                <w:sz w:val="18"/>
                <w:szCs w:val="18"/>
              </w:rPr>
            </w:pPr>
            <w:r w:rsidRPr="0007011D">
              <w:rPr>
                <w:rFonts w:cs="Arial"/>
                <w:color w:val="000000"/>
                <w:sz w:val="18"/>
              </w:rPr>
              <w:t xml:space="preserve">Stensland, </w:t>
            </w:r>
            <w:r w:rsidRPr="0007011D">
              <w:rPr>
                <w:rFonts w:cs="Arial"/>
                <w:i/>
                <w:color w:val="000000"/>
                <w:sz w:val="18"/>
              </w:rPr>
              <w:t>et al</w:t>
            </w:r>
            <w:r w:rsidRPr="0007011D">
              <w:rPr>
                <w:rFonts w:cs="Arial"/>
                <w:color w:val="000000"/>
                <w:sz w:val="18"/>
              </w:rPr>
              <w:t xml:space="preserve"> 2008 </w:t>
            </w:r>
            <w:r w:rsidR="000324D6" w:rsidRPr="000324D6">
              <w:rPr>
                <w:rFonts w:cs="Arial"/>
                <w:noProof/>
                <w:color w:val="000000"/>
                <w:sz w:val="18"/>
                <w:vertAlign w:val="superscript"/>
              </w:rPr>
              <w:t>49</w:t>
            </w:r>
          </w:p>
        </w:tc>
        <w:tc>
          <w:tcPr>
            <w:tcW w:w="0" w:type="auto"/>
            <w:vAlign w:val="center"/>
          </w:tcPr>
          <w:p w14:paraId="05118C38"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0D3CE789" w14:textId="77777777" w:rsidR="00CF6C09" w:rsidRPr="0007011D" w:rsidRDefault="00CF6C09" w:rsidP="00CF6C09">
            <w:pPr>
              <w:pStyle w:val="NoSpacing"/>
              <w:jc w:val="center"/>
              <w:rPr>
                <w:rFonts w:cs="Arial"/>
                <w:sz w:val="18"/>
                <w:szCs w:val="18"/>
              </w:rPr>
            </w:pPr>
            <w:r w:rsidRPr="0007011D">
              <w:rPr>
                <w:rFonts w:cs="Arial"/>
                <w:sz w:val="18"/>
                <w:szCs w:val="18"/>
              </w:rPr>
              <w:t>2002-2003</w:t>
            </w:r>
            <w:r w:rsidRPr="0007011D">
              <w:rPr>
                <w:rFonts w:cs="Arial"/>
                <w:sz w:val="18"/>
                <w:szCs w:val="18"/>
              </w:rPr>
              <w:br/>
              <w:t>(NR)</w:t>
            </w:r>
          </w:p>
        </w:tc>
        <w:tc>
          <w:tcPr>
            <w:tcW w:w="0" w:type="auto"/>
            <w:vAlign w:val="center"/>
          </w:tcPr>
          <w:p w14:paraId="748B262B" w14:textId="77777777" w:rsidR="00CF6C09" w:rsidRPr="0007011D" w:rsidRDefault="00CF6C09" w:rsidP="00CF6C09">
            <w:pPr>
              <w:pStyle w:val="NoSpacing"/>
              <w:jc w:val="center"/>
              <w:rPr>
                <w:rFonts w:cs="Arial"/>
                <w:sz w:val="18"/>
                <w:szCs w:val="18"/>
              </w:rPr>
            </w:pPr>
            <w:r w:rsidRPr="0007011D">
              <w:rPr>
                <w:rFonts w:cs="Arial"/>
                <w:sz w:val="18"/>
                <w:szCs w:val="18"/>
              </w:rPr>
              <w:t>ICD-9 CM 296.0x; 296.1x; 296.4x-8x</w:t>
            </w:r>
          </w:p>
        </w:tc>
        <w:tc>
          <w:tcPr>
            <w:tcW w:w="4098" w:type="dxa"/>
            <w:vAlign w:val="center"/>
          </w:tcPr>
          <w:p w14:paraId="194430B1" w14:textId="77777777" w:rsidR="00CF6C09" w:rsidRPr="0007011D" w:rsidRDefault="00CF6C09" w:rsidP="00CF6C09">
            <w:pPr>
              <w:pStyle w:val="NoSpacing"/>
              <w:jc w:val="center"/>
              <w:rPr>
                <w:rFonts w:cs="Arial"/>
                <w:sz w:val="18"/>
                <w:szCs w:val="18"/>
              </w:rPr>
            </w:pPr>
            <w:r w:rsidRPr="0007011D">
              <w:rPr>
                <w:rFonts w:cs="Arial"/>
                <w:sz w:val="18"/>
                <w:szCs w:val="18"/>
              </w:rPr>
              <w:t>Commercial and Medicaid claims</w:t>
            </w:r>
          </w:p>
        </w:tc>
        <w:tc>
          <w:tcPr>
            <w:tcW w:w="1795" w:type="dxa"/>
            <w:vAlign w:val="center"/>
          </w:tcPr>
          <w:p w14:paraId="680CAD85" w14:textId="77777777" w:rsidR="00CF6C09" w:rsidRPr="0007011D" w:rsidRDefault="00CF6C09" w:rsidP="00CF6C09">
            <w:pPr>
              <w:pStyle w:val="NoSpacing"/>
              <w:jc w:val="center"/>
              <w:rPr>
                <w:rFonts w:cs="Arial"/>
                <w:sz w:val="18"/>
                <w:szCs w:val="18"/>
              </w:rPr>
            </w:pPr>
            <w:r w:rsidRPr="0007011D">
              <w:rPr>
                <w:rFonts w:cs="Arial"/>
                <w:sz w:val="18"/>
                <w:szCs w:val="18"/>
              </w:rPr>
              <w:t>3,119 (BD)</w:t>
            </w:r>
          </w:p>
        </w:tc>
      </w:tr>
      <w:tr w:rsidR="00CF6C09" w:rsidRPr="0007011D" w14:paraId="7BD70334" w14:textId="77777777" w:rsidTr="0007011D">
        <w:trPr>
          <w:cantSplit/>
          <w:trHeight w:val="576"/>
        </w:trPr>
        <w:tc>
          <w:tcPr>
            <w:tcW w:w="0" w:type="auto"/>
            <w:vAlign w:val="center"/>
          </w:tcPr>
          <w:p w14:paraId="795773A6" w14:textId="3ECB7DB8" w:rsidR="00CF6C09" w:rsidRPr="0007011D" w:rsidRDefault="00CF6C09" w:rsidP="00CF6C09">
            <w:pPr>
              <w:pStyle w:val="NoSpacing"/>
              <w:jc w:val="center"/>
              <w:rPr>
                <w:rFonts w:cs="Arial"/>
                <w:noProof/>
                <w:sz w:val="18"/>
                <w:szCs w:val="18"/>
              </w:rPr>
            </w:pPr>
            <w:r w:rsidRPr="0007011D">
              <w:rPr>
                <w:rFonts w:cs="Arial"/>
                <w:color w:val="000000"/>
                <w:sz w:val="18"/>
              </w:rPr>
              <w:t xml:space="preserve">Stensland, </w:t>
            </w:r>
            <w:r w:rsidRPr="0007011D">
              <w:rPr>
                <w:rFonts w:cs="Arial"/>
                <w:i/>
                <w:color w:val="000000"/>
                <w:sz w:val="18"/>
              </w:rPr>
              <w:t>et al</w:t>
            </w:r>
            <w:r w:rsidRPr="0007011D">
              <w:rPr>
                <w:rFonts w:cs="Arial"/>
                <w:color w:val="000000"/>
                <w:sz w:val="18"/>
              </w:rPr>
              <w:t xml:space="preserve"> 2010 </w:t>
            </w:r>
            <w:r w:rsidR="000324D6" w:rsidRPr="000324D6">
              <w:rPr>
                <w:rFonts w:cs="Arial"/>
                <w:noProof/>
                <w:color w:val="000000"/>
                <w:sz w:val="18"/>
                <w:vertAlign w:val="superscript"/>
              </w:rPr>
              <w:t>50</w:t>
            </w:r>
          </w:p>
        </w:tc>
        <w:tc>
          <w:tcPr>
            <w:tcW w:w="0" w:type="auto"/>
            <w:vAlign w:val="center"/>
          </w:tcPr>
          <w:p w14:paraId="2AFCAEA0"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3AC40BC3" w14:textId="77777777" w:rsidR="00CF6C09" w:rsidRPr="0007011D" w:rsidRDefault="00CF6C09" w:rsidP="00CF6C09">
            <w:pPr>
              <w:pStyle w:val="NoSpacing"/>
              <w:jc w:val="center"/>
              <w:rPr>
                <w:rFonts w:cs="Arial"/>
                <w:sz w:val="18"/>
                <w:szCs w:val="18"/>
              </w:rPr>
            </w:pPr>
            <w:r w:rsidRPr="0007011D">
              <w:rPr>
                <w:rFonts w:cs="Arial"/>
                <w:sz w:val="18"/>
                <w:szCs w:val="18"/>
              </w:rPr>
              <w:t>2002-2003</w:t>
            </w:r>
            <w:r w:rsidRPr="0007011D">
              <w:rPr>
                <w:rFonts w:cs="Arial"/>
                <w:sz w:val="18"/>
                <w:szCs w:val="18"/>
              </w:rPr>
              <w:br/>
              <w:t>(NR)</w:t>
            </w:r>
          </w:p>
        </w:tc>
        <w:tc>
          <w:tcPr>
            <w:tcW w:w="0" w:type="auto"/>
            <w:vAlign w:val="center"/>
          </w:tcPr>
          <w:p w14:paraId="0E04174D" w14:textId="77777777" w:rsidR="00CF6C09" w:rsidRPr="0007011D" w:rsidRDefault="00CF6C09" w:rsidP="00CF6C09">
            <w:pPr>
              <w:pStyle w:val="NoSpacing"/>
              <w:jc w:val="center"/>
              <w:rPr>
                <w:rFonts w:cs="Arial"/>
                <w:sz w:val="18"/>
                <w:szCs w:val="18"/>
              </w:rPr>
            </w:pPr>
            <w:r w:rsidRPr="0007011D">
              <w:rPr>
                <w:rFonts w:cs="Arial"/>
                <w:sz w:val="18"/>
                <w:szCs w:val="18"/>
              </w:rPr>
              <w:t>NR</w:t>
            </w:r>
          </w:p>
        </w:tc>
        <w:tc>
          <w:tcPr>
            <w:tcW w:w="4098" w:type="dxa"/>
            <w:vAlign w:val="center"/>
          </w:tcPr>
          <w:p w14:paraId="4DFEA82F" w14:textId="77777777" w:rsidR="00CF6C09" w:rsidRPr="0007011D" w:rsidRDefault="00CF6C09" w:rsidP="00CF6C09">
            <w:pPr>
              <w:pStyle w:val="NoSpacing"/>
              <w:jc w:val="center"/>
              <w:rPr>
                <w:rFonts w:cs="Arial"/>
                <w:sz w:val="18"/>
                <w:szCs w:val="18"/>
              </w:rPr>
            </w:pPr>
            <w:r w:rsidRPr="0007011D">
              <w:rPr>
                <w:rFonts w:cs="Arial"/>
                <w:sz w:val="18"/>
                <w:szCs w:val="18"/>
              </w:rPr>
              <w:t>Commercial and Medicaid claims</w:t>
            </w:r>
          </w:p>
        </w:tc>
        <w:tc>
          <w:tcPr>
            <w:tcW w:w="1795" w:type="dxa"/>
            <w:vAlign w:val="center"/>
          </w:tcPr>
          <w:p w14:paraId="3D86EA4B" w14:textId="77777777" w:rsidR="00CF6C09" w:rsidRPr="0007011D" w:rsidRDefault="00CF6C09" w:rsidP="00CF6C09">
            <w:pPr>
              <w:pStyle w:val="NoSpacing"/>
              <w:jc w:val="center"/>
              <w:rPr>
                <w:rFonts w:cs="Arial"/>
                <w:sz w:val="18"/>
                <w:szCs w:val="18"/>
              </w:rPr>
            </w:pPr>
            <w:r w:rsidRPr="0007011D">
              <w:rPr>
                <w:rFonts w:cs="Arial"/>
                <w:sz w:val="18"/>
                <w:szCs w:val="18"/>
              </w:rPr>
              <w:t>7,981 (BD)</w:t>
            </w:r>
          </w:p>
        </w:tc>
      </w:tr>
      <w:tr w:rsidR="00CF6C09" w:rsidRPr="0007011D" w14:paraId="5BC27CBA" w14:textId="77777777" w:rsidTr="0007011D">
        <w:trPr>
          <w:cantSplit/>
          <w:trHeight w:val="576"/>
        </w:trPr>
        <w:tc>
          <w:tcPr>
            <w:tcW w:w="0" w:type="auto"/>
            <w:vAlign w:val="center"/>
          </w:tcPr>
          <w:p w14:paraId="02A2D86E" w14:textId="36D065A8" w:rsidR="00CF6C09" w:rsidRPr="0007011D" w:rsidRDefault="00CF6C09" w:rsidP="00CF6C09">
            <w:pPr>
              <w:pStyle w:val="NoSpacing"/>
              <w:jc w:val="center"/>
              <w:rPr>
                <w:rFonts w:cs="Arial"/>
                <w:noProof/>
                <w:sz w:val="18"/>
                <w:szCs w:val="18"/>
              </w:rPr>
            </w:pPr>
            <w:r w:rsidRPr="0007011D">
              <w:rPr>
                <w:rFonts w:cs="Arial"/>
                <w:color w:val="000000"/>
                <w:sz w:val="18"/>
              </w:rPr>
              <w:t xml:space="preserve">Stensland, </w:t>
            </w:r>
            <w:r w:rsidRPr="0007011D">
              <w:rPr>
                <w:rFonts w:cs="Arial"/>
                <w:i/>
                <w:color w:val="000000"/>
                <w:sz w:val="18"/>
              </w:rPr>
              <w:t>et al</w:t>
            </w:r>
            <w:r w:rsidRPr="0007011D">
              <w:rPr>
                <w:rFonts w:cs="Arial"/>
                <w:color w:val="000000"/>
                <w:sz w:val="18"/>
              </w:rPr>
              <w:t xml:space="preserve"> 2010 </w:t>
            </w:r>
            <w:r w:rsidR="000324D6" w:rsidRPr="000324D6">
              <w:rPr>
                <w:rFonts w:cs="Arial"/>
                <w:noProof/>
                <w:color w:val="000000"/>
                <w:sz w:val="18"/>
                <w:vertAlign w:val="superscript"/>
              </w:rPr>
              <w:t>51</w:t>
            </w:r>
          </w:p>
        </w:tc>
        <w:tc>
          <w:tcPr>
            <w:tcW w:w="0" w:type="auto"/>
            <w:vAlign w:val="center"/>
          </w:tcPr>
          <w:p w14:paraId="3C55B539"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3F162D91" w14:textId="77777777" w:rsidR="00CF6C09" w:rsidRPr="0007011D" w:rsidRDefault="00CF6C09" w:rsidP="00CF6C09">
            <w:pPr>
              <w:pStyle w:val="NoSpacing"/>
              <w:jc w:val="center"/>
              <w:rPr>
                <w:rFonts w:cs="Arial"/>
                <w:sz w:val="18"/>
                <w:szCs w:val="18"/>
              </w:rPr>
            </w:pPr>
            <w:r w:rsidRPr="0007011D">
              <w:rPr>
                <w:rFonts w:cs="Arial"/>
                <w:sz w:val="18"/>
                <w:szCs w:val="18"/>
              </w:rPr>
              <w:t>1999-2005</w:t>
            </w:r>
            <w:r w:rsidRPr="0007011D">
              <w:rPr>
                <w:rFonts w:cs="Arial"/>
                <w:sz w:val="18"/>
                <w:szCs w:val="18"/>
              </w:rPr>
              <w:br/>
              <w:t>(NR)</w:t>
            </w:r>
          </w:p>
        </w:tc>
        <w:tc>
          <w:tcPr>
            <w:tcW w:w="0" w:type="auto"/>
            <w:vAlign w:val="center"/>
          </w:tcPr>
          <w:p w14:paraId="50DEE6B2" w14:textId="77777777" w:rsidR="00CF6C09" w:rsidRPr="0007011D" w:rsidRDefault="00CF6C09" w:rsidP="00CF6C09">
            <w:pPr>
              <w:pStyle w:val="NoSpacing"/>
              <w:jc w:val="center"/>
              <w:rPr>
                <w:rFonts w:cs="Arial"/>
                <w:sz w:val="18"/>
                <w:szCs w:val="18"/>
              </w:rPr>
            </w:pPr>
            <w:r w:rsidRPr="0007011D">
              <w:rPr>
                <w:rFonts w:cs="Arial"/>
                <w:sz w:val="18"/>
                <w:szCs w:val="18"/>
              </w:rPr>
              <w:t>ICD-9 CM 296.40 to 296.79, or 296.89</w:t>
            </w:r>
          </w:p>
        </w:tc>
        <w:tc>
          <w:tcPr>
            <w:tcW w:w="4098" w:type="dxa"/>
            <w:vAlign w:val="center"/>
          </w:tcPr>
          <w:p w14:paraId="12451E66" w14:textId="77777777" w:rsidR="00CF6C09" w:rsidRPr="0007011D" w:rsidRDefault="00CF6C09" w:rsidP="00CF6C09">
            <w:pPr>
              <w:pStyle w:val="NoSpacing"/>
              <w:jc w:val="center"/>
              <w:rPr>
                <w:rFonts w:cs="Arial"/>
                <w:sz w:val="18"/>
                <w:szCs w:val="18"/>
              </w:rPr>
            </w:pPr>
            <w:r w:rsidRPr="0007011D">
              <w:rPr>
                <w:rFonts w:cs="Arial"/>
                <w:sz w:val="18"/>
                <w:szCs w:val="18"/>
              </w:rPr>
              <w:t>Commercial claims</w:t>
            </w:r>
          </w:p>
        </w:tc>
        <w:tc>
          <w:tcPr>
            <w:tcW w:w="1795" w:type="dxa"/>
            <w:vAlign w:val="center"/>
          </w:tcPr>
          <w:p w14:paraId="00ABD978" w14:textId="77777777" w:rsidR="00CF6C09" w:rsidRPr="0007011D" w:rsidRDefault="00CF6C09" w:rsidP="00CF6C09">
            <w:pPr>
              <w:pStyle w:val="NoSpacing"/>
              <w:jc w:val="center"/>
              <w:rPr>
                <w:rFonts w:cs="Arial"/>
                <w:sz w:val="18"/>
                <w:szCs w:val="18"/>
              </w:rPr>
            </w:pPr>
            <w:r w:rsidRPr="0007011D">
              <w:rPr>
                <w:rFonts w:cs="Arial"/>
                <w:sz w:val="18"/>
                <w:szCs w:val="18"/>
              </w:rPr>
              <w:t>15,454 (BD)</w:t>
            </w:r>
          </w:p>
        </w:tc>
      </w:tr>
      <w:tr w:rsidR="00CF6C09" w:rsidRPr="0007011D" w14:paraId="5BC45B1A" w14:textId="77777777" w:rsidTr="0007011D">
        <w:trPr>
          <w:cantSplit/>
          <w:trHeight w:val="576"/>
        </w:trPr>
        <w:tc>
          <w:tcPr>
            <w:tcW w:w="0" w:type="auto"/>
            <w:vAlign w:val="center"/>
          </w:tcPr>
          <w:p w14:paraId="4F37C4E3" w14:textId="64B205DE" w:rsidR="00CF6C09" w:rsidRPr="0007011D" w:rsidRDefault="00CF6C09" w:rsidP="00CF6C09">
            <w:pPr>
              <w:pStyle w:val="NoSpacing"/>
              <w:jc w:val="center"/>
              <w:rPr>
                <w:rFonts w:cs="Arial"/>
                <w:noProof/>
                <w:sz w:val="18"/>
                <w:szCs w:val="18"/>
              </w:rPr>
            </w:pPr>
            <w:r w:rsidRPr="0007011D">
              <w:rPr>
                <w:rFonts w:cs="Arial"/>
                <w:color w:val="000000"/>
                <w:sz w:val="18"/>
              </w:rPr>
              <w:t xml:space="preserve">Stensland, </w:t>
            </w:r>
            <w:r w:rsidRPr="0007011D">
              <w:rPr>
                <w:rFonts w:cs="Arial"/>
                <w:i/>
                <w:color w:val="000000"/>
                <w:sz w:val="18"/>
              </w:rPr>
              <w:t>et al</w:t>
            </w:r>
            <w:r w:rsidRPr="0007011D">
              <w:rPr>
                <w:rFonts w:cs="Arial"/>
                <w:color w:val="000000"/>
                <w:sz w:val="18"/>
              </w:rPr>
              <w:t xml:space="preserve"> 2012 </w:t>
            </w:r>
            <w:r w:rsidR="000324D6" w:rsidRPr="000324D6">
              <w:rPr>
                <w:rFonts w:cs="Arial"/>
                <w:noProof/>
                <w:color w:val="000000"/>
                <w:sz w:val="18"/>
                <w:vertAlign w:val="superscript"/>
              </w:rPr>
              <w:t>52</w:t>
            </w:r>
          </w:p>
        </w:tc>
        <w:tc>
          <w:tcPr>
            <w:tcW w:w="0" w:type="auto"/>
            <w:vAlign w:val="center"/>
          </w:tcPr>
          <w:p w14:paraId="29890B30"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097EF84C" w14:textId="77777777" w:rsidR="00CF6C09" w:rsidRPr="0007011D" w:rsidRDefault="00CF6C09" w:rsidP="00CF6C09">
            <w:pPr>
              <w:pStyle w:val="NoSpacing"/>
              <w:jc w:val="center"/>
              <w:rPr>
                <w:rFonts w:cs="Arial"/>
                <w:sz w:val="18"/>
                <w:szCs w:val="18"/>
              </w:rPr>
            </w:pPr>
            <w:r w:rsidRPr="0007011D">
              <w:rPr>
                <w:rFonts w:cs="Arial"/>
                <w:sz w:val="18"/>
                <w:szCs w:val="18"/>
              </w:rPr>
              <w:t>2006</w:t>
            </w:r>
            <w:r w:rsidRPr="0007011D">
              <w:rPr>
                <w:rFonts w:cs="Arial"/>
                <w:sz w:val="18"/>
                <w:szCs w:val="18"/>
              </w:rPr>
              <w:br/>
              <w:t>(2006)</w:t>
            </w:r>
          </w:p>
        </w:tc>
        <w:tc>
          <w:tcPr>
            <w:tcW w:w="0" w:type="auto"/>
            <w:vAlign w:val="center"/>
          </w:tcPr>
          <w:p w14:paraId="67083680" w14:textId="77777777" w:rsidR="00CF6C09" w:rsidRPr="0007011D" w:rsidRDefault="00CF6C09" w:rsidP="00CF6C09">
            <w:pPr>
              <w:pStyle w:val="NoSpacing"/>
              <w:jc w:val="center"/>
              <w:rPr>
                <w:rFonts w:cs="Arial"/>
                <w:sz w:val="18"/>
                <w:szCs w:val="18"/>
              </w:rPr>
            </w:pPr>
            <w:r w:rsidRPr="0007011D">
              <w:rPr>
                <w:rFonts w:cs="Arial"/>
                <w:sz w:val="18"/>
                <w:szCs w:val="18"/>
              </w:rPr>
              <w:t>ICD-9 CM 296.0x-296.1x and 296.4x-269.9</w:t>
            </w:r>
          </w:p>
        </w:tc>
        <w:tc>
          <w:tcPr>
            <w:tcW w:w="4098" w:type="dxa"/>
            <w:vAlign w:val="center"/>
          </w:tcPr>
          <w:p w14:paraId="411FC3DC" w14:textId="77777777" w:rsidR="00CF6C09" w:rsidRPr="0007011D" w:rsidRDefault="00CF6C09" w:rsidP="00CF6C09">
            <w:pPr>
              <w:pStyle w:val="NoSpacing"/>
              <w:jc w:val="center"/>
              <w:rPr>
                <w:rFonts w:cs="Arial"/>
                <w:sz w:val="18"/>
                <w:szCs w:val="18"/>
              </w:rPr>
            </w:pPr>
            <w:r w:rsidRPr="0007011D">
              <w:rPr>
                <w:rFonts w:cs="Arial"/>
                <w:sz w:val="18"/>
                <w:szCs w:val="18"/>
              </w:rPr>
              <w:t>Commercial claims</w:t>
            </w:r>
          </w:p>
        </w:tc>
        <w:tc>
          <w:tcPr>
            <w:tcW w:w="1795" w:type="dxa"/>
            <w:vAlign w:val="center"/>
          </w:tcPr>
          <w:p w14:paraId="7AA9B652" w14:textId="77777777" w:rsidR="00CF6C09" w:rsidRPr="0007011D" w:rsidRDefault="00CF6C09" w:rsidP="00CF6C09">
            <w:pPr>
              <w:pStyle w:val="NoSpacing"/>
              <w:jc w:val="center"/>
              <w:rPr>
                <w:rFonts w:cs="Arial"/>
                <w:sz w:val="18"/>
                <w:szCs w:val="18"/>
              </w:rPr>
            </w:pPr>
            <w:r w:rsidRPr="0007011D">
              <w:rPr>
                <w:rFonts w:cs="Arial"/>
                <w:sz w:val="18"/>
                <w:szCs w:val="18"/>
              </w:rPr>
              <w:t>50,827 (BD)</w:t>
            </w:r>
          </w:p>
        </w:tc>
      </w:tr>
      <w:tr w:rsidR="00CF6C09" w:rsidRPr="0007011D" w14:paraId="36B3887E" w14:textId="77777777" w:rsidTr="0007011D">
        <w:trPr>
          <w:cantSplit/>
          <w:trHeight w:val="576"/>
        </w:trPr>
        <w:tc>
          <w:tcPr>
            <w:tcW w:w="0" w:type="auto"/>
            <w:vAlign w:val="center"/>
          </w:tcPr>
          <w:p w14:paraId="16E7E344" w14:textId="2D0A90F5" w:rsidR="00CF6C09" w:rsidRPr="0007011D" w:rsidRDefault="00CF6C09" w:rsidP="00CF6C09">
            <w:pPr>
              <w:pStyle w:val="NoSpacing"/>
              <w:jc w:val="center"/>
              <w:rPr>
                <w:rFonts w:cs="Arial"/>
                <w:noProof/>
                <w:sz w:val="18"/>
                <w:szCs w:val="18"/>
              </w:rPr>
            </w:pPr>
            <w:r w:rsidRPr="0007011D">
              <w:rPr>
                <w:rFonts w:cs="Arial"/>
                <w:color w:val="000000"/>
                <w:sz w:val="18"/>
              </w:rPr>
              <w:lastRenderedPageBreak/>
              <w:t xml:space="preserve">Tohen, </w:t>
            </w:r>
            <w:r w:rsidRPr="0007011D">
              <w:rPr>
                <w:rFonts w:cs="Arial"/>
                <w:i/>
                <w:color w:val="000000"/>
                <w:sz w:val="18"/>
              </w:rPr>
              <w:t>et al</w:t>
            </w:r>
            <w:r w:rsidRPr="0007011D">
              <w:rPr>
                <w:rFonts w:cs="Arial"/>
                <w:color w:val="000000"/>
                <w:sz w:val="18"/>
              </w:rPr>
              <w:t xml:space="preserve"> 2017 </w:t>
            </w:r>
            <w:r w:rsidR="000324D6" w:rsidRPr="000324D6">
              <w:rPr>
                <w:rFonts w:cs="Arial"/>
                <w:noProof/>
                <w:color w:val="000000"/>
                <w:sz w:val="18"/>
                <w:vertAlign w:val="superscript"/>
              </w:rPr>
              <w:t>53</w:t>
            </w:r>
          </w:p>
        </w:tc>
        <w:tc>
          <w:tcPr>
            <w:tcW w:w="0" w:type="auto"/>
            <w:vAlign w:val="center"/>
          </w:tcPr>
          <w:p w14:paraId="590673FB"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679C3A93" w14:textId="77777777" w:rsidR="00CF6C09" w:rsidRPr="0007011D" w:rsidRDefault="00CF6C09" w:rsidP="00CF6C09">
            <w:pPr>
              <w:pStyle w:val="NoSpacing"/>
              <w:jc w:val="center"/>
              <w:rPr>
                <w:rFonts w:cs="Arial"/>
                <w:sz w:val="18"/>
                <w:szCs w:val="18"/>
              </w:rPr>
            </w:pPr>
            <w:r w:rsidRPr="0007011D">
              <w:rPr>
                <w:rFonts w:cs="Arial"/>
                <w:sz w:val="18"/>
                <w:szCs w:val="18"/>
              </w:rPr>
              <w:t>2012-2014</w:t>
            </w:r>
            <w:r w:rsidRPr="0007011D">
              <w:rPr>
                <w:rFonts w:cs="Arial"/>
                <w:sz w:val="18"/>
                <w:szCs w:val="18"/>
              </w:rPr>
              <w:br/>
              <w:t>(2013)</w:t>
            </w:r>
          </w:p>
        </w:tc>
        <w:tc>
          <w:tcPr>
            <w:tcW w:w="0" w:type="auto"/>
            <w:vAlign w:val="center"/>
          </w:tcPr>
          <w:p w14:paraId="6F8003CC" w14:textId="77777777" w:rsidR="00CF6C09" w:rsidRPr="0007011D" w:rsidRDefault="00CF6C09" w:rsidP="00CF6C09">
            <w:pPr>
              <w:pStyle w:val="NoSpacing"/>
              <w:jc w:val="center"/>
              <w:rPr>
                <w:rFonts w:cs="Arial"/>
                <w:sz w:val="18"/>
                <w:szCs w:val="18"/>
              </w:rPr>
            </w:pPr>
            <w:r w:rsidRPr="0007011D">
              <w:rPr>
                <w:rFonts w:cs="Arial"/>
                <w:sz w:val="18"/>
                <w:szCs w:val="18"/>
              </w:rPr>
              <w:t>ICD-9 CM 296.0x-296.1x, 296.4x-296.81, 296.89</w:t>
            </w:r>
          </w:p>
        </w:tc>
        <w:tc>
          <w:tcPr>
            <w:tcW w:w="4098" w:type="dxa"/>
            <w:vAlign w:val="center"/>
          </w:tcPr>
          <w:p w14:paraId="1D1EA69E" w14:textId="77777777" w:rsidR="00CF6C09" w:rsidRPr="0007011D" w:rsidRDefault="00CF6C09" w:rsidP="00CF6C09">
            <w:pPr>
              <w:pStyle w:val="NoSpacing"/>
              <w:jc w:val="center"/>
              <w:rPr>
                <w:rFonts w:cs="Arial"/>
                <w:sz w:val="18"/>
                <w:szCs w:val="18"/>
              </w:rPr>
            </w:pPr>
            <w:r w:rsidRPr="0007011D">
              <w:rPr>
                <w:rFonts w:cs="Arial"/>
                <w:sz w:val="18"/>
                <w:szCs w:val="18"/>
              </w:rPr>
              <w:t>Commercial claims</w:t>
            </w:r>
          </w:p>
        </w:tc>
        <w:tc>
          <w:tcPr>
            <w:tcW w:w="1795" w:type="dxa"/>
            <w:vAlign w:val="center"/>
          </w:tcPr>
          <w:p w14:paraId="3BEAB877" w14:textId="77777777" w:rsidR="00CF6C09" w:rsidRPr="0007011D" w:rsidRDefault="00CF6C09" w:rsidP="00CF6C09">
            <w:pPr>
              <w:pStyle w:val="NoSpacing"/>
              <w:jc w:val="center"/>
              <w:rPr>
                <w:rFonts w:cs="Arial"/>
                <w:sz w:val="18"/>
                <w:szCs w:val="18"/>
              </w:rPr>
            </w:pPr>
            <w:r w:rsidRPr="0007011D">
              <w:rPr>
                <w:rFonts w:cs="Arial"/>
                <w:sz w:val="18"/>
                <w:szCs w:val="18"/>
              </w:rPr>
              <w:t>3,329 (BD)</w:t>
            </w:r>
          </w:p>
        </w:tc>
      </w:tr>
      <w:tr w:rsidR="00CF6C09" w:rsidRPr="0007011D" w14:paraId="3A82A56C" w14:textId="77777777" w:rsidTr="0007011D">
        <w:trPr>
          <w:cantSplit/>
          <w:trHeight w:val="576"/>
        </w:trPr>
        <w:tc>
          <w:tcPr>
            <w:tcW w:w="0" w:type="auto"/>
            <w:vAlign w:val="center"/>
          </w:tcPr>
          <w:p w14:paraId="20882CC2" w14:textId="66D5CB05" w:rsidR="00CF6C09" w:rsidRPr="0007011D" w:rsidRDefault="00CF6C09" w:rsidP="00CF6C09">
            <w:pPr>
              <w:pStyle w:val="NoSpacing"/>
              <w:jc w:val="center"/>
              <w:rPr>
                <w:rFonts w:cs="Arial"/>
                <w:noProof/>
                <w:sz w:val="18"/>
                <w:szCs w:val="18"/>
              </w:rPr>
            </w:pPr>
            <w:r w:rsidRPr="0007011D">
              <w:rPr>
                <w:rFonts w:cs="Arial"/>
                <w:color w:val="000000"/>
                <w:sz w:val="18"/>
              </w:rPr>
              <w:t xml:space="preserve">Weber, </w:t>
            </w:r>
            <w:r w:rsidRPr="0007011D">
              <w:rPr>
                <w:rFonts w:cs="Arial"/>
                <w:i/>
                <w:color w:val="000000"/>
                <w:sz w:val="18"/>
              </w:rPr>
              <w:t>et al</w:t>
            </w:r>
            <w:r w:rsidRPr="0007011D">
              <w:rPr>
                <w:rFonts w:cs="Arial"/>
                <w:color w:val="000000"/>
                <w:sz w:val="18"/>
              </w:rPr>
              <w:t xml:space="preserve"> 2011 </w:t>
            </w:r>
            <w:r w:rsidR="000324D6" w:rsidRPr="000324D6">
              <w:rPr>
                <w:rFonts w:cs="Arial"/>
                <w:noProof/>
                <w:color w:val="000000"/>
                <w:sz w:val="18"/>
                <w:vertAlign w:val="superscript"/>
              </w:rPr>
              <w:t>54</w:t>
            </w:r>
          </w:p>
        </w:tc>
        <w:tc>
          <w:tcPr>
            <w:tcW w:w="0" w:type="auto"/>
            <w:vAlign w:val="center"/>
          </w:tcPr>
          <w:p w14:paraId="2329BFEE"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13B4E2CF" w14:textId="77777777" w:rsidR="00CF6C09" w:rsidRPr="0007011D" w:rsidRDefault="00CF6C09" w:rsidP="00CF6C09">
            <w:pPr>
              <w:pStyle w:val="NoSpacing"/>
              <w:jc w:val="center"/>
              <w:rPr>
                <w:rFonts w:cs="Arial"/>
                <w:sz w:val="18"/>
                <w:szCs w:val="18"/>
              </w:rPr>
            </w:pPr>
            <w:r w:rsidRPr="0007011D">
              <w:rPr>
                <w:rFonts w:cs="Arial"/>
                <w:sz w:val="18"/>
                <w:szCs w:val="18"/>
              </w:rPr>
              <w:t>1979-2006</w:t>
            </w:r>
            <w:r w:rsidRPr="0007011D">
              <w:rPr>
                <w:rFonts w:cs="Arial"/>
                <w:sz w:val="18"/>
                <w:szCs w:val="18"/>
              </w:rPr>
              <w:br/>
              <w:t>(NA)</w:t>
            </w:r>
          </w:p>
        </w:tc>
        <w:tc>
          <w:tcPr>
            <w:tcW w:w="0" w:type="auto"/>
            <w:vAlign w:val="center"/>
          </w:tcPr>
          <w:p w14:paraId="1D6DCE68" w14:textId="77777777" w:rsidR="00CF6C09" w:rsidRPr="0007011D" w:rsidRDefault="00CF6C09" w:rsidP="00CF6C09">
            <w:pPr>
              <w:pStyle w:val="NoSpacing"/>
              <w:jc w:val="center"/>
              <w:rPr>
                <w:rFonts w:cs="Arial"/>
                <w:sz w:val="18"/>
                <w:szCs w:val="18"/>
              </w:rPr>
            </w:pPr>
            <w:r w:rsidRPr="0007011D">
              <w:rPr>
                <w:rFonts w:cs="Arial"/>
                <w:sz w:val="18"/>
                <w:szCs w:val="18"/>
              </w:rPr>
              <w:t>ICD-9 CM 296.0; 296.1; 296.4-296.7, 296.80 and 296.89</w:t>
            </w:r>
          </w:p>
        </w:tc>
        <w:tc>
          <w:tcPr>
            <w:tcW w:w="4098" w:type="dxa"/>
            <w:vAlign w:val="center"/>
          </w:tcPr>
          <w:p w14:paraId="18942FE5" w14:textId="77777777" w:rsidR="00CF6C09" w:rsidRPr="0007011D" w:rsidRDefault="00CF6C09" w:rsidP="00CF6C09">
            <w:pPr>
              <w:pStyle w:val="NoSpacing"/>
              <w:jc w:val="center"/>
              <w:rPr>
                <w:rFonts w:cs="Arial"/>
                <w:sz w:val="18"/>
                <w:szCs w:val="18"/>
              </w:rPr>
            </w:pPr>
            <w:r w:rsidRPr="0007011D">
              <w:rPr>
                <w:rFonts w:cs="Arial"/>
                <w:sz w:val="18"/>
                <w:szCs w:val="18"/>
              </w:rPr>
              <w:t>Centers for Disease Control 1979-2006 multiyear National Hospital Discharge Survey (NHDS) data</w:t>
            </w:r>
          </w:p>
        </w:tc>
        <w:tc>
          <w:tcPr>
            <w:tcW w:w="1795" w:type="dxa"/>
            <w:vAlign w:val="center"/>
          </w:tcPr>
          <w:p w14:paraId="07FE1BF1" w14:textId="77777777" w:rsidR="00CF6C09" w:rsidRPr="0007011D" w:rsidRDefault="00CF6C09" w:rsidP="00CF6C09">
            <w:pPr>
              <w:pStyle w:val="NoSpacing"/>
              <w:jc w:val="center"/>
              <w:rPr>
                <w:rFonts w:cs="Arial"/>
                <w:sz w:val="18"/>
                <w:szCs w:val="18"/>
              </w:rPr>
            </w:pPr>
            <w:r w:rsidRPr="0007011D">
              <w:rPr>
                <w:rFonts w:cs="Arial"/>
                <w:sz w:val="18"/>
                <w:szCs w:val="18"/>
              </w:rPr>
              <w:t>27,054 (BD)</w:t>
            </w:r>
          </w:p>
        </w:tc>
      </w:tr>
      <w:tr w:rsidR="00CF6C09" w:rsidRPr="0007011D" w14:paraId="34F7D930" w14:textId="77777777" w:rsidTr="0007011D">
        <w:trPr>
          <w:cantSplit/>
          <w:trHeight w:val="576"/>
        </w:trPr>
        <w:tc>
          <w:tcPr>
            <w:tcW w:w="0" w:type="auto"/>
            <w:vAlign w:val="center"/>
          </w:tcPr>
          <w:p w14:paraId="4110F4E7" w14:textId="49A30474" w:rsidR="00CF6C09" w:rsidRPr="0007011D" w:rsidRDefault="00CF6C09" w:rsidP="00CF6C09">
            <w:pPr>
              <w:pStyle w:val="NoSpacing"/>
              <w:jc w:val="center"/>
              <w:rPr>
                <w:rFonts w:cs="Arial"/>
                <w:noProof/>
                <w:sz w:val="18"/>
                <w:szCs w:val="18"/>
              </w:rPr>
            </w:pPr>
            <w:r w:rsidRPr="0007011D">
              <w:rPr>
                <w:rFonts w:cs="Arial"/>
                <w:color w:val="000000"/>
                <w:sz w:val="18"/>
              </w:rPr>
              <w:t xml:space="preserve">Williams, </w:t>
            </w:r>
            <w:r w:rsidRPr="0007011D">
              <w:rPr>
                <w:rFonts w:cs="Arial"/>
                <w:i/>
                <w:color w:val="000000"/>
                <w:sz w:val="18"/>
              </w:rPr>
              <w:t>et al</w:t>
            </w:r>
            <w:r w:rsidRPr="0007011D">
              <w:rPr>
                <w:rFonts w:cs="Arial"/>
                <w:color w:val="000000"/>
                <w:sz w:val="18"/>
              </w:rPr>
              <w:t xml:space="preserve"> 2011 </w:t>
            </w:r>
            <w:r w:rsidR="000324D6" w:rsidRPr="000324D6">
              <w:rPr>
                <w:rFonts w:cs="Arial"/>
                <w:noProof/>
                <w:color w:val="000000"/>
                <w:sz w:val="18"/>
                <w:vertAlign w:val="superscript"/>
              </w:rPr>
              <w:t>55</w:t>
            </w:r>
          </w:p>
        </w:tc>
        <w:tc>
          <w:tcPr>
            <w:tcW w:w="0" w:type="auto"/>
            <w:vAlign w:val="center"/>
          </w:tcPr>
          <w:p w14:paraId="4290257F"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2EFB6256" w14:textId="77777777" w:rsidR="00CF6C09" w:rsidRPr="0007011D" w:rsidRDefault="00CF6C09" w:rsidP="00CF6C09">
            <w:pPr>
              <w:pStyle w:val="NoSpacing"/>
              <w:jc w:val="center"/>
              <w:rPr>
                <w:rFonts w:cs="Arial"/>
                <w:sz w:val="18"/>
                <w:szCs w:val="18"/>
              </w:rPr>
            </w:pPr>
            <w:r w:rsidRPr="0007011D">
              <w:rPr>
                <w:rFonts w:cs="Arial"/>
                <w:sz w:val="18"/>
                <w:szCs w:val="18"/>
              </w:rPr>
              <w:t>2004-2007</w:t>
            </w:r>
            <w:r w:rsidRPr="0007011D">
              <w:rPr>
                <w:rFonts w:cs="Arial"/>
                <w:sz w:val="18"/>
                <w:szCs w:val="18"/>
              </w:rPr>
              <w:br/>
              <w:t>(NR)</w:t>
            </w:r>
          </w:p>
        </w:tc>
        <w:tc>
          <w:tcPr>
            <w:tcW w:w="0" w:type="auto"/>
            <w:vAlign w:val="center"/>
          </w:tcPr>
          <w:p w14:paraId="7CF857FA" w14:textId="77777777" w:rsidR="00CF6C09" w:rsidRPr="0007011D" w:rsidRDefault="00CF6C09" w:rsidP="00CF6C09">
            <w:pPr>
              <w:pStyle w:val="NoSpacing"/>
              <w:jc w:val="center"/>
              <w:rPr>
                <w:rFonts w:cs="Arial"/>
                <w:sz w:val="18"/>
                <w:szCs w:val="18"/>
              </w:rPr>
            </w:pPr>
            <w:r w:rsidRPr="0007011D">
              <w:rPr>
                <w:rFonts w:cs="Arial"/>
                <w:sz w:val="18"/>
                <w:szCs w:val="18"/>
              </w:rPr>
              <w:t>Clinical diagnosis of BD per the criteria of the National Committee on Quality Assurance's Healthcare Effectiveness Data and Information Set</w:t>
            </w:r>
          </w:p>
        </w:tc>
        <w:tc>
          <w:tcPr>
            <w:tcW w:w="4098" w:type="dxa"/>
            <w:vAlign w:val="center"/>
          </w:tcPr>
          <w:p w14:paraId="5E5410BF" w14:textId="77777777" w:rsidR="00CF6C09" w:rsidRPr="0007011D" w:rsidRDefault="00CF6C09" w:rsidP="00CF6C09">
            <w:pPr>
              <w:pStyle w:val="NoSpacing"/>
              <w:jc w:val="center"/>
              <w:rPr>
                <w:rFonts w:cs="Arial"/>
                <w:sz w:val="18"/>
                <w:szCs w:val="18"/>
              </w:rPr>
            </w:pPr>
            <w:r w:rsidRPr="0007011D">
              <w:rPr>
                <w:rFonts w:cs="Arial"/>
                <w:sz w:val="18"/>
                <w:szCs w:val="18"/>
              </w:rPr>
              <w:t>Commercial claims</w:t>
            </w:r>
          </w:p>
        </w:tc>
        <w:tc>
          <w:tcPr>
            <w:tcW w:w="1795" w:type="dxa"/>
            <w:vAlign w:val="center"/>
          </w:tcPr>
          <w:p w14:paraId="5A136433" w14:textId="77777777" w:rsidR="00CF6C09" w:rsidRPr="0007011D" w:rsidRDefault="00CF6C09" w:rsidP="00CF6C09">
            <w:pPr>
              <w:pStyle w:val="NoSpacing"/>
              <w:jc w:val="center"/>
              <w:rPr>
                <w:rFonts w:cs="Arial"/>
                <w:sz w:val="18"/>
                <w:szCs w:val="18"/>
              </w:rPr>
            </w:pPr>
            <w:r w:rsidRPr="0007011D">
              <w:rPr>
                <w:rFonts w:cs="Arial"/>
                <w:sz w:val="18"/>
                <w:szCs w:val="18"/>
              </w:rPr>
              <w:t>122 (BD)</w:t>
            </w:r>
          </w:p>
        </w:tc>
      </w:tr>
      <w:tr w:rsidR="00CF6C09" w:rsidRPr="0007011D" w14:paraId="744EBD0C" w14:textId="77777777" w:rsidTr="0007011D">
        <w:trPr>
          <w:cantSplit/>
          <w:trHeight w:val="576"/>
        </w:trPr>
        <w:tc>
          <w:tcPr>
            <w:tcW w:w="0" w:type="auto"/>
            <w:vAlign w:val="center"/>
          </w:tcPr>
          <w:p w14:paraId="2353C60E" w14:textId="38CD657B" w:rsidR="00CF6C09" w:rsidRPr="0007011D" w:rsidRDefault="00CF6C09" w:rsidP="00CF6C09">
            <w:pPr>
              <w:pStyle w:val="NoSpacing"/>
              <w:jc w:val="center"/>
              <w:rPr>
                <w:rFonts w:cs="Arial"/>
                <w:noProof/>
                <w:sz w:val="18"/>
                <w:szCs w:val="18"/>
              </w:rPr>
            </w:pPr>
            <w:r w:rsidRPr="0007011D">
              <w:rPr>
                <w:rFonts w:cs="Arial"/>
                <w:color w:val="000000"/>
                <w:sz w:val="18"/>
                <w:szCs w:val="22"/>
              </w:rPr>
              <w:t xml:space="preserve">Young, </w:t>
            </w:r>
            <w:r w:rsidRPr="0007011D">
              <w:rPr>
                <w:rFonts w:cs="Arial"/>
                <w:i/>
                <w:color w:val="000000"/>
                <w:sz w:val="18"/>
                <w:szCs w:val="22"/>
              </w:rPr>
              <w:t>et al</w:t>
            </w:r>
            <w:r w:rsidRPr="0007011D">
              <w:rPr>
                <w:rFonts w:cs="Arial"/>
                <w:color w:val="000000"/>
                <w:sz w:val="18"/>
                <w:szCs w:val="22"/>
              </w:rPr>
              <w:t xml:space="preserve"> 2015 </w:t>
            </w:r>
            <w:r w:rsidR="000324D6" w:rsidRPr="000324D6">
              <w:rPr>
                <w:rFonts w:cs="Arial"/>
                <w:noProof/>
                <w:color w:val="000000"/>
                <w:sz w:val="18"/>
                <w:szCs w:val="22"/>
                <w:vertAlign w:val="superscript"/>
              </w:rPr>
              <w:t>56</w:t>
            </w:r>
          </w:p>
        </w:tc>
        <w:tc>
          <w:tcPr>
            <w:tcW w:w="0" w:type="auto"/>
            <w:vAlign w:val="center"/>
          </w:tcPr>
          <w:p w14:paraId="5FE1C2BA" w14:textId="77777777" w:rsidR="00CF6C09" w:rsidRPr="0007011D" w:rsidRDefault="00CF6C09" w:rsidP="00CF6C09">
            <w:pPr>
              <w:pStyle w:val="NoSpacing"/>
              <w:jc w:val="center"/>
              <w:rPr>
                <w:rFonts w:cs="Arial"/>
                <w:sz w:val="18"/>
                <w:szCs w:val="18"/>
              </w:rPr>
            </w:pPr>
            <w:r w:rsidRPr="0007011D">
              <w:rPr>
                <w:rFonts w:cs="Arial"/>
                <w:sz w:val="18"/>
                <w:szCs w:val="18"/>
              </w:rPr>
              <w:t>No</w:t>
            </w:r>
          </w:p>
        </w:tc>
        <w:tc>
          <w:tcPr>
            <w:tcW w:w="0" w:type="auto"/>
            <w:vAlign w:val="center"/>
          </w:tcPr>
          <w:p w14:paraId="72F849E3" w14:textId="77777777" w:rsidR="00CF6C09" w:rsidRPr="0007011D" w:rsidRDefault="00CF6C09" w:rsidP="00CF6C09">
            <w:pPr>
              <w:pStyle w:val="NoSpacing"/>
              <w:jc w:val="center"/>
              <w:rPr>
                <w:rFonts w:cs="Arial"/>
                <w:sz w:val="18"/>
                <w:szCs w:val="18"/>
              </w:rPr>
            </w:pPr>
            <w:r w:rsidRPr="0007011D">
              <w:rPr>
                <w:rFonts w:cs="Arial"/>
                <w:sz w:val="18"/>
                <w:szCs w:val="18"/>
              </w:rPr>
              <w:t>2010</w:t>
            </w:r>
            <w:r w:rsidRPr="0007011D">
              <w:rPr>
                <w:rFonts w:cs="Arial"/>
                <w:sz w:val="18"/>
                <w:szCs w:val="18"/>
              </w:rPr>
              <w:br/>
              <w:t>(NA)</w:t>
            </w:r>
          </w:p>
        </w:tc>
        <w:tc>
          <w:tcPr>
            <w:tcW w:w="0" w:type="auto"/>
            <w:vAlign w:val="center"/>
          </w:tcPr>
          <w:p w14:paraId="3A376E05" w14:textId="77777777" w:rsidR="00CF6C09" w:rsidRPr="0007011D" w:rsidRDefault="00CF6C09" w:rsidP="00CF6C09">
            <w:pPr>
              <w:pStyle w:val="NoSpacing"/>
              <w:jc w:val="center"/>
              <w:rPr>
                <w:rFonts w:cs="Arial"/>
                <w:sz w:val="18"/>
                <w:szCs w:val="18"/>
              </w:rPr>
            </w:pPr>
            <w:r w:rsidRPr="0007011D">
              <w:rPr>
                <w:rFonts w:cs="Arial"/>
                <w:sz w:val="18"/>
                <w:szCs w:val="18"/>
              </w:rPr>
              <w:t>ICD-9 CM 296.0x to 296.1x; 296.4x; 301.11; 301.13</w:t>
            </w:r>
          </w:p>
        </w:tc>
        <w:tc>
          <w:tcPr>
            <w:tcW w:w="4098" w:type="dxa"/>
            <w:vAlign w:val="center"/>
          </w:tcPr>
          <w:p w14:paraId="7B8486A9" w14:textId="77777777" w:rsidR="00CF6C09" w:rsidRPr="0007011D" w:rsidRDefault="00CF6C09" w:rsidP="00CF6C09">
            <w:pPr>
              <w:pStyle w:val="NoSpacing"/>
              <w:jc w:val="center"/>
              <w:rPr>
                <w:rFonts w:cs="Arial"/>
                <w:sz w:val="18"/>
                <w:szCs w:val="18"/>
              </w:rPr>
            </w:pPr>
            <w:r w:rsidRPr="0007011D">
              <w:rPr>
                <w:rFonts w:cs="Arial"/>
                <w:sz w:val="18"/>
                <w:szCs w:val="18"/>
              </w:rPr>
              <w:t>Kaiser Permanente of Northern California</w:t>
            </w:r>
          </w:p>
        </w:tc>
        <w:tc>
          <w:tcPr>
            <w:tcW w:w="1795" w:type="dxa"/>
            <w:vAlign w:val="center"/>
          </w:tcPr>
          <w:p w14:paraId="262F0139" w14:textId="77777777" w:rsidR="00CF6C09" w:rsidRPr="0007011D" w:rsidRDefault="00CF6C09" w:rsidP="00CF6C09">
            <w:pPr>
              <w:pStyle w:val="NoSpacing"/>
              <w:jc w:val="center"/>
              <w:rPr>
                <w:rFonts w:cs="Arial"/>
                <w:sz w:val="18"/>
                <w:szCs w:val="18"/>
              </w:rPr>
            </w:pPr>
            <w:r w:rsidRPr="0007011D">
              <w:rPr>
                <w:rFonts w:cs="Arial"/>
                <w:sz w:val="18"/>
                <w:szCs w:val="18"/>
              </w:rPr>
              <w:t>14,943 (BD)</w:t>
            </w:r>
          </w:p>
        </w:tc>
      </w:tr>
    </w:tbl>
    <w:p w14:paraId="0BB7714B" w14:textId="77777777" w:rsidR="00CF6C09" w:rsidRPr="0007011D" w:rsidRDefault="00CF6C09" w:rsidP="00A27C8A">
      <w:pPr>
        <w:rPr>
          <w:rFonts w:cs="Arial"/>
        </w:rPr>
        <w:sectPr w:rsidR="00CF6C09" w:rsidRPr="0007011D" w:rsidSect="00CF6C09">
          <w:headerReference w:type="even" r:id="rId11"/>
          <w:headerReference w:type="default" r:id="rId12"/>
          <w:footerReference w:type="even" r:id="rId13"/>
          <w:footerReference w:type="default" r:id="rId14"/>
          <w:headerReference w:type="first" r:id="rId15"/>
          <w:footerReference w:type="first" r:id="rId16"/>
          <w:pgSz w:w="15840" w:h="12240" w:orient="landscape"/>
          <w:pgMar w:top="1800" w:right="1440" w:bottom="1800" w:left="1440" w:header="720" w:footer="720" w:gutter="0"/>
          <w:pgNumType w:start="1"/>
          <w:cols w:space="720"/>
          <w:docGrid w:linePitch="360"/>
        </w:sectPr>
      </w:pPr>
      <w:r w:rsidRPr="0007011D">
        <w:rPr>
          <w:rFonts w:cs="Arial"/>
          <w:b/>
          <w:bCs/>
        </w:rPr>
        <w:t xml:space="preserve">Abbreviations: </w:t>
      </w:r>
      <w:r w:rsidRPr="0007011D">
        <w:rPr>
          <w:rFonts w:cs="Arial"/>
        </w:rPr>
        <w:t>BD, bipolar disorder; BD-I, bipolar I disorder; BD-II, bipolar II disorder; DSM 5, Diagnostic and Statistical Manual of Mental Disorders, Fifth Edition; DSM IV, Diagnostic and Statistical Manual of Mental Disorders, Fourth Edition; ICD-10 CM, International Classification of Diseases, Tenth Revision, Clinical Modification; ICD-9 CM, International Classification of Diseases, Ninth Revision, Clinical Modification; NA, not applicable; NR, not reported; USD, US dollars.</w:t>
      </w:r>
    </w:p>
    <w:p w14:paraId="17820E82" w14:textId="5CA97636" w:rsidR="00CF6C09" w:rsidRPr="0007011D" w:rsidRDefault="00CF6C09" w:rsidP="00CF6C09">
      <w:pPr>
        <w:pStyle w:val="Heading2"/>
      </w:pPr>
      <w:bookmarkStart w:id="8" w:name="_Toc528836109"/>
      <w:bookmarkStart w:id="9" w:name="_Toc534628766"/>
      <w:bookmarkStart w:id="10" w:name="_Toc279446"/>
      <w:bookmarkStart w:id="11" w:name="_Toc6217986"/>
      <w:r w:rsidRPr="0007011D">
        <w:lastRenderedPageBreak/>
        <w:t xml:space="preserve">Methodologic </w:t>
      </w:r>
      <w:r w:rsidR="004960C0" w:rsidRPr="0007011D">
        <w:t>c</w:t>
      </w:r>
      <w:r w:rsidRPr="0007011D">
        <w:t>haracteristics</w:t>
      </w:r>
      <w:bookmarkEnd w:id="8"/>
      <w:bookmarkEnd w:id="9"/>
      <w:bookmarkEnd w:id="10"/>
      <w:bookmarkEnd w:id="11"/>
    </w:p>
    <w:p w14:paraId="737356E8" w14:textId="1379A16A" w:rsidR="00CF6C09" w:rsidRPr="00C5476A" w:rsidRDefault="00CF6C09" w:rsidP="00CF6C09">
      <w:pPr>
        <w:pStyle w:val="ccTextBody"/>
        <w:rPr>
          <w:rFonts w:ascii="Arial" w:hAnsi="Arial" w:cs="Arial"/>
          <w:sz w:val="20"/>
          <w:szCs w:val="20"/>
        </w:rPr>
      </w:pPr>
      <w:r w:rsidRPr="0007011D">
        <w:rPr>
          <w:rFonts w:ascii="Arial" w:hAnsi="Arial" w:cs="Arial"/>
          <w:sz w:val="20"/>
          <w:szCs w:val="20"/>
        </w:rPr>
        <w:t xml:space="preserve">An assessment of methodologic characteristics was performed for the studies identified from this review that </w:t>
      </w:r>
      <w:r w:rsidRPr="00C5476A">
        <w:rPr>
          <w:rFonts w:ascii="Arial" w:hAnsi="Arial" w:cs="Arial"/>
          <w:sz w:val="20"/>
          <w:szCs w:val="20"/>
        </w:rPr>
        <w:t>reported cost data (</w:t>
      </w:r>
      <w:r w:rsidR="00D75FE7" w:rsidRPr="00C5476A">
        <w:rPr>
          <w:rFonts w:ascii="Arial" w:hAnsi="Arial" w:cs="Arial"/>
          <w:sz w:val="20"/>
          <w:szCs w:val="20"/>
        </w:rPr>
        <w:t>Table 4). The results from these assessments are summarized in Table 5</w:t>
      </w:r>
      <w:r w:rsidRPr="00C5476A">
        <w:rPr>
          <w:rFonts w:ascii="Arial" w:hAnsi="Arial" w:cs="Arial"/>
          <w:sz w:val="20"/>
          <w:szCs w:val="20"/>
        </w:rPr>
        <w:t>.</w:t>
      </w:r>
    </w:p>
    <w:p w14:paraId="2AD9FFA3" w14:textId="45EA2216" w:rsidR="00CF6C09" w:rsidRPr="0007011D" w:rsidRDefault="00CF6C09" w:rsidP="00CF6C09">
      <w:pPr>
        <w:pStyle w:val="Caption"/>
        <w:rPr>
          <w:rFonts w:ascii="Arial" w:hAnsi="Arial" w:cs="Arial"/>
          <w:b/>
          <w:bCs/>
          <w:i w:val="0"/>
          <w:iCs w:val="0"/>
          <w:color w:val="auto"/>
          <w:sz w:val="20"/>
          <w:szCs w:val="16"/>
        </w:rPr>
      </w:pPr>
      <w:bookmarkStart w:id="12" w:name="_Ref534386082"/>
      <w:bookmarkStart w:id="13" w:name="_Toc534568858"/>
      <w:bookmarkStart w:id="14" w:name="_Toc419292"/>
      <w:bookmarkStart w:id="15" w:name="_Toc5374629"/>
      <w:r w:rsidRPr="0007011D">
        <w:rPr>
          <w:rFonts w:ascii="Arial" w:hAnsi="Arial" w:cs="Arial"/>
          <w:b/>
          <w:bCs/>
          <w:i w:val="0"/>
          <w:iCs w:val="0"/>
          <w:color w:val="auto"/>
          <w:sz w:val="20"/>
          <w:szCs w:val="16"/>
        </w:rPr>
        <w:t xml:space="preserve">Table </w:t>
      </w:r>
      <w:r w:rsidRPr="0007011D">
        <w:rPr>
          <w:rFonts w:ascii="Arial" w:hAnsi="Arial" w:cs="Arial"/>
          <w:b/>
          <w:bCs/>
          <w:i w:val="0"/>
          <w:iCs w:val="0"/>
          <w:color w:val="auto"/>
          <w:sz w:val="20"/>
          <w:szCs w:val="16"/>
        </w:rPr>
        <w:fldChar w:fldCharType="begin"/>
      </w:r>
      <w:r w:rsidRPr="0007011D">
        <w:rPr>
          <w:rFonts w:ascii="Arial" w:hAnsi="Arial" w:cs="Arial"/>
          <w:b/>
          <w:bCs/>
          <w:i w:val="0"/>
          <w:iCs w:val="0"/>
          <w:color w:val="auto"/>
          <w:sz w:val="20"/>
          <w:szCs w:val="16"/>
        </w:rPr>
        <w:instrText xml:space="preserve"> SEQ Table \* ARABIC </w:instrText>
      </w:r>
      <w:r w:rsidRPr="0007011D">
        <w:rPr>
          <w:rFonts w:ascii="Arial" w:hAnsi="Arial" w:cs="Arial"/>
          <w:b/>
          <w:bCs/>
          <w:i w:val="0"/>
          <w:iCs w:val="0"/>
          <w:color w:val="auto"/>
          <w:sz w:val="20"/>
          <w:szCs w:val="16"/>
        </w:rPr>
        <w:fldChar w:fldCharType="separate"/>
      </w:r>
      <w:r w:rsidRPr="0007011D">
        <w:rPr>
          <w:rFonts w:ascii="Arial" w:hAnsi="Arial" w:cs="Arial"/>
          <w:b/>
          <w:bCs/>
          <w:i w:val="0"/>
          <w:iCs w:val="0"/>
          <w:color w:val="auto"/>
          <w:sz w:val="20"/>
          <w:szCs w:val="16"/>
        </w:rPr>
        <w:t>4</w:t>
      </w:r>
      <w:r w:rsidRPr="0007011D">
        <w:rPr>
          <w:rFonts w:ascii="Arial" w:hAnsi="Arial" w:cs="Arial"/>
          <w:b/>
          <w:bCs/>
          <w:i w:val="0"/>
          <w:iCs w:val="0"/>
          <w:color w:val="auto"/>
          <w:sz w:val="20"/>
          <w:szCs w:val="16"/>
        </w:rPr>
        <w:fldChar w:fldCharType="end"/>
      </w:r>
      <w:bookmarkEnd w:id="12"/>
      <w:r w:rsidRPr="0007011D">
        <w:rPr>
          <w:rFonts w:ascii="Arial" w:hAnsi="Arial" w:cs="Arial"/>
          <w:b/>
          <w:bCs/>
          <w:i w:val="0"/>
          <w:iCs w:val="0"/>
          <w:color w:val="auto"/>
          <w:sz w:val="20"/>
          <w:szCs w:val="16"/>
        </w:rPr>
        <w:tab/>
      </w:r>
      <w:r w:rsidR="0007011D">
        <w:rPr>
          <w:rFonts w:ascii="Arial" w:hAnsi="Arial" w:cs="Arial"/>
          <w:b/>
          <w:bCs/>
          <w:i w:val="0"/>
          <w:iCs w:val="0"/>
          <w:color w:val="auto"/>
          <w:sz w:val="20"/>
          <w:szCs w:val="16"/>
        </w:rPr>
        <w:tab/>
      </w:r>
      <w:r w:rsidRPr="0007011D">
        <w:rPr>
          <w:rFonts w:ascii="Arial" w:hAnsi="Arial" w:cs="Arial"/>
          <w:b/>
          <w:bCs/>
          <w:i w:val="0"/>
          <w:iCs w:val="0"/>
          <w:color w:val="auto"/>
          <w:sz w:val="20"/>
          <w:szCs w:val="16"/>
        </w:rPr>
        <w:t>Description of Methodological Characteristics</w:t>
      </w:r>
      <w:bookmarkEnd w:id="13"/>
      <w:bookmarkEnd w:id="14"/>
      <w:bookmarkEnd w:id="15"/>
    </w:p>
    <w:tbl>
      <w:tblPr>
        <w:tblStyle w:val="ccReportTable"/>
        <w:tblW w:w="0" w:type="auto"/>
        <w:tblLook w:val="0620" w:firstRow="1" w:lastRow="0" w:firstColumn="0" w:lastColumn="0" w:noHBand="1" w:noVBand="1"/>
      </w:tblPr>
      <w:tblGrid>
        <w:gridCol w:w="2430"/>
        <w:gridCol w:w="6930"/>
      </w:tblGrid>
      <w:tr w:rsidR="00CF6C09" w:rsidRPr="0007011D" w14:paraId="4B86AA35" w14:textId="77777777" w:rsidTr="00CF6C09">
        <w:trPr>
          <w:cnfStyle w:val="100000000000" w:firstRow="1" w:lastRow="0" w:firstColumn="0" w:lastColumn="0" w:oddVBand="0" w:evenVBand="0" w:oddHBand="0" w:evenHBand="0" w:firstRowFirstColumn="0" w:firstRowLastColumn="0" w:lastRowFirstColumn="0" w:lastRowLastColumn="0"/>
        </w:trPr>
        <w:tc>
          <w:tcPr>
            <w:tcW w:w="2430" w:type="dxa"/>
          </w:tcPr>
          <w:p w14:paraId="0830E5B6" w14:textId="77777777" w:rsidR="00CF6C09" w:rsidRPr="0007011D" w:rsidRDefault="00CF6C09" w:rsidP="00CF6C09">
            <w:pPr>
              <w:pStyle w:val="ccTextTable"/>
              <w:rPr>
                <w:rFonts w:ascii="Arial" w:hAnsi="Arial" w:cs="Arial"/>
              </w:rPr>
            </w:pPr>
            <w:r w:rsidRPr="0007011D">
              <w:rPr>
                <w:rFonts w:ascii="Arial" w:hAnsi="Arial" w:cs="Arial"/>
              </w:rPr>
              <w:t>Criterion</w:t>
            </w:r>
          </w:p>
        </w:tc>
        <w:tc>
          <w:tcPr>
            <w:tcW w:w="6930" w:type="dxa"/>
          </w:tcPr>
          <w:p w14:paraId="56E93442" w14:textId="77777777" w:rsidR="00CF6C09" w:rsidRPr="0007011D" w:rsidRDefault="00CF6C09" w:rsidP="00CF6C09">
            <w:pPr>
              <w:pStyle w:val="ccTextTable"/>
              <w:rPr>
                <w:rFonts w:ascii="Arial" w:hAnsi="Arial" w:cs="Arial"/>
              </w:rPr>
            </w:pPr>
            <w:r w:rsidRPr="0007011D">
              <w:rPr>
                <w:rFonts w:ascii="Arial" w:hAnsi="Arial" w:cs="Arial"/>
              </w:rPr>
              <w:t>Description</w:t>
            </w:r>
          </w:p>
        </w:tc>
      </w:tr>
      <w:tr w:rsidR="00CF6C09" w:rsidRPr="00C5476A" w14:paraId="16BE3ABB" w14:textId="77777777" w:rsidTr="00CF6C09">
        <w:tc>
          <w:tcPr>
            <w:tcW w:w="0" w:type="auto"/>
            <w:gridSpan w:val="2"/>
            <w:shd w:val="clear" w:color="auto" w:fill="D9D9D9" w:themeFill="background1" w:themeFillShade="D9"/>
          </w:tcPr>
          <w:p w14:paraId="083C921E" w14:textId="77777777" w:rsidR="00CF6C09" w:rsidRPr="00C5476A" w:rsidRDefault="00CF6C09" w:rsidP="00CF6C09">
            <w:pPr>
              <w:pStyle w:val="ccTextTable"/>
              <w:rPr>
                <w:rFonts w:ascii="Arial" w:hAnsi="Arial" w:cs="Arial"/>
                <w:i/>
                <w:sz w:val="20"/>
                <w:szCs w:val="20"/>
              </w:rPr>
            </w:pPr>
            <w:r w:rsidRPr="00C5476A">
              <w:rPr>
                <w:rFonts w:ascii="Arial" w:hAnsi="Arial" w:cs="Arial"/>
                <w:i/>
                <w:sz w:val="20"/>
                <w:szCs w:val="20"/>
              </w:rPr>
              <w:t>Aims and methods of the study</w:t>
            </w:r>
          </w:p>
        </w:tc>
      </w:tr>
      <w:tr w:rsidR="00CF6C09" w:rsidRPr="0007011D" w14:paraId="61A08503" w14:textId="77777777" w:rsidTr="00CF6C09">
        <w:tc>
          <w:tcPr>
            <w:tcW w:w="2430" w:type="dxa"/>
          </w:tcPr>
          <w:p w14:paraId="1ADFC365" w14:textId="77777777" w:rsidR="00CF6C09" w:rsidRPr="0007011D" w:rsidRDefault="00CF6C09" w:rsidP="00CF6C09">
            <w:pPr>
              <w:pStyle w:val="ccTextTable"/>
              <w:rPr>
                <w:rFonts w:ascii="Arial" w:hAnsi="Arial" w:cs="Arial"/>
                <w:sz w:val="18"/>
              </w:rPr>
            </w:pPr>
            <w:r w:rsidRPr="0007011D">
              <w:rPr>
                <w:rFonts w:ascii="Arial" w:hAnsi="Arial" w:cs="Arial"/>
                <w:sz w:val="18"/>
              </w:rPr>
              <w:t>Study objective</w:t>
            </w:r>
          </w:p>
        </w:tc>
        <w:tc>
          <w:tcPr>
            <w:tcW w:w="6930" w:type="dxa"/>
          </w:tcPr>
          <w:p w14:paraId="1557BAA8" w14:textId="77777777" w:rsidR="00CF6C09" w:rsidRPr="0007011D" w:rsidRDefault="00CF6C09" w:rsidP="00CF6C09">
            <w:pPr>
              <w:pStyle w:val="ccTextTable"/>
              <w:rPr>
                <w:rFonts w:ascii="Arial" w:hAnsi="Arial" w:cs="Arial"/>
                <w:sz w:val="18"/>
              </w:rPr>
            </w:pPr>
            <w:r w:rsidRPr="0007011D">
              <w:rPr>
                <w:rFonts w:ascii="Arial" w:hAnsi="Arial" w:cs="Arial"/>
                <w:sz w:val="18"/>
              </w:rPr>
              <w:t>The objectives and research questions of the study were described clearly.</w:t>
            </w:r>
          </w:p>
        </w:tc>
      </w:tr>
      <w:tr w:rsidR="00CF6C09" w:rsidRPr="0007011D" w14:paraId="3F8C6A39" w14:textId="77777777" w:rsidTr="00CF6C09">
        <w:tc>
          <w:tcPr>
            <w:tcW w:w="2430" w:type="dxa"/>
          </w:tcPr>
          <w:p w14:paraId="661BB6F4" w14:textId="77777777" w:rsidR="00CF6C09" w:rsidRPr="0007011D" w:rsidRDefault="00CF6C09" w:rsidP="00CF6C09">
            <w:pPr>
              <w:pStyle w:val="ccTextTable"/>
              <w:rPr>
                <w:rFonts w:ascii="Arial" w:hAnsi="Arial" w:cs="Arial"/>
                <w:sz w:val="18"/>
              </w:rPr>
            </w:pPr>
            <w:r w:rsidRPr="0007011D">
              <w:rPr>
                <w:rFonts w:ascii="Arial" w:hAnsi="Arial" w:cs="Arial"/>
                <w:sz w:val="18"/>
              </w:rPr>
              <w:t>Inclusion and exclusion</w:t>
            </w:r>
          </w:p>
        </w:tc>
        <w:tc>
          <w:tcPr>
            <w:tcW w:w="6930" w:type="dxa"/>
          </w:tcPr>
          <w:p w14:paraId="504699F0" w14:textId="77777777" w:rsidR="00CF6C09" w:rsidRPr="0007011D" w:rsidRDefault="00CF6C09" w:rsidP="00CF6C09">
            <w:pPr>
              <w:pStyle w:val="ccTextTable"/>
              <w:rPr>
                <w:rFonts w:ascii="Arial" w:hAnsi="Arial" w:cs="Arial"/>
                <w:sz w:val="18"/>
              </w:rPr>
            </w:pPr>
            <w:r w:rsidRPr="0007011D">
              <w:rPr>
                <w:rFonts w:ascii="Arial" w:hAnsi="Arial" w:cs="Arial"/>
                <w:sz w:val="18"/>
              </w:rPr>
              <w:t>The objective diagnostic criteria (e.g., DSM-IV) used to identify eligible patients were reported.  The study population was specified.</w:t>
            </w:r>
          </w:p>
        </w:tc>
      </w:tr>
      <w:tr w:rsidR="00CF6C09" w:rsidRPr="0007011D" w14:paraId="68173D17" w14:textId="77777777" w:rsidTr="00CF6C09">
        <w:tc>
          <w:tcPr>
            <w:tcW w:w="2430" w:type="dxa"/>
          </w:tcPr>
          <w:p w14:paraId="08D3E4FA" w14:textId="77777777" w:rsidR="00CF6C09" w:rsidRPr="0007011D" w:rsidRDefault="00CF6C09" w:rsidP="00CF6C09">
            <w:pPr>
              <w:pStyle w:val="ccTextTable"/>
              <w:rPr>
                <w:rFonts w:ascii="Arial" w:hAnsi="Arial" w:cs="Arial"/>
                <w:sz w:val="18"/>
              </w:rPr>
            </w:pPr>
            <w:r w:rsidRPr="0007011D">
              <w:rPr>
                <w:rFonts w:ascii="Arial" w:hAnsi="Arial" w:cs="Arial"/>
                <w:sz w:val="18"/>
              </w:rPr>
              <w:t>Non-diseased comparison group or BD-related costs</w:t>
            </w:r>
          </w:p>
        </w:tc>
        <w:tc>
          <w:tcPr>
            <w:tcW w:w="6930" w:type="dxa"/>
          </w:tcPr>
          <w:p w14:paraId="4403FD3F" w14:textId="77777777" w:rsidR="00CF6C09" w:rsidRPr="0007011D" w:rsidRDefault="00CF6C09" w:rsidP="00CF6C09">
            <w:pPr>
              <w:pStyle w:val="ccTextTable"/>
              <w:rPr>
                <w:rFonts w:ascii="Arial" w:hAnsi="Arial" w:cs="Arial"/>
                <w:sz w:val="18"/>
              </w:rPr>
            </w:pPr>
            <w:r w:rsidRPr="0007011D">
              <w:rPr>
                <w:rFonts w:ascii="Arial" w:hAnsi="Arial" w:cs="Arial"/>
                <w:sz w:val="18"/>
              </w:rPr>
              <w:t>The study included a non-diseased control group in order to calculate excess costs or, if no control group was involved, the costs were due to the diseases of interest (e.g., by diagnostic codes).</w:t>
            </w:r>
          </w:p>
        </w:tc>
      </w:tr>
      <w:tr w:rsidR="00CF6C09" w:rsidRPr="0007011D" w14:paraId="759BB793" w14:textId="77777777" w:rsidTr="00CF6C09">
        <w:tc>
          <w:tcPr>
            <w:tcW w:w="2430" w:type="dxa"/>
          </w:tcPr>
          <w:p w14:paraId="5E8F8813" w14:textId="77777777" w:rsidR="00CF6C09" w:rsidRPr="0007011D" w:rsidRDefault="00CF6C09" w:rsidP="00CF6C09">
            <w:pPr>
              <w:pStyle w:val="ccTextTable"/>
              <w:rPr>
                <w:rFonts w:ascii="Arial" w:hAnsi="Arial" w:cs="Arial"/>
                <w:sz w:val="18"/>
              </w:rPr>
            </w:pPr>
            <w:r w:rsidRPr="0007011D">
              <w:rPr>
                <w:rFonts w:ascii="Arial" w:hAnsi="Arial" w:cs="Arial"/>
                <w:sz w:val="18"/>
              </w:rPr>
              <w:t>Matching or regression analysis</w:t>
            </w:r>
          </w:p>
        </w:tc>
        <w:tc>
          <w:tcPr>
            <w:tcW w:w="6930" w:type="dxa"/>
          </w:tcPr>
          <w:p w14:paraId="4364303F" w14:textId="77777777" w:rsidR="00CF6C09" w:rsidRPr="0007011D" w:rsidRDefault="00CF6C09" w:rsidP="00CF6C09">
            <w:pPr>
              <w:pStyle w:val="ccTextTable"/>
              <w:rPr>
                <w:rFonts w:ascii="Arial" w:hAnsi="Arial" w:cs="Arial"/>
                <w:sz w:val="18"/>
              </w:rPr>
            </w:pPr>
            <w:r w:rsidRPr="0007011D">
              <w:rPr>
                <w:rFonts w:ascii="Arial" w:hAnsi="Arial" w:cs="Arial"/>
                <w:sz w:val="18"/>
              </w:rPr>
              <w:t>If comparison groups were used: (a) they were matched, at least in terms of age and/or gender, to allow a direct comparison between equally dispersed groups or (b) regression analysis was carried out in order to control for differences.</w:t>
            </w:r>
          </w:p>
        </w:tc>
      </w:tr>
      <w:tr w:rsidR="00CF6C09" w:rsidRPr="0007011D" w14:paraId="60E208CA" w14:textId="77777777" w:rsidTr="00CF6C09">
        <w:tc>
          <w:tcPr>
            <w:tcW w:w="2430" w:type="dxa"/>
          </w:tcPr>
          <w:p w14:paraId="71DE88AC" w14:textId="77777777" w:rsidR="00CF6C09" w:rsidRPr="0007011D" w:rsidRDefault="00CF6C09" w:rsidP="00CF6C09">
            <w:pPr>
              <w:pStyle w:val="ccTextTable"/>
              <w:rPr>
                <w:rFonts w:ascii="Arial" w:hAnsi="Arial" w:cs="Arial"/>
                <w:sz w:val="18"/>
              </w:rPr>
            </w:pPr>
            <w:r w:rsidRPr="0007011D">
              <w:rPr>
                <w:rFonts w:ascii="Arial" w:hAnsi="Arial" w:cs="Arial"/>
                <w:sz w:val="18"/>
              </w:rPr>
              <w:t>Sensitivity analyses</w:t>
            </w:r>
          </w:p>
        </w:tc>
        <w:tc>
          <w:tcPr>
            <w:tcW w:w="6930" w:type="dxa"/>
          </w:tcPr>
          <w:p w14:paraId="012E1B82" w14:textId="77777777" w:rsidR="00CF6C09" w:rsidRPr="0007011D" w:rsidRDefault="00CF6C09" w:rsidP="00CF6C09">
            <w:pPr>
              <w:pStyle w:val="ccTextTable"/>
              <w:rPr>
                <w:rFonts w:ascii="Arial" w:hAnsi="Arial" w:cs="Arial"/>
                <w:sz w:val="18"/>
              </w:rPr>
            </w:pPr>
            <w:r w:rsidRPr="0007011D">
              <w:rPr>
                <w:rFonts w:ascii="Arial" w:hAnsi="Arial" w:cs="Arial"/>
                <w:sz w:val="18"/>
              </w:rPr>
              <w:t>Relevant parameters were varied in univariate and/or probabilistic sensitivity analyses in order to address parameter uncertainties (e.g., different unit costs).</w:t>
            </w:r>
          </w:p>
        </w:tc>
      </w:tr>
      <w:tr w:rsidR="00CF6C09" w:rsidRPr="00C5476A" w14:paraId="4D93E67C" w14:textId="77777777" w:rsidTr="00CF6C09">
        <w:tc>
          <w:tcPr>
            <w:tcW w:w="0" w:type="auto"/>
            <w:gridSpan w:val="2"/>
            <w:shd w:val="clear" w:color="auto" w:fill="D9D9D9" w:themeFill="background1" w:themeFillShade="D9"/>
          </w:tcPr>
          <w:p w14:paraId="5A7820EC" w14:textId="77777777" w:rsidR="00CF6C09" w:rsidRPr="00C5476A" w:rsidRDefault="00CF6C09" w:rsidP="00CF6C09">
            <w:pPr>
              <w:pStyle w:val="ccTextTable"/>
              <w:rPr>
                <w:rFonts w:ascii="Arial" w:hAnsi="Arial" w:cs="Arial"/>
                <w:i/>
                <w:sz w:val="20"/>
                <w:szCs w:val="20"/>
              </w:rPr>
            </w:pPr>
            <w:r w:rsidRPr="00C5476A">
              <w:rPr>
                <w:rFonts w:ascii="Arial" w:hAnsi="Arial" w:cs="Arial"/>
                <w:i/>
                <w:sz w:val="20"/>
                <w:szCs w:val="20"/>
              </w:rPr>
              <w:t>Calculation of costs</w:t>
            </w:r>
          </w:p>
        </w:tc>
      </w:tr>
      <w:tr w:rsidR="00CF6C09" w:rsidRPr="0007011D" w14:paraId="7CF6A1D1" w14:textId="77777777" w:rsidTr="00CF6C09">
        <w:tc>
          <w:tcPr>
            <w:tcW w:w="2430" w:type="dxa"/>
          </w:tcPr>
          <w:p w14:paraId="3DFDFA57" w14:textId="77777777" w:rsidR="00CF6C09" w:rsidRPr="0007011D" w:rsidRDefault="00CF6C09" w:rsidP="00CF6C09">
            <w:pPr>
              <w:pStyle w:val="ccTextTable"/>
              <w:rPr>
                <w:rFonts w:ascii="Arial" w:hAnsi="Arial" w:cs="Arial"/>
                <w:sz w:val="18"/>
              </w:rPr>
            </w:pPr>
            <w:r w:rsidRPr="0007011D">
              <w:rPr>
                <w:rFonts w:ascii="Arial" w:hAnsi="Arial" w:cs="Arial"/>
                <w:sz w:val="18"/>
              </w:rPr>
              <w:t>Data source</w:t>
            </w:r>
          </w:p>
        </w:tc>
        <w:tc>
          <w:tcPr>
            <w:tcW w:w="6930" w:type="dxa"/>
          </w:tcPr>
          <w:p w14:paraId="5379A688" w14:textId="77777777" w:rsidR="00CF6C09" w:rsidRPr="0007011D" w:rsidRDefault="00CF6C09" w:rsidP="00CF6C09">
            <w:pPr>
              <w:pStyle w:val="ccTextTable"/>
              <w:rPr>
                <w:rFonts w:ascii="Arial" w:hAnsi="Arial" w:cs="Arial"/>
                <w:sz w:val="18"/>
              </w:rPr>
            </w:pPr>
            <w:r w:rsidRPr="0007011D">
              <w:rPr>
                <w:rFonts w:ascii="Arial" w:hAnsi="Arial" w:cs="Arial"/>
                <w:sz w:val="18"/>
              </w:rPr>
              <w:t>The source of information on health care utilization or costs was specifically reported.</w:t>
            </w:r>
          </w:p>
        </w:tc>
      </w:tr>
      <w:tr w:rsidR="00CF6C09" w:rsidRPr="0007011D" w14:paraId="2EF0A415" w14:textId="77777777" w:rsidTr="00CF6C09">
        <w:tc>
          <w:tcPr>
            <w:tcW w:w="2430" w:type="dxa"/>
          </w:tcPr>
          <w:p w14:paraId="1CAADD24" w14:textId="77777777" w:rsidR="00CF6C09" w:rsidRPr="0007011D" w:rsidRDefault="00CF6C09" w:rsidP="00CF6C09">
            <w:pPr>
              <w:pStyle w:val="ccTextTable"/>
              <w:rPr>
                <w:rFonts w:ascii="Arial" w:hAnsi="Arial" w:cs="Arial"/>
                <w:sz w:val="18"/>
              </w:rPr>
            </w:pPr>
            <w:r w:rsidRPr="0007011D">
              <w:rPr>
                <w:rFonts w:ascii="Arial" w:hAnsi="Arial" w:cs="Arial"/>
                <w:sz w:val="18"/>
              </w:rPr>
              <w:t>Perspective</w:t>
            </w:r>
          </w:p>
        </w:tc>
        <w:tc>
          <w:tcPr>
            <w:tcW w:w="6930" w:type="dxa"/>
          </w:tcPr>
          <w:p w14:paraId="61F27EA0" w14:textId="77777777" w:rsidR="00CF6C09" w:rsidRPr="0007011D" w:rsidRDefault="00CF6C09" w:rsidP="00CF6C09">
            <w:pPr>
              <w:pStyle w:val="ccTextTable"/>
              <w:rPr>
                <w:rFonts w:ascii="Arial" w:hAnsi="Arial" w:cs="Arial"/>
                <w:sz w:val="18"/>
              </w:rPr>
            </w:pPr>
            <w:r w:rsidRPr="0007011D">
              <w:rPr>
                <w:rFonts w:ascii="Arial" w:hAnsi="Arial" w:cs="Arial"/>
                <w:sz w:val="18"/>
              </w:rPr>
              <w:t>The perspective of the cost calculation was reported (e.g., payer, employer, societal, community, patient) or could be inferred.</w:t>
            </w:r>
          </w:p>
        </w:tc>
      </w:tr>
      <w:tr w:rsidR="00CF6C09" w:rsidRPr="0007011D" w14:paraId="70FC80CC" w14:textId="77777777" w:rsidTr="00CF6C09">
        <w:tc>
          <w:tcPr>
            <w:tcW w:w="2430" w:type="dxa"/>
          </w:tcPr>
          <w:p w14:paraId="60D378F1" w14:textId="77777777" w:rsidR="00CF6C09" w:rsidRPr="0007011D" w:rsidRDefault="00CF6C09" w:rsidP="00CF6C09">
            <w:pPr>
              <w:pStyle w:val="ccTextTable"/>
              <w:rPr>
                <w:rFonts w:ascii="Arial" w:hAnsi="Arial" w:cs="Arial"/>
                <w:sz w:val="18"/>
              </w:rPr>
            </w:pPr>
            <w:r w:rsidRPr="0007011D">
              <w:rPr>
                <w:rFonts w:ascii="Arial" w:hAnsi="Arial" w:cs="Arial"/>
                <w:sz w:val="18"/>
              </w:rPr>
              <w:t>Cost calculation</w:t>
            </w:r>
          </w:p>
        </w:tc>
        <w:tc>
          <w:tcPr>
            <w:tcW w:w="6930" w:type="dxa"/>
          </w:tcPr>
          <w:p w14:paraId="2BD3A20C" w14:textId="77777777" w:rsidR="00CF6C09" w:rsidRPr="0007011D" w:rsidRDefault="00CF6C09" w:rsidP="00CF6C09">
            <w:pPr>
              <w:pStyle w:val="ccTextTable"/>
              <w:rPr>
                <w:rFonts w:ascii="Arial" w:hAnsi="Arial" w:cs="Arial"/>
                <w:sz w:val="18"/>
              </w:rPr>
            </w:pPr>
            <w:r w:rsidRPr="0007011D">
              <w:rPr>
                <w:rFonts w:ascii="Arial" w:hAnsi="Arial" w:cs="Arial"/>
                <w:sz w:val="18"/>
              </w:rPr>
              <w:t>The method of cost calculation was clearly documented.</w:t>
            </w:r>
          </w:p>
        </w:tc>
      </w:tr>
      <w:tr w:rsidR="00CF6C09" w:rsidRPr="0007011D" w14:paraId="77B4D5F5" w14:textId="77777777" w:rsidTr="00CF6C09">
        <w:tc>
          <w:tcPr>
            <w:tcW w:w="2430" w:type="dxa"/>
          </w:tcPr>
          <w:p w14:paraId="21E5F52B" w14:textId="77777777" w:rsidR="00CF6C09" w:rsidRPr="0007011D" w:rsidRDefault="00CF6C09" w:rsidP="00CF6C09">
            <w:pPr>
              <w:pStyle w:val="ccTextTable"/>
              <w:rPr>
                <w:rFonts w:ascii="Arial" w:hAnsi="Arial" w:cs="Arial"/>
                <w:sz w:val="18"/>
              </w:rPr>
            </w:pPr>
            <w:r w:rsidRPr="0007011D">
              <w:rPr>
                <w:rFonts w:ascii="Arial" w:hAnsi="Arial" w:cs="Arial"/>
                <w:sz w:val="18"/>
              </w:rPr>
              <w:t>Cost categories</w:t>
            </w:r>
          </w:p>
        </w:tc>
        <w:tc>
          <w:tcPr>
            <w:tcW w:w="6930" w:type="dxa"/>
          </w:tcPr>
          <w:p w14:paraId="0DFB2B32" w14:textId="77777777" w:rsidR="00CF6C09" w:rsidRPr="0007011D" w:rsidRDefault="00CF6C09" w:rsidP="00CF6C09">
            <w:pPr>
              <w:pStyle w:val="ccTextTable"/>
              <w:rPr>
                <w:rFonts w:ascii="Arial" w:hAnsi="Arial" w:cs="Arial"/>
                <w:sz w:val="18"/>
              </w:rPr>
            </w:pPr>
            <w:r w:rsidRPr="0007011D">
              <w:rPr>
                <w:rFonts w:ascii="Arial" w:hAnsi="Arial" w:cs="Arial"/>
                <w:sz w:val="18"/>
              </w:rPr>
              <w:t>The study estimated costs from the utilization of different kinds of health care services or areas.  More than one cost category was given in order to consider, at best, all costs that accrued from the disease under study.</w:t>
            </w:r>
          </w:p>
        </w:tc>
      </w:tr>
      <w:tr w:rsidR="00CF6C09" w:rsidRPr="0007011D" w14:paraId="010E8D26" w14:textId="77777777" w:rsidTr="00CF6C09">
        <w:tc>
          <w:tcPr>
            <w:tcW w:w="2430" w:type="dxa"/>
          </w:tcPr>
          <w:p w14:paraId="6F810C11" w14:textId="77777777" w:rsidR="00CF6C09" w:rsidRPr="0007011D" w:rsidRDefault="00CF6C09" w:rsidP="00CF6C09">
            <w:pPr>
              <w:pStyle w:val="ccTextTable"/>
              <w:rPr>
                <w:rFonts w:ascii="Arial" w:hAnsi="Arial" w:cs="Arial"/>
                <w:sz w:val="18"/>
              </w:rPr>
            </w:pPr>
            <w:r w:rsidRPr="0007011D">
              <w:rPr>
                <w:rFonts w:ascii="Arial" w:hAnsi="Arial" w:cs="Arial"/>
                <w:sz w:val="18"/>
              </w:rPr>
              <w:t>Measurement units</w:t>
            </w:r>
          </w:p>
        </w:tc>
        <w:tc>
          <w:tcPr>
            <w:tcW w:w="6930" w:type="dxa"/>
          </w:tcPr>
          <w:p w14:paraId="44B8CFF4" w14:textId="77777777" w:rsidR="00CF6C09" w:rsidRPr="0007011D" w:rsidRDefault="00CF6C09" w:rsidP="00CF6C09">
            <w:pPr>
              <w:pStyle w:val="ccTextTable"/>
              <w:rPr>
                <w:rFonts w:ascii="Arial" w:hAnsi="Arial" w:cs="Arial"/>
                <w:sz w:val="18"/>
              </w:rPr>
            </w:pPr>
            <w:r w:rsidRPr="0007011D">
              <w:rPr>
                <w:rFonts w:ascii="Arial" w:hAnsi="Arial" w:cs="Arial"/>
                <w:sz w:val="18"/>
              </w:rPr>
              <w:t>Relevant costs and consequences were measured accurately in appropriate physical units (e.g., count of physician visits; lost work-days; gained-life years).</w:t>
            </w:r>
          </w:p>
        </w:tc>
      </w:tr>
      <w:tr w:rsidR="00CF6C09" w:rsidRPr="0007011D" w14:paraId="07E3264E" w14:textId="77777777" w:rsidTr="00CF6C09">
        <w:tc>
          <w:tcPr>
            <w:tcW w:w="2430" w:type="dxa"/>
          </w:tcPr>
          <w:p w14:paraId="2649A58D" w14:textId="77777777" w:rsidR="00CF6C09" w:rsidRPr="0007011D" w:rsidRDefault="00CF6C09" w:rsidP="00CF6C09">
            <w:pPr>
              <w:pStyle w:val="ccTextTable"/>
              <w:rPr>
                <w:rFonts w:ascii="Arial" w:hAnsi="Arial" w:cs="Arial"/>
                <w:sz w:val="18"/>
              </w:rPr>
            </w:pPr>
            <w:r w:rsidRPr="0007011D">
              <w:rPr>
                <w:rFonts w:ascii="Arial" w:hAnsi="Arial" w:cs="Arial"/>
                <w:sz w:val="18"/>
              </w:rPr>
              <w:t>Reference year (pricing year)</w:t>
            </w:r>
          </w:p>
        </w:tc>
        <w:tc>
          <w:tcPr>
            <w:tcW w:w="6930" w:type="dxa"/>
          </w:tcPr>
          <w:p w14:paraId="7260D548" w14:textId="77777777" w:rsidR="00CF6C09" w:rsidRPr="0007011D" w:rsidRDefault="00CF6C09" w:rsidP="00CF6C09">
            <w:pPr>
              <w:pStyle w:val="ccTextTable"/>
              <w:rPr>
                <w:rFonts w:ascii="Arial" w:hAnsi="Arial" w:cs="Arial"/>
                <w:sz w:val="18"/>
              </w:rPr>
            </w:pPr>
            <w:r w:rsidRPr="0007011D">
              <w:rPr>
                <w:rFonts w:ascii="Arial" w:hAnsi="Arial" w:cs="Arial"/>
                <w:sz w:val="18"/>
              </w:rPr>
              <w:t>All costs were valued at the price level of a stated base year.</w:t>
            </w:r>
          </w:p>
        </w:tc>
      </w:tr>
      <w:tr w:rsidR="00CF6C09" w:rsidRPr="0007011D" w14:paraId="1CD503A8" w14:textId="77777777" w:rsidTr="00CF6C09">
        <w:tc>
          <w:tcPr>
            <w:tcW w:w="2430" w:type="dxa"/>
          </w:tcPr>
          <w:p w14:paraId="304132DD" w14:textId="77777777" w:rsidR="00CF6C09" w:rsidRPr="0007011D" w:rsidRDefault="00CF6C09" w:rsidP="00CF6C09">
            <w:pPr>
              <w:pStyle w:val="ccTextTable"/>
              <w:rPr>
                <w:rFonts w:ascii="Arial" w:hAnsi="Arial" w:cs="Arial"/>
                <w:sz w:val="18"/>
              </w:rPr>
            </w:pPr>
            <w:r w:rsidRPr="0007011D">
              <w:rPr>
                <w:rFonts w:ascii="Arial" w:hAnsi="Arial" w:cs="Arial"/>
                <w:sz w:val="18"/>
              </w:rPr>
              <w:t>Currency</w:t>
            </w:r>
          </w:p>
        </w:tc>
        <w:tc>
          <w:tcPr>
            <w:tcW w:w="6930" w:type="dxa"/>
          </w:tcPr>
          <w:p w14:paraId="5049086C" w14:textId="77777777" w:rsidR="00CF6C09" w:rsidRPr="0007011D" w:rsidRDefault="00CF6C09" w:rsidP="00CF6C09">
            <w:pPr>
              <w:pStyle w:val="ccTextTable"/>
              <w:rPr>
                <w:rFonts w:ascii="Arial" w:hAnsi="Arial" w:cs="Arial"/>
                <w:sz w:val="18"/>
              </w:rPr>
            </w:pPr>
            <w:r w:rsidRPr="0007011D">
              <w:rPr>
                <w:rFonts w:ascii="Arial" w:hAnsi="Arial" w:cs="Arial"/>
                <w:sz w:val="18"/>
              </w:rPr>
              <w:t>The currency in which the costs were calculated was reported.</w:t>
            </w:r>
          </w:p>
        </w:tc>
      </w:tr>
      <w:tr w:rsidR="00CF6C09" w:rsidRPr="0007011D" w14:paraId="0B437B43" w14:textId="77777777" w:rsidTr="00CF6C09">
        <w:tc>
          <w:tcPr>
            <w:tcW w:w="2430" w:type="dxa"/>
          </w:tcPr>
          <w:p w14:paraId="32FA1781" w14:textId="77777777" w:rsidR="00CF6C09" w:rsidRPr="0007011D" w:rsidRDefault="00CF6C09" w:rsidP="00CF6C09">
            <w:pPr>
              <w:pStyle w:val="ccTextTable"/>
              <w:rPr>
                <w:rFonts w:ascii="Arial" w:hAnsi="Arial" w:cs="Arial"/>
                <w:sz w:val="18"/>
              </w:rPr>
            </w:pPr>
            <w:r w:rsidRPr="0007011D">
              <w:rPr>
                <w:rFonts w:ascii="Arial" w:hAnsi="Arial" w:cs="Arial"/>
                <w:sz w:val="18"/>
              </w:rPr>
              <w:t>Inflation and/or discount rate</w:t>
            </w:r>
          </w:p>
        </w:tc>
        <w:tc>
          <w:tcPr>
            <w:tcW w:w="6930" w:type="dxa"/>
          </w:tcPr>
          <w:p w14:paraId="3F6470AD" w14:textId="77777777" w:rsidR="00CF6C09" w:rsidRPr="0007011D" w:rsidRDefault="00CF6C09" w:rsidP="00CF6C09">
            <w:pPr>
              <w:pStyle w:val="ccTextTable"/>
              <w:rPr>
                <w:rFonts w:ascii="Arial" w:hAnsi="Arial" w:cs="Arial"/>
                <w:sz w:val="18"/>
              </w:rPr>
            </w:pPr>
            <w:r w:rsidRPr="0007011D">
              <w:rPr>
                <w:rFonts w:ascii="Arial" w:hAnsi="Arial" w:cs="Arial"/>
                <w:sz w:val="18"/>
              </w:rPr>
              <w:t>If data were collected from or estimated for a period of longer than one year, costs were adjusted for differential timing and the inflation rate/discount rate was mentioned.</w:t>
            </w:r>
          </w:p>
        </w:tc>
      </w:tr>
      <w:tr w:rsidR="00CF6C09" w:rsidRPr="0007011D" w14:paraId="1F772969" w14:textId="77777777" w:rsidTr="00CF6C09">
        <w:tc>
          <w:tcPr>
            <w:tcW w:w="2430" w:type="dxa"/>
          </w:tcPr>
          <w:p w14:paraId="36DC67B9" w14:textId="77777777" w:rsidR="00CF6C09" w:rsidRPr="0007011D" w:rsidRDefault="00CF6C09" w:rsidP="00CF6C09">
            <w:pPr>
              <w:pStyle w:val="ccTextTable"/>
              <w:rPr>
                <w:rFonts w:ascii="Arial" w:hAnsi="Arial" w:cs="Arial"/>
                <w:sz w:val="18"/>
              </w:rPr>
            </w:pPr>
            <w:r w:rsidRPr="0007011D">
              <w:rPr>
                <w:rFonts w:ascii="Arial" w:hAnsi="Arial" w:cs="Arial"/>
                <w:sz w:val="18"/>
              </w:rPr>
              <w:t>Monetary valuing of resource utilization</w:t>
            </w:r>
          </w:p>
        </w:tc>
        <w:tc>
          <w:tcPr>
            <w:tcW w:w="6930" w:type="dxa"/>
          </w:tcPr>
          <w:p w14:paraId="4083E864" w14:textId="77777777" w:rsidR="00CF6C09" w:rsidRPr="0007011D" w:rsidRDefault="00CF6C09" w:rsidP="00CF6C09">
            <w:pPr>
              <w:pStyle w:val="ccTextTable"/>
              <w:rPr>
                <w:rFonts w:ascii="Arial" w:hAnsi="Arial" w:cs="Arial"/>
                <w:sz w:val="18"/>
              </w:rPr>
            </w:pPr>
            <w:r w:rsidRPr="0007011D">
              <w:rPr>
                <w:rFonts w:ascii="Arial" w:hAnsi="Arial" w:cs="Arial"/>
                <w:sz w:val="18"/>
              </w:rPr>
              <w:t>If data on resource utilization were collected that were valued with unit costs, the latter were reported.  If cost data were used, these reflected actual charges.</w:t>
            </w:r>
          </w:p>
        </w:tc>
      </w:tr>
      <w:tr w:rsidR="00CF6C09" w:rsidRPr="00C5476A" w14:paraId="71F8073B" w14:textId="77777777" w:rsidTr="00CF6C09">
        <w:tc>
          <w:tcPr>
            <w:tcW w:w="0" w:type="auto"/>
            <w:gridSpan w:val="2"/>
            <w:shd w:val="clear" w:color="auto" w:fill="D9D9D9" w:themeFill="background1" w:themeFillShade="D9"/>
          </w:tcPr>
          <w:p w14:paraId="397C55E5" w14:textId="77777777" w:rsidR="00CF6C09" w:rsidRPr="00C5476A" w:rsidRDefault="00CF6C09" w:rsidP="00CF6C09">
            <w:pPr>
              <w:pStyle w:val="ccTextTable"/>
              <w:rPr>
                <w:rFonts w:ascii="Arial" w:hAnsi="Arial" w:cs="Arial"/>
                <w:i/>
                <w:sz w:val="20"/>
                <w:szCs w:val="20"/>
              </w:rPr>
            </w:pPr>
            <w:r w:rsidRPr="00C5476A">
              <w:rPr>
                <w:rFonts w:ascii="Arial" w:hAnsi="Arial" w:cs="Arial"/>
                <w:i/>
                <w:sz w:val="20"/>
                <w:szCs w:val="20"/>
              </w:rPr>
              <w:t>Presentation of results</w:t>
            </w:r>
          </w:p>
        </w:tc>
      </w:tr>
      <w:tr w:rsidR="00CF6C09" w:rsidRPr="0007011D" w14:paraId="50F56A85" w14:textId="77777777" w:rsidTr="00CF6C09">
        <w:tc>
          <w:tcPr>
            <w:tcW w:w="2430" w:type="dxa"/>
          </w:tcPr>
          <w:p w14:paraId="533A68DB" w14:textId="77777777" w:rsidR="00CF6C09" w:rsidRPr="0007011D" w:rsidRDefault="00CF6C09" w:rsidP="00CF6C09">
            <w:pPr>
              <w:pStyle w:val="ccTextTable"/>
              <w:rPr>
                <w:rFonts w:ascii="Arial" w:hAnsi="Arial" w:cs="Arial"/>
                <w:sz w:val="18"/>
              </w:rPr>
            </w:pPr>
            <w:r w:rsidRPr="0007011D">
              <w:rPr>
                <w:rFonts w:ascii="Arial" w:hAnsi="Arial" w:cs="Arial"/>
                <w:sz w:val="18"/>
              </w:rPr>
              <w:t>Sample size</w:t>
            </w:r>
          </w:p>
        </w:tc>
        <w:tc>
          <w:tcPr>
            <w:tcW w:w="6930" w:type="dxa"/>
          </w:tcPr>
          <w:p w14:paraId="02D56E4E" w14:textId="77777777" w:rsidR="00CF6C09" w:rsidRPr="0007011D" w:rsidRDefault="00CF6C09" w:rsidP="00CF6C09">
            <w:pPr>
              <w:pStyle w:val="ccTextTable"/>
              <w:rPr>
                <w:rFonts w:ascii="Arial" w:hAnsi="Arial" w:cs="Arial"/>
                <w:sz w:val="18"/>
              </w:rPr>
            </w:pPr>
            <w:r w:rsidRPr="0007011D">
              <w:rPr>
                <w:rFonts w:ascii="Arial" w:hAnsi="Arial" w:cs="Arial"/>
                <w:sz w:val="18"/>
              </w:rPr>
              <w:t>The sample size was reported.</w:t>
            </w:r>
          </w:p>
        </w:tc>
      </w:tr>
      <w:tr w:rsidR="00CF6C09" w:rsidRPr="0007011D" w14:paraId="427ED240" w14:textId="77777777" w:rsidTr="00CF6C09">
        <w:tc>
          <w:tcPr>
            <w:tcW w:w="2430" w:type="dxa"/>
          </w:tcPr>
          <w:p w14:paraId="72045565" w14:textId="77777777" w:rsidR="00CF6C09" w:rsidRPr="0007011D" w:rsidRDefault="00CF6C09" w:rsidP="00CF6C09">
            <w:pPr>
              <w:pStyle w:val="ccTextTable"/>
              <w:rPr>
                <w:rFonts w:ascii="Arial" w:hAnsi="Arial" w:cs="Arial"/>
                <w:sz w:val="18"/>
              </w:rPr>
            </w:pPr>
            <w:r w:rsidRPr="0007011D">
              <w:rPr>
                <w:rFonts w:ascii="Arial" w:hAnsi="Arial" w:cs="Arial"/>
                <w:sz w:val="18"/>
              </w:rPr>
              <w:t>Demographics</w:t>
            </w:r>
          </w:p>
        </w:tc>
        <w:tc>
          <w:tcPr>
            <w:tcW w:w="6930" w:type="dxa"/>
          </w:tcPr>
          <w:p w14:paraId="2B4CF5CF" w14:textId="77777777" w:rsidR="00CF6C09" w:rsidRPr="0007011D" w:rsidRDefault="00CF6C09" w:rsidP="00CF6C09">
            <w:pPr>
              <w:pStyle w:val="ccTextTable"/>
              <w:rPr>
                <w:rFonts w:ascii="Arial" w:hAnsi="Arial" w:cs="Arial"/>
                <w:sz w:val="18"/>
              </w:rPr>
            </w:pPr>
            <w:r w:rsidRPr="0007011D">
              <w:rPr>
                <w:rFonts w:ascii="Arial" w:hAnsi="Arial" w:cs="Arial"/>
                <w:sz w:val="18"/>
              </w:rPr>
              <w:t>The characteristics of the sample were described; at least (mean) age and gender were reported.</w:t>
            </w:r>
          </w:p>
        </w:tc>
      </w:tr>
      <w:tr w:rsidR="00CF6C09" w:rsidRPr="0007011D" w14:paraId="0313C67E" w14:textId="77777777" w:rsidTr="00CF6C09">
        <w:tc>
          <w:tcPr>
            <w:tcW w:w="2430" w:type="dxa"/>
          </w:tcPr>
          <w:p w14:paraId="1654C91A" w14:textId="77777777" w:rsidR="00CF6C09" w:rsidRPr="0007011D" w:rsidRDefault="00CF6C09" w:rsidP="00CF6C09">
            <w:pPr>
              <w:pStyle w:val="ccTextTable"/>
              <w:rPr>
                <w:rFonts w:ascii="Arial" w:hAnsi="Arial" w:cs="Arial"/>
                <w:sz w:val="18"/>
              </w:rPr>
            </w:pPr>
            <w:r w:rsidRPr="0007011D">
              <w:rPr>
                <w:rFonts w:ascii="Arial" w:hAnsi="Arial" w:cs="Arial"/>
                <w:sz w:val="18"/>
              </w:rPr>
              <w:t>Arithmetic mean costs</w:t>
            </w:r>
          </w:p>
        </w:tc>
        <w:tc>
          <w:tcPr>
            <w:tcW w:w="6930" w:type="dxa"/>
          </w:tcPr>
          <w:p w14:paraId="4DB3BAD8" w14:textId="77777777" w:rsidR="00CF6C09" w:rsidRPr="0007011D" w:rsidRDefault="00CF6C09" w:rsidP="00CF6C09">
            <w:pPr>
              <w:pStyle w:val="ccTextTable"/>
              <w:rPr>
                <w:rFonts w:ascii="Arial" w:hAnsi="Arial" w:cs="Arial"/>
                <w:sz w:val="18"/>
              </w:rPr>
            </w:pPr>
            <w:r w:rsidRPr="0007011D">
              <w:rPr>
                <w:rFonts w:ascii="Arial" w:hAnsi="Arial" w:cs="Arial"/>
                <w:sz w:val="18"/>
              </w:rPr>
              <w:t>The cost estimates were presented as arithmetic means.</w:t>
            </w:r>
          </w:p>
        </w:tc>
      </w:tr>
      <w:tr w:rsidR="00CF6C09" w:rsidRPr="0007011D" w14:paraId="268703CF" w14:textId="77777777" w:rsidTr="00CF6C09">
        <w:tc>
          <w:tcPr>
            <w:tcW w:w="2430" w:type="dxa"/>
          </w:tcPr>
          <w:p w14:paraId="28B270F8" w14:textId="77777777" w:rsidR="00CF6C09" w:rsidRPr="0007011D" w:rsidRDefault="00CF6C09" w:rsidP="00CF6C09">
            <w:pPr>
              <w:pStyle w:val="ccTextTable"/>
              <w:rPr>
                <w:rFonts w:ascii="Arial" w:hAnsi="Arial" w:cs="Arial"/>
                <w:sz w:val="18"/>
              </w:rPr>
            </w:pPr>
            <w:r w:rsidRPr="0007011D">
              <w:rPr>
                <w:rFonts w:ascii="Arial" w:hAnsi="Arial" w:cs="Arial"/>
                <w:sz w:val="18"/>
              </w:rPr>
              <w:t>Standard deviations</w:t>
            </w:r>
          </w:p>
        </w:tc>
        <w:tc>
          <w:tcPr>
            <w:tcW w:w="6930" w:type="dxa"/>
          </w:tcPr>
          <w:p w14:paraId="60A49F7A" w14:textId="77777777" w:rsidR="00CF6C09" w:rsidRPr="0007011D" w:rsidRDefault="00CF6C09" w:rsidP="00CF6C09">
            <w:pPr>
              <w:pStyle w:val="ccTextTable"/>
              <w:rPr>
                <w:rFonts w:ascii="Arial" w:hAnsi="Arial" w:cs="Arial"/>
                <w:sz w:val="18"/>
              </w:rPr>
            </w:pPr>
            <w:r w:rsidRPr="0007011D">
              <w:rPr>
                <w:rFonts w:ascii="Arial" w:hAnsi="Arial" w:cs="Arial"/>
                <w:sz w:val="18"/>
              </w:rPr>
              <w:t>Standard deviations of cost estimates were reported as a measure of variability.</w:t>
            </w:r>
          </w:p>
        </w:tc>
      </w:tr>
      <w:tr w:rsidR="00CF6C09" w:rsidRPr="0007011D" w14:paraId="0B8EE056" w14:textId="77777777" w:rsidTr="00CF6C09">
        <w:tc>
          <w:tcPr>
            <w:tcW w:w="2430" w:type="dxa"/>
          </w:tcPr>
          <w:p w14:paraId="24A9D2AD" w14:textId="77777777" w:rsidR="00CF6C09" w:rsidRPr="0007011D" w:rsidRDefault="00CF6C09" w:rsidP="00CF6C09">
            <w:pPr>
              <w:pStyle w:val="ccTextTable"/>
              <w:rPr>
                <w:rFonts w:ascii="Arial" w:hAnsi="Arial" w:cs="Arial"/>
                <w:sz w:val="18"/>
              </w:rPr>
            </w:pPr>
            <w:r w:rsidRPr="0007011D">
              <w:rPr>
                <w:rFonts w:ascii="Arial" w:hAnsi="Arial" w:cs="Arial"/>
                <w:sz w:val="18"/>
              </w:rPr>
              <w:t>Separate information of used number of services and costs</w:t>
            </w:r>
          </w:p>
        </w:tc>
        <w:tc>
          <w:tcPr>
            <w:tcW w:w="6930" w:type="dxa"/>
          </w:tcPr>
          <w:p w14:paraId="2203EC59" w14:textId="77777777" w:rsidR="00CF6C09" w:rsidRPr="0007011D" w:rsidRDefault="00CF6C09" w:rsidP="00CF6C09">
            <w:pPr>
              <w:pStyle w:val="ccTextTable"/>
              <w:rPr>
                <w:rFonts w:ascii="Arial" w:hAnsi="Arial" w:cs="Arial"/>
                <w:sz w:val="18"/>
              </w:rPr>
            </w:pPr>
            <w:r w:rsidRPr="0007011D">
              <w:rPr>
                <w:rFonts w:ascii="Arial" w:hAnsi="Arial" w:cs="Arial"/>
                <w:sz w:val="18"/>
              </w:rPr>
              <w:t>Separate information about the number of services (e.g., health care) and costs were given for all cost categories that were described.</w:t>
            </w:r>
          </w:p>
        </w:tc>
      </w:tr>
      <w:tr w:rsidR="00CF6C09" w:rsidRPr="00C5476A" w14:paraId="6EC71CB2" w14:textId="77777777" w:rsidTr="00CF6C09">
        <w:tc>
          <w:tcPr>
            <w:tcW w:w="0" w:type="auto"/>
            <w:gridSpan w:val="2"/>
            <w:shd w:val="clear" w:color="auto" w:fill="D9D9D9" w:themeFill="background1" w:themeFillShade="D9"/>
          </w:tcPr>
          <w:p w14:paraId="0340FA18" w14:textId="77777777" w:rsidR="00CF6C09" w:rsidRPr="00C5476A" w:rsidRDefault="00CF6C09" w:rsidP="00CF6C09">
            <w:pPr>
              <w:pStyle w:val="ccTextTable"/>
              <w:pageBreakBefore/>
              <w:rPr>
                <w:rFonts w:ascii="Arial" w:hAnsi="Arial" w:cs="Arial"/>
                <w:i/>
                <w:sz w:val="20"/>
                <w:szCs w:val="20"/>
              </w:rPr>
            </w:pPr>
            <w:r w:rsidRPr="00C5476A">
              <w:rPr>
                <w:rFonts w:ascii="Arial" w:hAnsi="Arial" w:cs="Arial"/>
                <w:i/>
                <w:sz w:val="20"/>
                <w:szCs w:val="20"/>
              </w:rPr>
              <w:lastRenderedPageBreak/>
              <w:t>Discussion</w:t>
            </w:r>
          </w:p>
        </w:tc>
      </w:tr>
      <w:tr w:rsidR="00CF6C09" w:rsidRPr="0007011D" w14:paraId="0C5CF6B1" w14:textId="77777777" w:rsidTr="00CF6C09">
        <w:tc>
          <w:tcPr>
            <w:tcW w:w="2430" w:type="dxa"/>
          </w:tcPr>
          <w:p w14:paraId="67A4B86C" w14:textId="77777777" w:rsidR="00CF6C09" w:rsidRPr="0007011D" w:rsidRDefault="00CF6C09" w:rsidP="00CF6C09">
            <w:pPr>
              <w:pStyle w:val="ccTextTable"/>
              <w:rPr>
                <w:rFonts w:ascii="Arial" w:hAnsi="Arial" w:cs="Arial"/>
                <w:sz w:val="18"/>
              </w:rPr>
            </w:pPr>
            <w:r w:rsidRPr="0007011D">
              <w:rPr>
                <w:rFonts w:ascii="Arial" w:hAnsi="Arial" w:cs="Arial"/>
                <w:sz w:val="18"/>
              </w:rPr>
              <w:t>Discussion with respect to other studies</w:t>
            </w:r>
          </w:p>
        </w:tc>
        <w:tc>
          <w:tcPr>
            <w:tcW w:w="6930" w:type="dxa"/>
          </w:tcPr>
          <w:p w14:paraId="3543FD66" w14:textId="77777777" w:rsidR="00CF6C09" w:rsidRPr="0007011D" w:rsidRDefault="00CF6C09" w:rsidP="00CF6C09">
            <w:pPr>
              <w:pStyle w:val="ccTextTable"/>
              <w:rPr>
                <w:rFonts w:ascii="Arial" w:hAnsi="Arial" w:cs="Arial"/>
                <w:sz w:val="18"/>
              </w:rPr>
            </w:pPr>
            <w:r w:rsidRPr="0007011D">
              <w:rPr>
                <w:rFonts w:ascii="Arial" w:hAnsi="Arial" w:cs="Arial"/>
                <w:sz w:val="18"/>
              </w:rPr>
              <w:t>The results were discussed in relation to other studies on the same topic.</w:t>
            </w:r>
          </w:p>
        </w:tc>
      </w:tr>
      <w:tr w:rsidR="00CF6C09" w:rsidRPr="0007011D" w14:paraId="29ABB5B1" w14:textId="77777777" w:rsidTr="00CF6C09">
        <w:tc>
          <w:tcPr>
            <w:tcW w:w="2430" w:type="dxa"/>
          </w:tcPr>
          <w:p w14:paraId="6570A676" w14:textId="77777777" w:rsidR="00CF6C09" w:rsidRPr="0007011D" w:rsidRDefault="00CF6C09" w:rsidP="00CF6C09">
            <w:pPr>
              <w:pStyle w:val="ccTextTable"/>
              <w:rPr>
                <w:rFonts w:ascii="Arial" w:hAnsi="Arial" w:cs="Arial"/>
                <w:sz w:val="18"/>
              </w:rPr>
            </w:pPr>
            <w:r w:rsidRPr="0007011D">
              <w:rPr>
                <w:rFonts w:ascii="Arial" w:hAnsi="Arial" w:cs="Arial"/>
                <w:sz w:val="18"/>
              </w:rPr>
              <w:t>Limitations</w:t>
            </w:r>
          </w:p>
        </w:tc>
        <w:tc>
          <w:tcPr>
            <w:tcW w:w="6930" w:type="dxa"/>
          </w:tcPr>
          <w:p w14:paraId="2DAEE59E" w14:textId="77777777" w:rsidR="00CF6C09" w:rsidRPr="0007011D" w:rsidRDefault="00CF6C09" w:rsidP="00CF6C09">
            <w:pPr>
              <w:pStyle w:val="ccTextTable"/>
              <w:rPr>
                <w:rFonts w:ascii="Arial" w:hAnsi="Arial" w:cs="Arial"/>
                <w:sz w:val="18"/>
              </w:rPr>
            </w:pPr>
            <w:r w:rsidRPr="0007011D">
              <w:rPr>
                <w:rFonts w:ascii="Arial" w:hAnsi="Arial" w:cs="Arial"/>
                <w:sz w:val="18"/>
              </w:rPr>
              <w:t>The limitations regarding the calculation of costs and the representativeness of the study population were discussed.</w:t>
            </w:r>
          </w:p>
        </w:tc>
      </w:tr>
    </w:tbl>
    <w:p w14:paraId="3B66123B" w14:textId="18B8A51E" w:rsidR="00CF6C09" w:rsidRPr="00C5476A" w:rsidRDefault="00CF6C09" w:rsidP="00C5476A">
      <w:pPr>
        <w:rPr>
          <w:rFonts w:cs="Arial"/>
        </w:rPr>
      </w:pPr>
      <w:r w:rsidRPr="00C5476A">
        <w:rPr>
          <w:rFonts w:cs="Arial"/>
        </w:rPr>
        <w:t>Derived from Drummond MF et al (2007)</w:t>
      </w:r>
      <w:r w:rsidR="000324D6">
        <w:rPr>
          <w:rFonts w:cs="Arial"/>
          <w:noProof/>
          <w:vertAlign w:val="superscript"/>
        </w:rPr>
        <w:t>57</w:t>
      </w:r>
      <w:r w:rsidRPr="00C5476A">
        <w:rPr>
          <w:rFonts w:cs="Arial"/>
        </w:rPr>
        <w:t>; and Center for Reviews and Dissemination (2009)</w:t>
      </w:r>
      <w:r w:rsidR="000324D6">
        <w:rPr>
          <w:rFonts w:cs="Arial"/>
          <w:noProof/>
          <w:vertAlign w:val="superscript"/>
        </w:rPr>
        <w:t>58</w:t>
      </w:r>
    </w:p>
    <w:p w14:paraId="55D62D7C" w14:textId="77777777" w:rsidR="00CF6C09" w:rsidRPr="0007011D" w:rsidRDefault="00CF6C09" w:rsidP="00C5476A">
      <w:pPr>
        <w:rPr>
          <w:rFonts w:cs="Arial"/>
        </w:rPr>
        <w:sectPr w:rsidR="00CF6C09" w:rsidRPr="0007011D" w:rsidSect="00CF6C09">
          <w:pgSz w:w="12240" w:h="15840"/>
          <w:pgMar w:top="1080" w:right="1440" w:bottom="1080" w:left="1440" w:header="720" w:footer="720" w:gutter="0"/>
          <w:cols w:space="720"/>
          <w:docGrid w:linePitch="360"/>
        </w:sectPr>
      </w:pPr>
    </w:p>
    <w:p w14:paraId="149BD5E7" w14:textId="77777777" w:rsidR="00CF6C09" w:rsidRPr="0007011D" w:rsidRDefault="00CF6C09" w:rsidP="00CF6C09">
      <w:pPr>
        <w:pStyle w:val="Caption"/>
        <w:rPr>
          <w:rFonts w:ascii="Arial" w:hAnsi="Arial" w:cs="Arial"/>
          <w:b/>
          <w:bCs/>
          <w:i w:val="0"/>
          <w:iCs w:val="0"/>
          <w:color w:val="auto"/>
        </w:rPr>
      </w:pPr>
      <w:bookmarkStart w:id="16" w:name="_Ref534386334"/>
      <w:bookmarkStart w:id="17" w:name="_Toc534568859"/>
      <w:bookmarkStart w:id="18" w:name="_Toc419293"/>
      <w:bookmarkStart w:id="19" w:name="_Toc5374630"/>
      <w:r w:rsidRPr="0007011D">
        <w:rPr>
          <w:rFonts w:ascii="Arial" w:hAnsi="Arial" w:cs="Arial"/>
          <w:b/>
          <w:bCs/>
          <w:i w:val="0"/>
          <w:iCs w:val="0"/>
          <w:color w:val="auto"/>
        </w:rPr>
        <w:lastRenderedPageBreak/>
        <w:t xml:space="preserve">Table </w:t>
      </w:r>
      <w:r w:rsidRPr="0007011D">
        <w:rPr>
          <w:rFonts w:ascii="Arial" w:hAnsi="Arial" w:cs="Arial"/>
          <w:b/>
          <w:bCs/>
          <w:i w:val="0"/>
          <w:iCs w:val="0"/>
          <w:color w:val="auto"/>
        </w:rPr>
        <w:fldChar w:fldCharType="begin"/>
      </w:r>
      <w:r w:rsidRPr="0007011D">
        <w:rPr>
          <w:rFonts w:ascii="Arial" w:hAnsi="Arial" w:cs="Arial"/>
          <w:b/>
          <w:bCs/>
          <w:i w:val="0"/>
          <w:iCs w:val="0"/>
          <w:color w:val="auto"/>
        </w:rPr>
        <w:instrText xml:space="preserve"> SEQ Table \* ARABIC </w:instrText>
      </w:r>
      <w:r w:rsidRPr="0007011D">
        <w:rPr>
          <w:rFonts w:ascii="Arial" w:hAnsi="Arial" w:cs="Arial"/>
          <w:b/>
          <w:bCs/>
          <w:i w:val="0"/>
          <w:iCs w:val="0"/>
          <w:color w:val="auto"/>
        </w:rPr>
        <w:fldChar w:fldCharType="separate"/>
      </w:r>
      <w:r w:rsidRPr="0007011D">
        <w:rPr>
          <w:rFonts w:ascii="Arial" w:hAnsi="Arial" w:cs="Arial"/>
          <w:b/>
          <w:bCs/>
          <w:i w:val="0"/>
          <w:iCs w:val="0"/>
          <w:color w:val="auto"/>
        </w:rPr>
        <w:t>5</w:t>
      </w:r>
      <w:r w:rsidRPr="0007011D">
        <w:rPr>
          <w:rFonts w:ascii="Arial" w:hAnsi="Arial" w:cs="Arial"/>
          <w:b/>
          <w:bCs/>
          <w:i w:val="0"/>
          <w:iCs w:val="0"/>
          <w:color w:val="auto"/>
        </w:rPr>
        <w:fldChar w:fldCharType="end"/>
      </w:r>
      <w:bookmarkEnd w:id="16"/>
      <w:r w:rsidRPr="0007011D">
        <w:rPr>
          <w:rFonts w:ascii="Arial" w:hAnsi="Arial" w:cs="Arial"/>
          <w:b/>
          <w:bCs/>
          <w:i w:val="0"/>
          <w:iCs w:val="0"/>
          <w:color w:val="auto"/>
        </w:rPr>
        <w:tab/>
        <w:t>Methodological Characteristics of Studies</w:t>
      </w:r>
      <w:bookmarkEnd w:id="17"/>
      <w:bookmarkEnd w:id="18"/>
      <w:bookmarkEnd w:id="19"/>
      <w:r w:rsidRPr="0007011D">
        <w:rPr>
          <w:rFonts w:ascii="Arial" w:hAnsi="Arial" w:cs="Arial"/>
          <w:b/>
          <w:bCs/>
          <w:i w:val="0"/>
          <w:iCs w:val="0"/>
          <w:color w:val="auto"/>
        </w:rPr>
        <w:t xml:space="preserve"> Reporting Costs</w:t>
      </w:r>
    </w:p>
    <w:tbl>
      <w:tblPr>
        <w:tblStyle w:val="TableGrid"/>
        <w:tblW w:w="5000" w:type="pct"/>
        <w:tblLook w:val="0220" w:firstRow="1" w:lastRow="0" w:firstColumn="0" w:lastColumn="0" w:noHBand="1" w:noVBand="0"/>
      </w:tblPr>
      <w:tblGrid>
        <w:gridCol w:w="2451"/>
        <w:gridCol w:w="440"/>
        <w:gridCol w:w="440"/>
        <w:gridCol w:w="440"/>
        <w:gridCol w:w="440"/>
        <w:gridCol w:w="445"/>
        <w:gridCol w:w="440"/>
        <w:gridCol w:w="468"/>
        <w:gridCol w:w="468"/>
        <w:gridCol w:w="468"/>
        <w:gridCol w:w="468"/>
        <w:gridCol w:w="554"/>
        <w:gridCol w:w="468"/>
        <w:gridCol w:w="554"/>
        <w:gridCol w:w="577"/>
        <w:gridCol w:w="506"/>
        <w:gridCol w:w="506"/>
        <w:gridCol w:w="506"/>
        <w:gridCol w:w="505"/>
        <w:gridCol w:w="505"/>
        <w:gridCol w:w="694"/>
        <w:gridCol w:w="607"/>
      </w:tblGrid>
      <w:tr w:rsidR="00CF6C09" w:rsidRPr="0007011D" w14:paraId="66895A4C" w14:textId="77777777" w:rsidTr="00CF6C09">
        <w:trPr>
          <w:trHeight w:val="285"/>
          <w:tblHeader/>
        </w:trPr>
        <w:tc>
          <w:tcPr>
            <w:tcW w:w="930" w:type="pct"/>
            <w:noWrap/>
            <w:vAlign w:val="center"/>
          </w:tcPr>
          <w:p w14:paraId="3969A8F4" w14:textId="77777777" w:rsidR="00CF6C09" w:rsidRPr="0007011D" w:rsidRDefault="00CF6C09" w:rsidP="00CF6C09">
            <w:pPr>
              <w:pStyle w:val="NoSpacing"/>
              <w:jc w:val="center"/>
              <w:rPr>
                <w:rFonts w:cs="Arial"/>
                <w:b/>
                <w:bCs/>
              </w:rPr>
            </w:pPr>
          </w:p>
        </w:tc>
        <w:tc>
          <w:tcPr>
            <w:tcW w:w="882" w:type="pct"/>
            <w:gridSpan w:val="5"/>
            <w:noWrap/>
            <w:vAlign w:val="center"/>
          </w:tcPr>
          <w:p w14:paraId="25836EA9" w14:textId="77777777" w:rsidR="00CF6C09" w:rsidRPr="0007011D" w:rsidRDefault="00CF6C09" w:rsidP="00CF6C09">
            <w:pPr>
              <w:pStyle w:val="NoSpacing"/>
              <w:jc w:val="center"/>
              <w:rPr>
                <w:rFonts w:cs="Arial"/>
                <w:b/>
                <w:bCs/>
                <w:color w:val="000000"/>
                <w:sz w:val="16"/>
                <w:szCs w:val="18"/>
              </w:rPr>
            </w:pPr>
            <w:r w:rsidRPr="0007011D">
              <w:rPr>
                <w:rFonts w:cs="Arial"/>
                <w:b/>
                <w:bCs/>
                <w:color w:val="000000"/>
                <w:sz w:val="16"/>
                <w:szCs w:val="18"/>
              </w:rPr>
              <w:t>METHODS AND AIMS</w:t>
            </w:r>
          </w:p>
        </w:tc>
        <w:tc>
          <w:tcPr>
            <w:tcW w:w="1714" w:type="pct"/>
            <w:gridSpan w:val="9"/>
            <w:noWrap/>
            <w:vAlign w:val="center"/>
          </w:tcPr>
          <w:p w14:paraId="3E3910F4" w14:textId="77777777" w:rsidR="00CF6C09" w:rsidRPr="0007011D" w:rsidRDefault="00CF6C09" w:rsidP="00CF6C09">
            <w:pPr>
              <w:pStyle w:val="NoSpacing"/>
              <w:jc w:val="center"/>
              <w:rPr>
                <w:rFonts w:cs="Arial"/>
                <w:b/>
                <w:bCs/>
                <w:color w:val="000000"/>
                <w:sz w:val="16"/>
                <w:szCs w:val="18"/>
              </w:rPr>
            </w:pPr>
            <w:r w:rsidRPr="0007011D">
              <w:rPr>
                <w:rFonts w:cs="Arial"/>
                <w:b/>
                <w:bCs/>
                <w:color w:val="000000"/>
                <w:sz w:val="16"/>
                <w:szCs w:val="18"/>
              </w:rPr>
              <w:t>CALCULATION OF COSTS</w:t>
            </w:r>
          </w:p>
        </w:tc>
        <w:tc>
          <w:tcPr>
            <w:tcW w:w="960" w:type="pct"/>
            <w:gridSpan w:val="5"/>
            <w:noWrap/>
            <w:vAlign w:val="center"/>
          </w:tcPr>
          <w:p w14:paraId="2E4C2607" w14:textId="77777777" w:rsidR="00CF6C09" w:rsidRPr="0007011D" w:rsidRDefault="00CF6C09" w:rsidP="00CF6C09">
            <w:pPr>
              <w:pStyle w:val="NoSpacing"/>
              <w:jc w:val="center"/>
              <w:rPr>
                <w:rFonts w:cs="Arial"/>
                <w:b/>
                <w:bCs/>
                <w:color w:val="000000"/>
                <w:sz w:val="16"/>
                <w:szCs w:val="12"/>
              </w:rPr>
            </w:pPr>
            <w:r w:rsidRPr="0007011D">
              <w:rPr>
                <w:rFonts w:cs="Arial"/>
                <w:b/>
                <w:bCs/>
                <w:color w:val="000000"/>
                <w:sz w:val="16"/>
                <w:szCs w:val="12"/>
              </w:rPr>
              <w:t>PRESENTATION OF RESULTS</w:t>
            </w:r>
          </w:p>
        </w:tc>
        <w:tc>
          <w:tcPr>
            <w:tcW w:w="514" w:type="pct"/>
            <w:gridSpan w:val="2"/>
            <w:noWrap/>
            <w:vAlign w:val="center"/>
          </w:tcPr>
          <w:p w14:paraId="3A5B95A9" w14:textId="77777777" w:rsidR="00CF6C09" w:rsidRPr="0007011D" w:rsidRDefault="00CF6C09" w:rsidP="00CF6C09">
            <w:pPr>
              <w:pStyle w:val="NoSpacing"/>
              <w:jc w:val="center"/>
              <w:rPr>
                <w:rFonts w:cs="Arial"/>
                <w:b/>
                <w:bCs/>
                <w:color w:val="000000"/>
                <w:sz w:val="16"/>
                <w:szCs w:val="18"/>
              </w:rPr>
            </w:pPr>
            <w:r w:rsidRPr="0007011D">
              <w:rPr>
                <w:rFonts w:cs="Arial"/>
                <w:b/>
                <w:bCs/>
                <w:color w:val="000000"/>
                <w:sz w:val="16"/>
                <w:szCs w:val="18"/>
              </w:rPr>
              <w:t>DISCUSSION</w:t>
            </w:r>
          </w:p>
        </w:tc>
      </w:tr>
      <w:tr w:rsidR="000324D6" w:rsidRPr="0007011D" w14:paraId="7F040CB6" w14:textId="77777777" w:rsidTr="00CF6C09">
        <w:trPr>
          <w:trHeight w:val="1934"/>
          <w:tblHeader/>
        </w:trPr>
        <w:tc>
          <w:tcPr>
            <w:tcW w:w="930" w:type="pct"/>
            <w:noWrap/>
            <w:vAlign w:val="center"/>
            <w:hideMark/>
          </w:tcPr>
          <w:p w14:paraId="3E59F0A6" w14:textId="77777777" w:rsidR="00CF6C09" w:rsidRPr="0007011D" w:rsidRDefault="00CF6C09" w:rsidP="00CF6C09">
            <w:pPr>
              <w:pStyle w:val="NoSpacing"/>
              <w:jc w:val="center"/>
              <w:rPr>
                <w:rFonts w:cs="Arial"/>
                <w:b/>
                <w:bCs/>
                <w:sz w:val="18"/>
              </w:rPr>
            </w:pPr>
            <w:r w:rsidRPr="0007011D">
              <w:rPr>
                <w:rFonts w:cs="Arial"/>
                <w:b/>
                <w:bCs/>
                <w:sz w:val="18"/>
              </w:rPr>
              <w:t>Author, Year</w:t>
            </w:r>
          </w:p>
        </w:tc>
        <w:tc>
          <w:tcPr>
            <w:tcW w:w="176" w:type="pct"/>
            <w:noWrap/>
            <w:textDirection w:val="btLr"/>
            <w:vAlign w:val="center"/>
            <w:hideMark/>
          </w:tcPr>
          <w:p w14:paraId="1B71DE62"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Study objective</w:t>
            </w:r>
          </w:p>
        </w:tc>
        <w:tc>
          <w:tcPr>
            <w:tcW w:w="176" w:type="pct"/>
            <w:noWrap/>
            <w:textDirection w:val="btLr"/>
            <w:vAlign w:val="center"/>
            <w:hideMark/>
          </w:tcPr>
          <w:p w14:paraId="7A6D136A"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Inclusion and exclusion</w:t>
            </w:r>
          </w:p>
        </w:tc>
        <w:tc>
          <w:tcPr>
            <w:tcW w:w="176" w:type="pct"/>
            <w:noWrap/>
            <w:textDirection w:val="btLr"/>
            <w:vAlign w:val="center"/>
            <w:hideMark/>
          </w:tcPr>
          <w:p w14:paraId="458EC417"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Non-BD comparison group or BD-related costs</w:t>
            </w:r>
          </w:p>
        </w:tc>
        <w:tc>
          <w:tcPr>
            <w:tcW w:w="176" w:type="pct"/>
            <w:noWrap/>
            <w:textDirection w:val="btLr"/>
            <w:vAlign w:val="center"/>
            <w:hideMark/>
          </w:tcPr>
          <w:p w14:paraId="1105867E"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Matching or regression analysis</w:t>
            </w:r>
          </w:p>
        </w:tc>
        <w:tc>
          <w:tcPr>
            <w:tcW w:w="178" w:type="pct"/>
            <w:noWrap/>
            <w:textDirection w:val="btLr"/>
            <w:vAlign w:val="center"/>
            <w:hideMark/>
          </w:tcPr>
          <w:p w14:paraId="1C0544FA"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Sensitivity analyses</w:t>
            </w:r>
          </w:p>
        </w:tc>
        <w:tc>
          <w:tcPr>
            <w:tcW w:w="176" w:type="pct"/>
            <w:noWrap/>
            <w:textDirection w:val="btLr"/>
            <w:vAlign w:val="center"/>
            <w:hideMark/>
          </w:tcPr>
          <w:p w14:paraId="1133DCF3"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Data source</w:t>
            </w:r>
          </w:p>
        </w:tc>
        <w:tc>
          <w:tcPr>
            <w:tcW w:w="187" w:type="pct"/>
            <w:noWrap/>
            <w:textDirection w:val="btLr"/>
            <w:vAlign w:val="center"/>
            <w:hideMark/>
          </w:tcPr>
          <w:p w14:paraId="0DB01D9D"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Perspective</w:t>
            </w:r>
          </w:p>
        </w:tc>
        <w:tc>
          <w:tcPr>
            <w:tcW w:w="187" w:type="pct"/>
            <w:noWrap/>
            <w:textDirection w:val="btLr"/>
            <w:vAlign w:val="center"/>
            <w:hideMark/>
          </w:tcPr>
          <w:p w14:paraId="386CC084"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Cost calculation</w:t>
            </w:r>
          </w:p>
        </w:tc>
        <w:tc>
          <w:tcPr>
            <w:tcW w:w="187" w:type="pct"/>
            <w:noWrap/>
            <w:textDirection w:val="btLr"/>
            <w:vAlign w:val="center"/>
            <w:hideMark/>
          </w:tcPr>
          <w:p w14:paraId="3F224F6F"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Cost categories</w:t>
            </w:r>
          </w:p>
        </w:tc>
        <w:tc>
          <w:tcPr>
            <w:tcW w:w="187" w:type="pct"/>
            <w:noWrap/>
            <w:textDirection w:val="btLr"/>
            <w:vAlign w:val="center"/>
            <w:hideMark/>
          </w:tcPr>
          <w:p w14:paraId="224E3A1B"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Measurement units</w:t>
            </w:r>
          </w:p>
        </w:tc>
        <w:tc>
          <w:tcPr>
            <w:tcW w:w="187" w:type="pct"/>
            <w:noWrap/>
            <w:textDirection w:val="btLr"/>
            <w:vAlign w:val="center"/>
            <w:hideMark/>
          </w:tcPr>
          <w:p w14:paraId="2E17DD0D"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 xml:space="preserve">Reference year </w:t>
            </w:r>
            <w:r w:rsidRPr="0007011D">
              <w:rPr>
                <w:rFonts w:cs="Arial"/>
                <w:b/>
                <w:bCs/>
                <w:color w:val="000000"/>
                <w:sz w:val="14"/>
                <w:szCs w:val="16"/>
              </w:rPr>
              <w:br/>
              <w:t>(pricing year)</w:t>
            </w:r>
          </w:p>
        </w:tc>
        <w:tc>
          <w:tcPr>
            <w:tcW w:w="187" w:type="pct"/>
            <w:noWrap/>
            <w:textDirection w:val="btLr"/>
            <w:vAlign w:val="center"/>
            <w:hideMark/>
          </w:tcPr>
          <w:p w14:paraId="6487FAE3"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Currency</w:t>
            </w:r>
          </w:p>
        </w:tc>
        <w:tc>
          <w:tcPr>
            <w:tcW w:w="187" w:type="pct"/>
            <w:noWrap/>
            <w:textDirection w:val="btLr"/>
            <w:vAlign w:val="center"/>
            <w:hideMark/>
          </w:tcPr>
          <w:p w14:paraId="4FB0B506"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 xml:space="preserve">Inflation and/or </w:t>
            </w:r>
            <w:r w:rsidRPr="0007011D">
              <w:rPr>
                <w:rFonts w:cs="Arial"/>
                <w:b/>
                <w:bCs/>
                <w:color w:val="000000"/>
                <w:sz w:val="14"/>
                <w:szCs w:val="16"/>
              </w:rPr>
              <w:br/>
              <w:t>discount rate</w:t>
            </w:r>
          </w:p>
        </w:tc>
        <w:tc>
          <w:tcPr>
            <w:tcW w:w="229" w:type="pct"/>
            <w:noWrap/>
            <w:textDirection w:val="btLr"/>
            <w:vAlign w:val="center"/>
            <w:hideMark/>
          </w:tcPr>
          <w:p w14:paraId="491D89DC"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Monetary valuing of resource utilization</w:t>
            </w:r>
          </w:p>
        </w:tc>
        <w:tc>
          <w:tcPr>
            <w:tcW w:w="192" w:type="pct"/>
            <w:noWrap/>
            <w:textDirection w:val="btLr"/>
            <w:vAlign w:val="center"/>
            <w:hideMark/>
          </w:tcPr>
          <w:p w14:paraId="0D3E9F3B"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Sample size</w:t>
            </w:r>
          </w:p>
        </w:tc>
        <w:tc>
          <w:tcPr>
            <w:tcW w:w="192" w:type="pct"/>
            <w:noWrap/>
            <w:textDirection w:val="btLr"/>
            <w:vAlign w:val="center"/>
            <w:hideMark/>
          </w:tcPr>
          <w:p w14:paraId="366F59E6"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Demographics</w:t>
            </w:r>
          </w:p>
        </w:tc>
        <w:tc>
          <w:tcPr>
            <w:tcW w:w="192" w:type="pct"/>
            <w:noWrap/>
            <w:textDirection w:val="btLr"/>
            <w:vAlign w:val="center"/>
            <w:hideMark/>
          </w:tcPr>
          <w:p w14:paraId="68D8A09F"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Arithmetic mean costs</w:t>
            </w:r>
          </w:p>
        </w:tc>
        <w:tc>
          <w:tcPr>
            <w:tcW w:w="192" w:type="pct"/>
            <w:noWrap/>
            <w:textDirection w:val="btLr"/>
            <w:vAlign w:val="center"/>
            <w:hideMark/>
          </w:tcPr>
          <w:p w14:paraId="5996EC52"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Standard deviations</w:t>
            </w:r>
          </w:p>
        </w:tc>
        <w:tc>
          <w:tcPr>
            <w:tcW w:w="192" w:type="pct"/>
            <w:noWrap/>
            <w:textDirection w:val="btLr"/>
            <w:vAlign w:val="center"/>
            <w:hideMark/>
          </w:tcPr>
          <w:p w14:paraId="0DF4E999"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Separate information of used # of services / costs</w:t>
            </w:r>
          </w:p>
        </w:tc>
        <w:tc>
          <w:tcPr>
            <w:tcW w:w="274" w:type="pct"/>
            <w:noWrap/>
            <w:textDirection w:val="btLr"/>
            <w:vAlign w:val="center"/>
            <w:hideMark/>
          </w:tcPr>
          <w:p w14:paraId="07B243F7"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Discussion with respect to other studies</w:t>
            </w:r>
          </w:p>
        </w:tc>
        <w:tc>
          <w:tcPr>
            <w:tcW w:w="240" w:type="pct"/>
            <w:noWrap/>
            <w:textDirection w:val="btLr"/>
            <w:vAlign w:val="center"/>
            <w:hideMark/>
          </w:tcPr>
          <w:p w14:paraId="5CE602BE" w14:textId="77777777" w:rsidR="00CF6C09" w:rsidRPr="0007011D" w:rsidRDefault="00CF6C09" w:rsidP="00CF6C09">
            <w:pPr>
              <w:pStyle w:val="NoSpacing"/>
              <w:jc w:val="center"/>
              <w:rPr>
                <w:rFonts w:cs="Arial"/>
                <w:b/>
                <w:bCs/>
                <w:color w:val="000000"/>
                <w:sz w:val="14"/>
                <w:szCs w:val="16"/>
              </w:rPr>
            </w:pPr>
            <w:r w:rsidRPr="0007011D">
              <w:rPr>
                <w:rFonts w:cs="Arial"/>
                <w:b/>
                <w:bCs/>
                <w:color w:val="000000"/>
                <w:sz w:val="14"/>
                <w:szCs w:val="16"/>
              </w:rPr>
              <w:t>Limitations</w:t>
            </w:r>
          </w:p>
        </w:tc>
      </w:tr>
      <w:tr w:rsidR="000324D6" w:rsidRPr="0007011D" w14:paraId="1D627EA2" w14:textId="77777777" w:rsidTr="00CF6C09">
        <w:trPr>
          <w:trHeight w:val="499"/>
        </w:trPr>
        <w:tc>
          <w:tcPr>
            <w:tcW w:w="930" w:type="pct"/>
            <w:noWrap/>
            <w:vAlign w:val="center"/>
            <w:hideMark/>
          </w:tcPr>
          <w:p w14:paraId="59688C37" w14:textId="559A7592" w:rsidR="00CF6C09" w:rsidRPr="0007011D" w:rsidRDefault="00CF6C09" w:rsidP="00CF6C09">
            <w:pPr>
              <w:pStyle w:val="NoSpacing"/>
              <w:rPr>
                <w:rFonts w:cs="Arial"/>
                <w:color w:val="000000"/>
                <w:sz w:val="18"/>
              </w:rPr>
            </w:pPr>
            <w:r w:rsidRPr="0007011D">
              <w:rPr>
                <w:rFonts w:cs="Arial"/>
                <w:color w:val="000000"/>
                <w:sz w:val="18"/>
              </w:rPr>
              <w:t xml:space="preserve">Bagalman, </w:t>
            </w:r>
            <w:r w:rsidRPr="0007011D">
              <w:rPr>
                <w:rFonts w:cs="Arial"/>
                <w:i/>
                <w:color w:val="000000"/>
                <w:sz w:val="18"/>
              </w:rPr>
              <w:t>et al</w:t>
            </w:r>
            <w:r w:rsidRPr="0007011D">
              <w:rPr>
                <w:rFonts w:cs="Arial"/>
                <w:color w:val="000000"/>
                <w:sz w:val="18"/>
              </w:rPr>
              <w:t xml:space="preserve"> 2010 </w:t>
            </w:r>
            <w:r w:rsidR="000324D6" w:rsidRPr="000324D6">
              <w:rPr>
                <w:rFonts w:cs="Arial"/>
                <w:noProof/>
                <w:color w:val="000000"/>
                <w:sz w:val="18"/>
                <w:vertAlign w:val="superscript"/>
              </w:rPr>
              <w:t>1</w:t>
            </w:r>
          </w:p>
        </w:tc>
        <w:tc>
          <w:tcPr>
            <w:tcW w:w="176" w:type="pct"/>
            <w:noWrap/>
            <w:vAlign w:val="center"/>
            <w:hideMark/>
          </w:tcPr>
          <w:p w14:paraId="1AD7FB9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6ADC838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28AE0B6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37F7A3D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32563964"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30E47E9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8D8D80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1E4130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5B9E96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283AE3D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642778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EF0757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9D861EE"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1D31A46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147BEA9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70E2818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3C903BD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04545D4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338B532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74" w:type="pct"/>
            <w:noWrap/>
            <w:vAlign w:val="center"/>
            <w:hideMark/>
          </w:tcPr>
          <w:p w14:paraId="030190E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6E21AFC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3439C227" w14:textId="77777777" w:rsidTr="00CF6C09">
        <w:trPr>
          <w:trHeight w:val="499"/>
        </w:trPr>
        <w:tc>
          <w:tcPr>
            <w:tcW w:w="930" w:type="pct"/>
            <w:noWrap/>
            <w:vAlign w:val="center"/>
            <w:hideMark/>
          </w:tcPr>
          <w:p w14:paraId="66A0BC94" w14:textId="5189FB7D" w:rsidR="00CF6C09" w:rsidRPr="0007011D" w:rsidRDefault="00CF6C09" w:rsidP="00CF6C09">
            <w:pPr>
              <w:pStyle w:val="NoSpacing"/>
              <w:rPr>
                <w:rFonts w:cs="Arial"/>
                <w:color w:val="000000"/>
                <w:sz w:val="18"/>
              </w:rPr>
            </w:pPr>
            <w:r w:rsidRPr="0007011D">
              <w:rPr>
                <w:rFonts w:cs="Arial"/>
                <w:color w:val="000000"/>
                <w:sz w:val="18"/>
              </w:rPr>
              <w:t xml:space="preserve">Bagalman, </w:t>
            </w:r>
            <w:r w:rsidRPr="0007011D">
              <w:rPr>
                <w:rFonts w:cs="Arial"/>
                <w:i/>
                <w:color w:val="000000"/>
                <w:sz w:val="18"/>
              </w:rPr>
              <w:t>et al</w:t>
            </w:r>
            <w:r w:rsidRPr="0007011D">
              <w:rPr>
                <w:rFonts w:cs="Arial"/>
                <w:color w:val="000000"/>
                <w:sz w:val="18"/>
              </w:rPr>
              <w:t xml:space="preserve"> 2011 </w:t>
            </w:r>
            <w:r w:rsidR="000324D6" w:rsidRPr="000324D6">
              <w:rPr>
                <w:rFonts w:cs="Arial"/>
                <w:noProof/>
                <w:color w:val="000000"/>
                <w:sz w:val="18"/>
                <w:vertAlign w:val="superscript"/>
              </w:rPr>
              <w:t>2</w:t>
            </w:r>
          </w:p>
        </w:tc>
        <w:tc>
          <w:tcPr>
            <w:tcW w:w="176" w:type="pct"/>
            <w:noWrap/>
            <w:vAlign w:val="center"/>
            <w:hideMark/>
          </w:tcPr>
          <w:p w14:paraId="3F6F6EA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30F4E44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3DE6F31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60090ED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568AA172"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1F6088B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56A1A2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279B75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27C2DE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20FA86F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61939B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0C7852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14C366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29" w:type="pct"/>
            <w:noWrap/>
            <w:vAlign w:val="center"/>
            <w:hideMark/>
          </w:tcPr>
          <w:p w14:paraId="33D01CAF"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51E9247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7827C5B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28D9B07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42537FC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1858BD4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74" w:type="pct"/>
            <w:noWrap/>
            <w:vAlign w:val="center"/>
            <w:hideMark/>
          </w:tcPr>
          <w:p w14:paraId="1F61D5B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0750723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05C618C6" w14:textId="77777777" w:rsidTr="00CF6C09">
        <w:trPr>
          <w:trHeight w:val="499"/>
        </w:trPr>
        <w:tc>
          <w:tcPr>
            <w:tcW w:w="930" w:type="pct"/>
            <w:noWrap/>
            <w:vAlign w:val="center"/>
            <w:hideMark/>
          </w:tcPr>
          <w:p w14:paraId="26DA31C7" w14:textId="3E9B4BD8" w:rsidR="00CF6C09" w:rsidRPr="0007011D" w:rsidRDefault="00CF6C09" w:rsidP="00CF6C09">
            <w:pPr>
              <w:pStyle w:val="NoSpacing"/>
              <w:rPr>
                <w:rFonts w:cs="Arial"/>
                <w:color w:val="000000"/>
                <w:sz w:val="18"/>
              </w:rPr>
            </w:pPr>
            <w:r w:rsidRPr="0007011D">
              <w:rPr>
                <w:rFonts w:cs="Arial"/>
                <w:color w:val="000000"/>
                <w:sz w:val="18"/>
              </w:rPr>
              <w:t xml:space="preserve">Busch, </w:t>
            </w:r>
            <w:r w:rsidRPr="0007011D">
              <w:rPr>
                <w:rFonts w:cs="Arial"/>
                <w:i/>
                <w:color w:val="000000"/>
                <w:sz w:val="18"/>
              </w:rPr>
              <w:t>et al</w:t>
            </w:r>
            <w:r w:rsidRPr="0007011D">
              <w:rPr>
                <w:rFonts w:cs="Arial"/>
                <w:color w:val="000000"/>
                <w:sz w:val="18"/>
              </w:rPr>
              <w:t xml:space="preserve"> 2013 </w:t>
            </w:r>
            <w:r w:rsidR="000324D6" w:rsidRPr="000324D6">
              <w:rPr>
                <w:rFonts w:cs="Arial"/>
                <w:noProof/>
                <w:color w:val="000000"/>
                <w:sz w:val="18"/>
                <w:vertAlign w:val="superscript"/>
              </w:rPr>
              <w:t>6</w:t>
            </w:r>
          </w:p>
        </w:tc>
        <w:tc>
          <w:tcPr>
            <w:tcW w:w="176" w:type="pct"/>
            <w:noWrap/>
            <w:vAlign w:val="center"/>
            <w:hideMark/>
          </w:tcPr>
          <w:p w14:paraId="1BB4707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744A6E0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666BC74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4FC7D1D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3FC92A86"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23712A3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76DBAD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7A6177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9DFC52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389BC34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A9F97F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796C84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E8D75C7"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33EC190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0389E5B0"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5C3D3BD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342EB6E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7F2C5E9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6434AA8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74" w:type="pct"/>
            <w:noWrap/>
            <w:vAlign w:val="center"/>
            <w:hideMark/>
          </w:tcPr>
          <w:p w14:paraId="537FE75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6CDA178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4C2B7234" w14:textId="77777777" w:rsidTr="00CF6C09">
        <w:trPr>
          <w:trHeight w:val="499"/>
        </w:trPr>
        <w:tc>
          <w:tcPr>
            <w:tcW w:w="930" w:type="pct"/>
            <w:noWrap/>
            <w:vAlign w:val="center"/>
            <w:hideMark/>
          </w:tcPr>
          <w:p w14:paraId="1BB11F5A" w14:textId="52197B72" w:rsidR="00CF6C09" w:rsidRPr="0007011D" w:rsidRDefault="00CF6C09" w:rsidP="00CF6C09">
            <w:pPr>
              <w:pStyle w:val="NoSpacing"/>
              <w:rPr>
                <w:rFonts w:cs="Arial"/>
                <w:color w:val="000000"/>
                <w:sz w:val="18"/>
              </w:rPr>
            </w:pPr>
            <w:r w:rsidRPr="0007011D">
              <w:rPr>
                <w:rFonts w:cs="Arial"/>
                <w:color w:val="000000"/>
                <w:sz w:val="18"/>
              </w:rPr>
              <w:t xml:space="preserve">Centorrino, </w:t>
            </w:r>
            <w:r w:rsidRPr="0007011D">
              <w:rPr>
                <w:rFonts w:cs="Arial"/>
                <w:i/>
                <w:color w:val="000000"/>
                <w:sz w:val="18"/>
              </w:rPr>
              <w:t>et al</w:t>
            </w:r>
            <w:r w:rsidRPr="0007011D">
              <w:rPr>
                <w:rFonts w:cs="Arial"/>
                <w:color w:val="000000"/>
                <w:sz w:val="18"/>
              </w:rPr>
              <w:t xml:space="preserve"> 2009 </w:t>
            </w:r>
            <w:r w:rsidR="000324D6" w:rsidRPr="000324D6">
              <w:rPr>
                <w:rFonts w:cs="Arial"/>
                <w:noProof/>
                <w:color w:val="000000"/>
                <w:sz w:val="18"/>
                <w:vertAlign w:val="superscript"/>
              </w:rPr>
              <w:t>7</w:t>
            </w:r>
          </w:p>
        </w:tc>
        <w:tc>
          <w:tcPr>
            <w:tcW w:w="176" w:type="pct"/>
            <w:noWrap/>
            <w:vAlign w:val="center"/>
            <w:hideMark/>
          </w:tcPr>
          <w:p w14:paraId="750C74B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79E78DF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433D263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1BEF4FAA" w14:textId="77777777" w:rsidR="00CF6C09" w:rsidRPr="0007011D" w:rsidRDefault="00CF6C09" w:rsidP="00CF6C09">
            <w:pPr>
              <w:pStyle w:val="NoSpacing"/>
              <w:jc w:val="center"/>
              <w:rPr>
                <w:rFonts w:cs="Arial"/>
                <w:color w:val="000000"/>
                <w:szCs w:val="20"/>
              </w:rPr>
            </w:pPr>
          </w:p>
        </w:tc>
        <w:tc>
          <w:tcPr>
            <w:tcW w:w="178" w:type="pct"/>
            <w:noWrap/>
            <w:vAlign w:val="center"/>
            <w:hideMark/>
          </w:tcPr>
          <w:p w14:paraId="46CFFE21"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34551BD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01AF25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4D07DA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2D722FE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0A4E439"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20D42BB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069E9AA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0D9F937F"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3DEA23A9"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5A66F0E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3A346D9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085DF38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1753830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79D6F50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74" w:type="pct"/>
            <w:noWrap/>
            <w:vAlign w:val="center"/>
            <w:hideMark/>
          </w:tcPr>
          <w:p w14:paraId="46837BB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3D2EEC4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27499CB6" w14:textId="77777777" w:rsidTr="00CF6C09">
        <w:trPr>
          <w:trHeight w:val="499"/>
        </w:trPr>
        <w:tc>
          <w:tcPr>
            <w:tcW w:w="930" w:type="pct"/>
            <w:noWrap/>
            <w:vAlign w:val="center"/>
            <w:hideMark/>
          </w:tcPr>
          <w:p w14:paraId="39C90BE2" w14:textId="74FB4A59" w:rsidR="00CF6C09" w:rsidRPr="0007011D" w:rsidRDefault="00CF6C09" w:rsidP="00CF6C09">
            <w:pPr>
              <w:pStyle w:val="NoSpacing"/>
              <w:rPr>
                <w:rFonts w:cs="Arial"/>
                <w:color w:val="000000"/>
                <w:sz w:val="18"/>
              </w:rPr>
            </w:pPr>
            <w:r w:rsidRPr="0007011D">
              <w:rPr>
                <w:rFonts w:cs="Arial"/>
                <w:color w:val="000000"/>
                <w:sz w:val="18"/>
              </w:rPr>
              <w:t xml:space="preserve">Chatterton, </w:t>
            </w:r>
            <w:r w:rsidRPr="0007011D">
              <w:rPr>
                <w:rFonts w:cs="Arial"/>
                <w:i/>
                <w:color w:val="000000"/>
                <w:sz w:val="18"/>
              </w:rPr>
              <w:t>et al</w:t>
            </w:r>
            <w:r w:rsidRPr="0007011D">
              <w:rPr>
                <w:rFonts w:cs="Arial"/>
                <w:color w:val="000000"/>
                <w:sz w:val="18"/>
              </w:rPr>
              <w:t xml:space="preserve"> 2008 </w:t>
            </w:r>
            <w:r w:rsidR="000324D6" w:rsidRPr="000324D6">
              <w:rPr>
                <w:rFonts w:cs="Arial"/>
                <w:noProof/>
                <w:color w:val="000000"/>
                <w:sz w:val="18"/>
                <w:vertAlign w:val="superscript"/>
              </w:rPr>
              <w:t>8</w:t>
            </w:r>
          </w:p>
        </w:tc>
        <w:tc>
          <w:tcPr>
            <w:tcW w:w="176" w:type="pct"/>
            <w:noWrap/>
            <w:vAlign w:val="center"/>
            <w:hideMark/>
          </w:tcPr>
          <w:p w14:paraId="70D9B28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6AA274D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7569B59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73697A3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308267B9"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15D1F2A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3256F7B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D6900E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054F30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5FBAA6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02C53C57"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63A87FF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2410C14"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24794FB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5CF3909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06FE054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5A1C951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15912EB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7DBABAC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74" w:type="pct"/>
            <w:noWrap/>
            <w:vAlign w:val="center"/>
            <w:hideMark/>
          </w:tcPr>
          <w:p w14:paraId="7F9C9EB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3681A95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4B849505" w14:textId="77777777" w:rsidTr="00CF6C09">
        <w:trPr>
          <w:trHeight w:val="499"/>
        </w:trPr>
        <w:tc>
          <w:tcPr>
            <w:tcW w:w="930" w:type="pct"/>
            <w:noWrap/>
            <w:vAlign w:val="center"/>
            <w:hideMark/>
          </w:tcPr>
          <w:p w14:paraId="4E0DB780" w14:textId="5A2CD724" w:rsidR="00CF6C09" w:rsidRPr="0007011D" w:rsidRDefault="00CF6C09" w:rsidP="00CF6C09">
            <w:pPr>
              <w:pStyle w:val="NoSpacing"/>
              <w:rPr>
                <w:rFonts w:cs="Arial"/>
                <w:color w:val="000000"/>
                <w:sz w:val="18"/>
              </w:rPr>
            </w:pPr>
            <w:r w:rsidRPr="0007011D">
              <w:rPr>
                <w:rFonts w:cs="Arial"/>
                <w:color w:val="000000"/>
                <w:sz w:val="18"/>
              </w:rPr>
              <w:t xml:space="preserve">Cloutier, </w:t>
            </w:r>
            <w:r w:rsidRPr="0007011D">
              <w:rPr>
                <w:rFonts w:cs="Arial"/>
                <w:i/>
                <w:color w:val="000000"/>
                <w:sz w:val="18"/>
              </w:rPr>
              <w:t>et al</w:t>
            </w:r>
            <w:r w:rsidRPr="0007011D">
              <w:rPr>
                <w:rFonts w:cs="Arial"/>
                <w:color w:val="000000"/>
                <w:sz w:val="18"/>
              </w:rPr>
              <w:t xml:space="preserve"> 2018 </w:t>
            </w:r>
            <w:r w:rsidR="000324D6" w:rsidRPr="000324D6">
              <w:rPr>
                <w:rFonts w:cs="Arial"/>
                <w:noProof/>
                <w:color w:val="000000"/>
                <w:sz w:val="18"/>
                <w:vertAlign w:val="superscript"/>
              </w:rPr>
              <w:t>10</w:t>
            </w:r>
          </w:p>
        </w:tc>
        <w:tc>
          <w:tcPr>
            <w:tcW w:w="176" w:type="pct"/>
            <w:noWrap/>
            <w:vAlign w:val="center"/>
            <w:hideMark/>
          </w:tcPr>
          <w:p w14:paraId="7F458AF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29F1A51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3657180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4641B8F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6262595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720B190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2ECB1B7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0EAB2C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06D9356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5E2008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A3B855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387791A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E1BAA3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29" w:type="pct"/>
            <w:noWrap/>
            <w:vAlign w:val="center"/>
            <w:hideMark/>
          </w:tcPr>
          <w:p w14:paraId="665D745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2A460E1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5C968CC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16A45A2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3A238786"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0012F51A" w14:textId="77777777" w:rsidR="00CF6C09" w:rsidRPr="0007011D" w:rsidRDefault="00CF6C09" w:rsidP="00CF6C09">
            <w:pPr>
              <w:pStyle w:val="NoSpacing"/>
              <w:jc w:val="center"/>
              <w:rPr>
                <w:rFonts w:cs="Arial"/>
                <w:color w:val="000000"/>
                <w:szCs w:val="20"/>
              </w:rPr>
            </w:pPr>
          </w:p>
        </w:tc>
        <w:tc>
          <w:tcPr>
            <w:tcW w:w="274" w:type="pct"/>
            <w:noWrap/>
            <w:vAlign w:val="center"/>
            <w:hideMark/>
          </w:tcPr>
          <w:p w14:paraId="72519C9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3FF23FC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4D510E7A" w14:textId="77777777" w:rsidTr="00CF6C09">
        <w:trPr>
          <w:trHeight w:val="499"/>
        </w:trPr>
        <w:tc>
          <w:tcPr>
            <w:tcW w:w="930" w:type="pct"/>
            <w:noWrap/>
            <w:vAlign w:val="center"/>
            <w:hideMark/>
          </w:tcPr>
          <w:p w14:paraId="3855CCB7" w14:textId="1D7D5194" w:rsidR="00CF6C09" w:rsidRPr="0007011D" w:rsidRDefault="00CF6C09" w:rsidP="00CF6C09">
            <w:pPr>
              <w:pStyle w:val="NoSpacing"/>
              <w:rPr>
                <w:rFonts w:cs="Arial"/>
                <w:color w:val="000000"/>
                <w:sz w:val="18"/>
              </w:rPr>
            </w:pPr>
            <w:r w:rsidRPr="0007011D">
              <w:rPr>
                <w:rFonts w:cs="Arial"/>
                <w:color w:val="000000"/>
                <w:sz w:val="18"/>
              </w:rPr>
              <w:t xml:space="preserve">Correll, </w:t>
            </w:r>
            <w:r w:rsidRPr="0007011D">
              <w:rPr>
                <w:rFonts w:cs="Arial"/>
                <w:i/>
                <w:color w:val="000000"/>
                <w:sz w:val="18"/>
              </w:rPr>
              <w:t>et al</w:t>
            </w:r>
            <w:r w:rsidRPr="0007011D">
              <w:rPr>
                <w:rFonts w:cs="Arial"/>
                <w:color w:val="000000"/>
                <w:sz w:val="18"/>
              </w:rPr>
              <w:t xml:space="preserve"> 2017 </w:t>
            </w:r>
            <w:r w:rsidR="000324D6" w:rsidRPr="000324D6">
              <w:rPr>
                <w:rFonts w:cs="Arial"/>
                <w:noProof/>
                <w:color w:val="000000"/>
                <w:sz w:val="18"/>
                <w:vertAlign w:val="superscript"/>
              </w:rPr>
              <w:t>11</w:t>
            </w:r>
          </w:p>
        </w:tc>
        <w:tc>
          <w:tcPr>
            <w:tcW w:w="176" w:type="pct"/>
            <w:noWrap/>
            <w:vAlign w:val="center"/>
            <w:hideMark/>
          </w:tcPr>
          <w:p w14:paraId="4E9B518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3793D26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3CFCA1C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42D609C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28421EF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0BABA7E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3541FA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D4F3D5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3F1B74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2B111C3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A74931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53BD82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3DF7715"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7EE8154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28861F6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3C6FE37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2B767B1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7B5DDF6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5B5134E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74" w:type="pct"/>
            <w:noWrap/>
            <w:vAlign w:val="center"/>
            <w:hideMark/>
          </w:tcPr>
          <w:p w14:paraId="5567A01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03757D3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105BACA7" w14:textId="77777777" w:rsidTr="00CF6C09">
        <w:trPr>
          <w:trHeight w:val="499"/>
        </w:trPr>
        <w:tc>
          <w:tcPr>
            <w:tcW w:w="930" w:type="pct"/>
            <w:noWrap/>
            <w:vAlign w:val="center"/>
            <w:hideMark/>
          </w:tcPr>
          <w:p w14:paraId="39A54F50" w14:textId="43AF0047" w:rsidR="00CF6C09" w:rsidRPr="0007011D" w:rsidRDefault="00CF6C09" w:rsidP="00CF6C09">
            <w:pPr>
              <w:pStyle w:val="NoSpacing"/>
              <w:rPr>
                <w:rFonts w:cs="Arial"/>
                <w:color w:val="000000"/>
                <w:sz w:val="18"/>
              </w:rPr>
            </w:pPr>
            <w:r w:rsidRPr="0007011D">
              <w:rPr>
                <w:rFonts w:cs="Arial"/>
                <w:color w:val="000000"/>
                <w:sz w:val="18"/>
              </w:rPr>
              <w:t xml:space="preserve">Dilsaver 2011 </w:t>
            </w:r>
            <w:r w:rsidR="000324D6" w:rsidRPr="000324D6">
              <w:rPr>
                <w:rFonts w:cs="Arial"/>
                <w:noProof/>
                <w:color w:val="000000"/>
                <w:sz w:val="18"/>
                <w:vertAlign w:val="superscript"/>
              </w:rPr>
              <w:t>13</w:t>
            </w:r>
          </w:p>
        </w:tc>
        <w:tc>
          <w:tcPr>
            <w:tcW w:w="176" w:type="pct"/>
            <w:noWrap/>
            <w:vAlign w:val="center"/>
            <w:hideMark/>
          </w:tcPr>
          <w:p w14:paraId="15E0869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6198BA47"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3B2F2B0E"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1B939C3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08DBD10E"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73EFC3F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03E290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BB80DC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EF6C777"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3C4F1771"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4143238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7B6542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38C6FD7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29" w:type="pct"/>
            <w:noWrap/>
            <w:vAlign w:val="center"/>
            <w:hideMark/>
          </w:tcPr>
          <w:p w14:paraId="44F57E0A"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18F122FF"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75D8508C"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069708BE"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6B371A7E"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3C0039D4" w14:textId="77777777" w:rsidR="00CF6C09" w:rsidRPr="0007011D" w:rsidRDefault="00CF6C09" w:rsidP="00CF6C09">
            <w:pPr>
              <w:pStyle w:val="NoSpacing"/>
              <w:jc w:val="center"/>
              <w:rPr>
                <w:rFonts w:cs="Arial"/>
                <w:color w:val="000000"/>
                <w:szCs w:val="20"/>
              </w:rPr>
            </w:pPr>
          </w:p>
        </w:tc>
        <w:tc>
          <w:tcPr>
            <w:tcW w:w="274" w:type="pct"/>
            <w:noWrap/>
            <w:vAlign w:val="center"/>
            <w:hideMark/>
          </w:tcPr>
          <w:p w14:paraId="6FB73CC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63A3721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08048A1C" w14:textId="77777777" w:rsidTr="00CF6C09">
        <w:trPr>
          <w:trHeight w:val="499"/>
        </w:trPr>
        <w:tc>
          <w:tcPr>
            <w:tcW w:w="930" w:type="pct"/>
            <w:noWrap/>
            <w:vAlign w:val="center"/>
            <w:hideMark/>
          </w:tcPr>
          <w:p w14:paraId="27FB382B" w14:textId="4832DDBF" w:rsidR="00CF6C09" w:rsidRPr="0007011D" w:rsidRDefault="00CF6C09" w:rsidP="00CF6C09">
            <w:pPr>
              <w:pStyle w:val="NoSpacing"/>
              <w:rPr>
                <w:rFonts w:cs="Arial"/>
                <w:color w:val="000000"/>
                <w:sz w:val="18"/>
              </w:rPr>
            </w:pPr>
            <w:r w:rsidRPr="0007011D">
              <w:rPr>
                <w:rFonts w:cs="Arial"/>
                <w:color w:val="000000"/>
                <w:sz w:val="18"/>
              </w:rPr>
              <w:t xml:space="preserve">Durden, </w:t>
            </w:r>
            <w:r w:rsidRPr="0007011D">
              <w:rPr>
                <w:rFonts w:cs="Arial"/>
                <w:i/>
                <w:color w:val="000000"/>
                <w:sz w:val="18"/>
              </w:rPr>
              <w:t>et al</w:t>
            </w:r>
            <w:r w:rsidRPr="0007011D">
              <w:rPr>
                <w:rFonts w:cs="Arial"/>
                <w:color w:val="000000"/>
                <w:sz w:val="18"/>
              </w:rPr>
              <w:t xml:space="preserve"> 2010 </w:t>
            </w:r>
            <w:r w:rsidR="000324D6" w:rsidRPr="000324D6">
              <w:rPr>
                <w:rFonts w:cs="Arial"/>
                <w:noProof/>
                <w:color w:val="000000"/>
                <w:sz w:val="18"/>
                <w:vertAlign w:val="superscript"/>
              </w:rPr>
              <w:t>14</w:t>
            </w:r>
          </w:p>
        </w:tc>
        <w:tc>
          <w:tcPr>
            <w:tcW w:w="176" w:type="pct"/>
            <w:noWrap/>
            <w:vAlign w:val="center"/>
            <w:hideMark/>
          </w:tcPr>
          <w:p w14:paraId="6BA6979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71138BF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15EDA7C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594B1CF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31A22F9B"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36090FE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4B4969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F011D9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8D9907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D88C27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3299D5E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2B0DF0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668178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29" w:type="pct"/>
            <w:noWrap/>
            <w:vAlign w:val="center"/>
            <w:hideMark/>
          </w:tcPr>
          <w:p w14:paraId="425AB084"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2C328D1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2A5AD291"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794CD52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1399EFCB"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13910242" w14:textId="77777777" w:rsidR="00CF6C09" w:rsidRPr="0007011D" w:rsidRDefault="00CF6C09" w:rsidP="00CF6C09">
            <w:pPr>
              <w:pStyle w:val="NoSpacing"/>
              <w:jc w:val="center"/>
              <w:rPr>
                <w:rFonts w:cs="Arial"/>
                <w:color w:val="000000"/>
                <w:szCs w:val="20"/>
              </w:rPr>
            </w:pPr>
          </w:p>
        </w:tc>
        <w:tc>
          <w:tcPr>
            <w:tcW w:w="274" w:type="pct"/>
            <w:noWrap/>
            <w:vAlign w:val="center"/>
            <w:hideMark/>
          </w:tcPr>
          <w:p w14:paraId="3D106AB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39DA553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2A7B4EF0" w14:textId="77777777" w:rsidTr="00CF6C09">
        <w:trPr>
          <w:trHeight w:val="499"/>
        </w:trPr>
        <w:tc>
          <w:tcPr>
            <w:tcW w:w="930" w:type="pct"/>
            <w:noWrap/>
            <w:vAlign w:val="center"/>
            <w:hideMark/>
          </w:tcPr>
          <w:p w14:paraId="31330733" w14:textId="4303C7EC" w:rsidR="00CF6C09" w:rsidRPr="0007011D" w:rsidRDefault="00CF6C09" w:rsidP="00CF6C09">
            <w:pPr>
              <w:pStyle w:val="NoSpacing"/>
              <w:rPr>
                <w:rFonts w:cs="Arial"/>
                <w:color w:val="000000"/>
                <w:sz w:val="18"/>
              </w:rPr>
            </w:pPr>
            <w:r w:rsidRPr="0007011D">
              <w:rPr>
                <w:rFonts w:cs="Arial"/>
                <w:color w:val="000000"/>
                <w:sz w:val="18"/>
              </w:rPr>
              <w:t xml:space="preserve">Gianfrancesco, </w:t>
            </w:r>
            <w:r w:rsidRPr="0007011D">
              <w:rPr>
                <w:rFonts w:cs="Arial"/>
                <w:i/>
                <w:color w:val="000000"/>
                <w:sz w:val="18"/>
              </w:rPr>
              <w:t>et al</w:t>
            </w:r>
            <w:r w:rsidRPr="0007011D">
              <w:rPr>
                <w:rFonts w:cs="Arial"/>
                <w:color w:val="000000"/>
                <w:sz w:val="18"/>
              </w:rPr>
              <w:t xml:space="preserve"> 2008 </w:t>
            </w:r>
            <w:r w:rsidR="000324D6" w:rsidRPr="000324D6">
              <w:rPr>
                <w:rFonts w:cs="Arial"/>
                <w:noProof/>
                <w:color w:val="000000"/>
                <w:sz w:val="18"/>
                <w:vertAlign w:val="superscript"/>
              </w:rPr>
              <w:t>18</w:t>
            </w:r>
          </w:p>
        </w:tc>
        <w:tc>
          <w:tcPr>
            <w:tcW w:w="176" w:type="pct"/>
            <w:noWrap/>
            <w:vAlign w:val="center"/>
            <w:hideMark/>
          </w:tcPr>
          <w:p w14:paraId="0DA7FDC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00BEA0D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2C2E30A1"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030C4B0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09A66BC0"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508062A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8568FB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BD3747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A28843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F64797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2C956589"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7A650A4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148AAB4"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2BC96B9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6930920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075E4BF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47960D04"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627E1FB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1B9320A6" w14:textId="77777777" w:rsidR="00CF6C09" w:rsidRPr="0007011D" w:rsidRDefault="00CF6C09" w:rsidP="00CF6C09">
            <w:pPr>
              <w:pStyle w:val="NoSpacing"/>
              <w:jc w:val="center"/>
              <w:rPr>
                <w:rFonts w:cs="Arial"/>
                <w:color w:val="000000"/>
                <w:szCs w:val="20"/>
              </w:rPr>
            </w:pPr>
          </w:p>
        </w:tc>
        <w:tc>
          <w:tcPr>
            <w:tcW w:w="274" w:type="pct"/>
            <w:noWrap/>
            <w:vAlign w:val="center"/>
            <w:hideMark/>
          </w:tcPr>
          <w:p w14:paraId="7658352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30FB0F0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6981D3AE" w14:textId="77777777" w:rsidTr="00CF6C09">
        <w:trPr>
          <w:trHeight w:val="499"/>
        </w:trPr>
        <w:tc>
          <w:tcPr>
            <w:tcW w:w="930" w:type="pct"/>
            <w:noWrap/>
            <w:vAlign w:val="center"/>
          </w:tcPr>
          <w:p w14:paraId="57902228" w14:textId="43C0A876" w:rsidR="00CF6C09" w:rsidRPr="0007011D" w:rsidRDefault="00CF6C09" w:rsidP="00CF6C09">
            <w:pPr>
              <w:pStyle w:val="NoSpacing"/>
              <w:rPr>
                <w:rFonts w:cs="Arial"/>
                <w:color w:val="000000"/>
                <w:sz w:val="18"/>
              </w:rPr>
            </w:pPr>
            <w:r w:rsidRPr="0007011D">
              <w:rPr>
                <w:rFonts w:cs="Arial"/>
                <w:color w:val="000000"/>
                <w:sz w:val="18"/>
              </w:rPr>
              <w:t xml:space="preserve">Guo, </w:t>
            </w:r>
            <w:r w:rsidRPr="0007011D">
              <w:rPr>
                <w:rFonts w:cs="Arial"/>
                <w:i/>
                <w:color w:val="000000"/>
                <w:sz w:val="18"/>
              </w:rPr>
              <w:t>et al</w:t>
            </w:r>
            <w:r w:rsidRPr="0007011D">
              <w:rPr>
                <w:rFonts w:cs="Arial"/>
                <w:color w:val="000000"/>
                <w:sz w:val="18"/>
              </w:rPr>
              <w:t xml:space="preserve"> 2008 </w:t>
            </w:r>
            <w:r w:rsidR="000324D6" w:rsidRPr="000324D6">
              <w:rPr>
                <w:rFonts w:cs="Arial"/>
                <w:noProof/>
                <w:color w:val="000000"/>
                <w:sz w:val="18"/>
                <w:vertAlign w:val="superscript"/>
              </w:rPr>
              <w:t>21</w:t>
            </w:r>
          </w:p>
        </w:tc>
        <w:tc>
          <w:tcPr>
            <w:tcW w:w="176" w:type="pct"/>
            <w:noWrap/>
            <w:vAlign w:val="center"/>
          </w:tcPr>
          <w:p w14:paraId="4F7B319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tcPr>
          <w:p w14:paraId="442B797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tcPr>
          <w:p w14:paraId="52E0198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tcPr>
          <w:p w14:paraId="7A414D6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tcPr>
          <w:p w14:paraId="36443D91" w14:textId="77777777" w:rsidR="00CF6C09" w:rsidRPr="0007011D" w:rsidRDefault="00CF6C09" w:rsidP="00CF6C09">
            <w:pPr>
              <w:pStyle w:val="NoSpacing"/>
              <w:jc w:val="center"/>
              <w:rPr>
                <w:rFonts w:cs="Arial"/>
                <w:color w:val="000000"/>
                <w:szCs w:val="20"/>
              </w:rPr>
            </w:pPr>
          </w:p>
        </w:tc>
        <w:tc>
          <w:tcPr>
            <w:tcW w:w="176" w:type="pct"/>
            <w:noWrap/>
            <w:vAlign w:val="center"/>
          </w:tcPr>
          <w:p w14:paraId="72FABDF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tcPr>
          <w:p w14:paraId="185681D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tcPr>
          <w:p w14:paraId="49C048D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tcPr>
          <w:p w14:paraId="70B7F06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tcPr>
          <w:p w14:paraId="5B8E2FA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tcPr>
          <w:p w14:paraId="78C7E9B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tcPr>
          <w:p w14:paraId="285E2AE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tcPr>
          <w:p w14:paraId="3FA1ECA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29" w:type="pct"/>
            <w:noWrap/>
            <w:vAlign w:val="center"/>
          </w:tcPr>
          <w:p w14:paraId="4201076E" w14:textId="77777777" w:rsidR="00CF6C09" w:rsidRPr="0007011D" w:rsidRDefault="00CF6C09" w:rsidP="00CF6C09">
            <w:pPr>
              <w:pStyle w:val="NoSpacing"/>
              <w:jc w:val="center"/>
              <w:rPr>
                <w:rFonts w:cs="Arial"/>
                <w:color w:val="000000"/>
                <w:szCs w:val="20"/>
              </w:rPr>
            </w:pPr>
          </w:p>
        </w:tc>
        <w:tc>
          <w:tcPr>
            <w:tcW w:w="192" w:type="pct"/>
            <w:noWrap/>
            <w:vAlign w:val="center"/>
          </w:tcPr>
          <w:p w14:paraId="3C86E05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tcPr>
          <w:p w14:paraId="1D59AAE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tcPr>
          <w:p w14:paraId="13FEEB7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tcPr>
          <w:p w14:paraId="359CE66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tcPr>
          <w:p w14:paraId="5F3F44D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74" w:type="pct"/>
            <w:noWrap/>
            <w:vAlign w:val="center"/>
          </w:tcPr>
          <w:p w14:paraId="19410D5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tcPr>
          <w:p w14:paraId="6FAA0B5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756CAB17" w14:textId="77777777" w:rsidTr="00CF6C09">
        <w:trPr>
          <w:trHeight w:val="499"/>
        </w:trPr>
        <w:tc>
          <w:tcPr>
            <w:tcW w:w="930" w:type="pct"/>
            <w:noWrap/>
            <w:vAlign w:val="center"/>
            <w:hideMark/>
          </w:tcPr>
          <w:p w14:paraId="34A2BAB7" w14:textId="5B9CCE9F" w:rsidR="00CF6C09" w:rsidRPr="0007011D" w:rsidRDefault="00CF6C09" w:rsidP="00CF6C09">
            <w:pPr>
              <w:pStyle w:val="NoSpacing"/>
              <w:rPr>
                <w:rFonts w:cs="Arial"/>
                <w:color w:val="000000"/>
                <w:sz w:val="18"/>
              </w:rPr>
            </w:pPr>
            <w:r w:rsidRPr="0007011D">
              <w:rPr>
                <w:rFonts w:cs="Arial"/>
                <w:color w:val="000000"/>
                <w:sz w:val="18"/>
              </w:rPr>
              <w:lastRenderedPageBreak/>
              <w:t xml:space="preserve">Haskins, </w:t>
            </w:r>
            <w:r w:rsidRPr="0007011D">
              <w:rPr>
                <w:rFonts w:cs="Arial"/>
                <w:i/>
                <w:color w:val="000000"/>
                <w:sz w:val="18"/>
              </w:rPr>
              <w:t>et al</w:t>
            </w:r>
            <w:r w:rsidRPr="0007011D">
              <w:rPr>
                <w:rFonts w:cs="Arial"/>
                <w:color w:val="000000"/>
                <w:sz w:val="18"/>
              </w:rPr>
              <w:t xml:space="preserve"> 2010 </w:t>
            </w:r>
            <w:r w:rsidR="000324D6" w:rsidRPr="000324D6">
              <w:rPr>
                <w:rFonts w:cs="Arial"/>
                <w:noProof/>
                <w:color w:val="000000"/>
                <w:sz w:val="18"/>
                <w:vertAlign w:val="superscript"/>
              </w:rPr>
              <w:t>22</w:t>
            </w:r>
          </w:p>
        </w:tc>
        <w:tc>
          <w:tcPr>
            <w:tcW w:w="176" w:type="pct"/>
            <w:noWrap/>
            <w:vAlign w:val="center"/>
            <w:hideMark/>
          </w:tcPr>
          <w:p w14:paraId="61E1C5A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2D68D3A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298CF07C"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1EF282B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588D6CC3"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44925D3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3E0EE1C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BF9084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BBF7C5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C11C25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059480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0C2C952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2562A88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29" w:type="pct"/>
            <w:noWrap/>
            <w:vAlign w:val="center"/>
            <w:hideMark/>
          </w:tcPr>
          <w:p w14:paraId="54E7EEB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60BE2B7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7A9547A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4BEB5F1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1FAC95E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3AFFABD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74" w:type="pct"/>
            <w:noWrap/>
            <w:vAlign w:val="center"/>
            <w:hideMark/>
          </w:tcPr>
          <w:p w14:paraId="7D711B2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772C314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07ECBB3C" w14:textId="77777777" w:rsidTr="00CF6C09">
        <w:trPr>
          <w:trHeight w:val="499"/>
        </w:trPr>
        <w:tc>
          <w:tcPr>
            <w:tcW w:w="930" w:type="pct"/>
            <w:noWrap/>
            <w:vAlign w:val="center"/>
            <w:hideMark/>
          </w:tcPr>
          <w:p w14:paraId="64EC9A3F" w14:textId="1541AC55" w:rsidR="00CF6C09" w:rsidRPr="0007011D" w:rsidRDefault="00CF6C09" w:rsidP="00CF6C09">
            <w:pPr>
              <w:pStyle w:val="NoSpacing"/>
              <w:rPr>
                <w:rFonts w:cs="Arial"/>
                <w:color w:val="000000"/>
                <w:sz w:val="18"/>
              </w:rPr>
            </w:pPr>
            <w:r w:rsidRPr="0007011D">
              <w:rPr>
                <w:rFonts w:cs="Arial"/>
                <w:color w:val="000000"/>
                <w:sz w:val="18"/>
              </w:rPr>
              <w:t xml:space="preserve">Jing, </w:t>
            </w:r>
            <w:r w:rsidRPr="0007011D">
              <w:rPr>
                <w:rFonts w:cs="Arial"/>
                <w:i/>
                <w:color w:val="000000"/>
                <w:sz w:val="18"/>
              </w:rPr>
              <w:t>et al</w:t>
            </w:r>
            <w:r w:rsidRPr="0007011D">
              <w:rPr>
                <w:rFonts w:cs="Arial"/>
                <w:color w:val="000000"/>
                <w:sz w:val="18"/>
              </w:rPr>
              <w:t xml:space="preserve"> 2009 </w:t>
            </w:r>
            <w:r w:rsidR="000324D6" w:rsidRPr="000324D6">
              <w:rPr>
                <w:rFonts w:cs="Arial"/>
                <w:noProof/>
                <w:color w:val="000000"/>
                <w:sz w:val="18"/>
                <w:vertAlign w:val="superscript"/>
              </w:rPr>
              <w:t>25</w:t>
            </w:r>
          </w:p>
        </w:tc>
        <w:tc>
          <w:tcPr>
            <w:tcW w:w="176" w:type="pct"/>
            <w:noWrap/>
            <w:vAlign w:val="center"/>
            <w:hideMark/>
          </w:tcPr>
          <w:p w14:paraId="63E65DB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17A5445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3A3B8CC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1995947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1A6CE2E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5E49C40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EF25A5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281C4D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0768DC7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CDDDCAD"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4667BBD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49D8BD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B0A3FB8"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533B71C6"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2A88A38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56F7444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6702E20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74A72ED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4CBDD72F" w14:textId="77777777" w:rsidR="00CF6C09" w:rsidRPr="0007011D" w:rsidRDefault="00CF6C09" w:rsidP="00CF6C09">
            <w:pPr>
              <w:pStyle w:val="NoSpacing"/>
              <w:jc w:val="center"/>
              <w:rPr>
                <w:rFonts w:cs="Arial"/>
                <w:color w:val="000000"/>
                <w:szCs w:val="20"/>
              </w:rPr>
            </w:pPr>
          </w:p>
        </w:tc>
        <w:tc>
          <w:tcPr>
            <w:tcW w:w="274" w:type="pct"/>
            <w:noWrap/>
            <w:vAlign w:val="center"/>
            <w:hideMark/>
          </w:tcPr>
          <w:p w14:paraId="29F50C8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38ED6FF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37EBD52E" w14:textId="77777777" w:rsidTr="00CF6C09">
        <w:trPr>
          <w:trHeight w:val="499"/>
        </w:trPr>
        <w:tc>
          <w:tcPr>
            <w:tcW w:w="930" w:type="pct"/>
            <w:noWrap/>
            <w:vAlign w:val="center"/>
          </w:tcPr>
          <w:p w14:paraId="1FD7AD3D" w14:textId="56D521EF" w:rsidR="00CF6C09" w:rsidRPr="0007011D" w:rsidRDefault="00CF6C09" w:rsidP="00CF6C09">
            <w:pPr>
              <w:pStyle w:val="NoSpacing"/>
              <w:rPr>
                <w:rFonts w:cs="Arial"/>
                <w:color w:val="000000"/>
                <w:sz w:val="18"/>
              </w:rPr>
            </w:pPr>
            <w:r w:rsidRPr="0007011D">
              <w:rPr>
                <w:rFonts w:cs="Arial"/>
                <w:color w:val="000000"/>
                <w:sz w:val="18"/>
              </w:rPr>
              <w:t xml:space="preserve">Kim, </w:t>
            </w:r>
            <w:r w:rsidRPr="0007011D">
              <w:rPr>
                <w:rFonts w:cs="Arial"/>
                <w:i/>
                <w:color w:val="000000"/>
                <w:sz w:val="18"/>
              </w:rPr>
              <w:t>et al</w:t>
            </w:r>
            <w:r w:rsidRPr="0007011D">
              <w:rPr>
                <w:rFonts w:cs="Arial"/>
                <w:color w:val="000000"/>
                <w:sz w:val="18"/>
              </w:rPr>
              <w:t xml:space="preserve"> 2011 </w:t>
            </w:r>
            <w:r w:rsidR="000324D6" w:rsidRPr="000324D6">
              <w:rPr>
                <w:rFonts w:cs="Arial"/>
                <w:noProof/>
                <w:color w:val="000000"/>
                <w:sz w:val="18"/>
                <w:vertAlign w:val="superscript"/>
              </w:rPr>
              <w:t>26</w:t>
            </w:r>
          </w:p>
        </w:tc>
        <w:tc>
          <w:tcPr>
            <w:tcW w:w="176" w:type="pct"/>
            <w:noWrap/>
            <w:vAlign w:val="center"/>
          </w:tcPr>
          <w:p w14:paraId="301DB8B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tcPr>
          <w:p w14:paraId="7F44A0E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tcPr>
          <w:p w14:paraId="06DE400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tcPr>
          <w:p w14:paraId="174BDCC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tcPr>
          <w:p w14:paraId="5460D47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tcPr>
          <w:p w14:paraId="21C4D3B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tcPr>
          <w:p w14:paraId="16FA190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tcPr>
          <w:p w14:paraId="139FC2D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tcPr>
          <w:p w14:paraId="7302980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tcPr>
          <w:p w14:paraId="458E5FC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tcPr>
          <w:p w14:paraId="01FCB05C" w14:textId="77777777" w:rsidR="00CF6C09" w:rsidRPr="0007011D" w:rsidRDefault="00CF6C09" w:rsidP="00CF6C09">
            <w:pPr>
              <w:pStyle w:val="NoSpacing"/>
              <w:jc w:val="center"/>
              <w:rPr>
                <w:rFonts w:cs="Arial"/>
                <w:color w:val="000000"/>
                <w:szCs w:val="20"/>
              </w:rPr>
            </w:pPr>
          </w:p>
        </w:tc>
        <w:tc>
          <w:tcPr>
            <w:tcW w:w="187" w:type="pct"/>
            <w:noWrap/>
            <w:vAlign w:val="center"/>
          </w:tcPr>
          <w:p w14:paraId="560657D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tcPr>
          <w:p w14:paraId="4C64C992" w14:textId="77777777" w:rsidR="00CF6C09" w:rsidRPr="0007011D" w:rsidRDefault="00CF6C09" w:rsidP="00CF6C09">
            <w:pPr>
              <w:pStyle w:val="NoSpacing"/>
              <w:jc w:val="center"/>
              <w:rPr>
                <w:rFonts w:cs="Arial"/>
                <w:color w:val="000000"/>
                <w:szCs w:val="20"/>
              </w:rPr>
            </w:pPr>
          </w:p>
        </w:tc>
        <w:tc>
          <w:tcPr>
            <w:tcW w:w="229" w:type="pct"/>
            <w:noWrap/>
            <w:vAlign w:val="center"/>
          </w:tcPr>
          <w:p w14:paraId="5195B73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tcPr>
          <w:p w14:paraId="77A17B6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tcPr>
          <w:p w14:paraId="0908563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tcPr>
          <w:p w14:paraId="1FE06B8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tcPr>
          <w:p w14:paraId="7F8AC57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tcPr>
          <w:p w14:paraId="09C5ED0D" w14:textId="77777777" w:rsidR="00CF6C09" w:rsidRPr="0007011D" w:rsidRDefault="00CF6C09" w:rsidP="00CF6C09">
            <w:pPr>
              <w:pStyle w:val="NoSpacing"/>
              <w:jc w:val="center"/>
              <w:rPr>
                <w:rFonts w:cs="Arial"/>
                <w:color w:val="000000"/>
                <w:szCs w:val="20"/>
              </w:rPr>
            </w:pPr>
          </w:p>
        </w:tc>
        <w:tc>
          <w:tcPr>
            <w:tcW w:w="274" w:type="pct"/>
            <w:noWrap/>
            <w:vAlign w:val="center"/>
          </w:tcPr>
          <w:p w14:paraId="0923D39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tcPr>
          <w:p w14:paraId="3E78B60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3E0D97A3" w14:textId="77777777" w:rsidTr="00CF6C09">
        <w:trPr>
          <w:trHeight w:val="499"/>
        </w:trPr>
        <w:tc>
          <w:tcPr>
            <w:tcW w:w="930" w:type="pct"/>
            <w:noWrap/>
            <w:vAlign w:val="center"/>
            <w:hideMark/>
          </w:tcPr>
          <w:p w14:paraId="6D5E06BF" w14:textId="2AD1B35A" w:rsidR="00CF6C09" w:rsidRPr="0007011D" w:rsidRDefault="00CF6C09" w:rsidP="00CF6C09">
            <w:pPr>
              <w:pStyle w:val="NoSpacing"/>
              <w:rPr>
                <w:rFonts w:cs="Arial"/>
                <w:color w:val="000000"/>
                <w:sz w:val="18"/>
              </w:rPr>
            </w:pPr>
            <w:r w:rsidRPr="0007011D">
              <w:rPr>
                <w:rFonts w:cs="Arial"/>
                <w:color w:val="000000"/>
                <w:sz w:val="18"/>
              </w:rPr>
              <w:t xml:space="preserve">Lang, </w:t>
            </w:r>
            <w:r w:rsidRPr="0007011D">
              <w:rPr>
                <w:rFonts w:cs="Arial"/>
                <w:i/>
                <w:color w:val="000000"/>
                <w:sz w:val="18"/>
              </w:rPr>
              <w:t>et al</w:t>
            </w:r>
            <w:r w:rsidRPr="0007011D">
              <w:rPr>
                <w:rFonts w:cs="Arial"/>
                <w:color w:val="000000"/>
                <w:sz w:val="18"/>
              </w:rPr>
              <w:t xml:space="preserve"> 2011 </w:t>
            </w:r>
            <w:r w:rsidR="000324D6" w:rsidRPr="000324D6">
              <w:rPr>
                <w:rFonts w:cs="Arial"/>
                <w:noProof/>
                <w:color w:val="000000"/>
                <w:sz w:val="18"/>
                <w:vertAlign w:val="superscript"/>
              </w:rPr>
              <w:t>28</w:t>
            </w:r>
          </w:p>
        </w:tc>
        <w:tc>
          <w:tcPr>
            <w:tcW w:w="176" w:type="pct"/>
            <w:noWrap/>
            <w:vAlign w:val="center"/>
            <w:hideMark/>
          </w:tcPr>
          <w:p w14:paraId="4B35C0B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682E81D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5B382E1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154DBE9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629484B5"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76B4114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506F45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26D8355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F827FE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C719716"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0CBDFC7D"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6F8C048D"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69977774"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72CE7C1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767AC40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5EC067A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1655B41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70EB575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0F833F5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74" w:type="pct"/>
            <w:noWrap/>
            <w:vAlign w:val="center"/>
            <w:hideMark/>
          </w:tcPr>
          <w:p w14:paraId="3920A04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33B190D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36A25744" w14:textId="77777777" w:rsidTr="00CF6C09">
        <w:trPr>
          <w:trHeight w:val="499"/>
        </w:trPr>
        <w:tc>
          <w:tcPr>
            <w:tcW w:w="930" w:type="pct"/>
            <w:noWrap/>
            <w:vAlign w:val="center"/>
            <w:hideMark/>
          </w:tcPr>
          <w:p w14:paraId="2A7F2FC4" w14:textId="3AEB0563" w:rsidR="00CF6C09" w:rsidRPr="0007011D" w:rsidRDefault="00CF6C09" w:rsidP="00CF6C09">
            <w:pPr>
              <w:pStyle w:val="NoSpacing"/>
              <w:rPr>
                <w:rFonts w:cs="Arial"/>
                <w:color w:val="000000"/>
                <w:sz w:val="18"/>
              </w:rPr>
            </w:pPr>
            <w:r w:rsidRPr="0007011D">
              <w:rPr>
                <w:rFonts w:cs="Arial"/>
                <w:color w:val="000000"/>
                <w:sz w:val="18"/>
              </w:rPr>
              <w:t xml:space="preserve">Lum, </w:t>
            </w:r>
            <w:r w:rsidRPr="0007011D">
              <w:rPr>
                <w:rFonts w:cs="Arial"/>
                <w:i/>
                <w:color w:val="000000"/>
                <w:sz w:val="18"/>
              </w:rPr>
              <w:t>et al</w:t>
            </w:r>
            <w:r w:rsidRPr="0007011D">
              <w:rPr>
                <w:rFonts w:cs="Arial"/>
                <w:color w:val="000000"/>
                <w:sz w:val="18"/>
              </w:rPr>
              <w:t xml:space="preserve"> 2013 </w:t>
            </w:r>
            <w:r w:rsidR="000324D6" w:rsidRPr="000324D6">
              <w:rPr>
                <w:rFonts w:cs="Arial"/>
                <w:noProof/>
                <w:color w:val="000000"/>
                <w:sz w:val="18"/>
                <w:vertAlign w:val="superscript"/>
              </w:rPr>
              <w:t>30</w:t>
            </w:r>
          </w:p>
        </w:tc>
        <w:tc>
          <w:tcPr>
            <w:tcW w:w="176" w:type="pct"/>
            <w:noWrap/>
            <w:vAlign w:val="center"/>
            <w:hideMark/>
          </w:tcPr>
          <w:p w14:paraId="6C584D1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129251D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125B2AFC"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4E8CB2A7" w14:textId="77777777" w:rsidR="00CF6C09" w:rsidRPr="0007011D" w:rsidRDefault="00CF6C09" w:rsidP="00CF6C09">
            <w:pPr>
              <w:pStyle w:val="NoSpacing"/>
              <w:jc w:val="center"/>
              <w:rPr>
                <w:rFonts w:cs="Arial"/>
                <w:color w:val="000000"/>
                <w:szCs w:val="20"/>
              </w:rPr>
            </w:pPr>
          </w:p>
        </w:tc>
        <w:tc>
          <w:tcPr>
            <w:tcW w:w="178" w:type="pct"/>
            <w:noWrap/>
            <w:vAlign w:val="center"/>
            <w:hideMark/>
          </w:tcPr>
          <w:p w14:paraId="06AE97D9"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730417E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F14E77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001444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2BA6507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2669767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tcPr>
          <w:p w14:paraId="36F2848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tcPr>
          <w:p w14:paraId="10D30BF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0B7E7279"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0CFA55D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7ABBD05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1233FB5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6F3DDD6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33634CA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038057F2" w14:textId="77777777" w:rsidR="00CF6C09" w:rsidRPr="0007011D" w:rsidRDefault="00CF6C09" w:rsidP="00CF6C09">
            <w:pPr>
              <w:pStyle w:val="NoSpacing"/>
              <w:jc w:val="center"/>
              <w:rPr>
                <w:rFonts w:cs="Arial"/>
                <w:color w:val="000000"/>
                <w:szCs w:val="20"/>
              </w:rPr>
            </w:pPr>
          </w:p>
        </w:tc>
        <w:tc>
          <w:tcPr>
            <w:tcW w:w="274" w:type="pct"/>
            <w:noWrap/>
            <w:vAlign w:val="center"/>
            <w:hideMark/>
          </w:tcPr>
          <w:p w14:paraId="6DBA980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2A666E4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52DA625D" w14:textId="77777777" w:rsidTr="00CF6C09">
        <w:trPr>
          <w:trHeight w:val="499"/>
        </w:trPr>
        <w:tc>
          <w:tcPr>
            <w:tcW w:w="930" w:type="pct"/>
            <w:noWrap/>
            <w:vAlign w:val="center"/>
            <w:hideMark/>
          </w:tcPr>
          <w:p w14:paraId="0CFA96A3" w14:textId="117A645B" w:rsidR="00CF6C09" w:rsidRPr="0007011D" w:rsidRDefault="00CF6C09" w:rsidP="00CF6C09">
            <w:pPr>
              <w:pStyle w:val="NoSpacing"/>
              <w:rPr>
                <w:rFonts w:cs="Arial"/>
                <w:color w:val="000000"/>
                <w:sz w:val="18"/>
              </w:rPr>
            </w:pPr>
            <w:r w:rsidRPr="0007011D">
              <w:rPr>
                <w:rFonts w:cs="Arial"/>
                <w:color w:val="000000"/>
                <w:sz w:val="18"/>
              </w:rPr>
              <w:t xml:space="preserve">Pelletier, </w:t>
            </w:r>
            <w:r w:rsidRPr="0007011D">
              <w:rPr>
                <w:rFonts w:cs="Arial"/>
                <w:i/>
                <w:color w:val="000000"/>
                <w:sz w:val="18"/>
              </w:rPr>
              <w:t>et al</w:t>
            </w:r>
            <w:r w:rsidRPr="0007011D">
              <w:rPr>
                <w:rFonts w:cs="Arial"/>
                <w:color w:val="000000"/>
                <w:sz w:val="18"/>
              </w:rPr>
              <w:t xml:space="preserve"> 2013 </w:t>
            </w:r>
            <w:r w:rsidR="000324D6" w:rsidRPr="000324D6">
              <w:rPr>
                <w:rFonts w:cs="Arial"/>
                <w:noProof/>
                <w:color w:val="000000"/>
                <w:sz w:val="18"/>
                <w:vertAlign w:val="superscript"/>
              </w:rPr>
              <w:t>34</w:t>
            </w:r>
          </w:p>
        </w:tc>
        <w:tc>
          <w:tcPr>
            <w:tcW w:w="176" w:type="pct"/>
            <w:noWrap/>
            <w:vAlign w:val="center"/>
            <w:hideMark/>
          </w:tcPr>
          <w:p w14:paraId="047190E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13D0D5C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4DA5B6F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6968F7BF" w14:textId="77777777" w:rsidR="00CF6C09" w:rsidRPr="0007011D" w:rsidRDefault="00CF6C09" w:rsidP="00CF6C09">
            <w:pPr>
              <w:pStyle w:val="NoSpacing"/>
              <w:jc w:val="center"/>
              <w:rPr>
                <w:rFonts w:cs="Arial"/>
                <w:color w:val="000000"/>
                <w:szCs w:val="20"/>
              </w:rPr>
            </w:pPr>
          </w:p>
        </w:tc>
        <w:tc>
          <w:tcPr>
            <w:tcW w:w="178" w:type="pct"/>
            <w:noWrap/>
            <w:vAlign w:val="center"/>
            <w:hideMark/>
          </w:tcPr>
          <w:p w14:paraId="7AF5484E"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2EE3C41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2E63B4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057C46D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0BB592E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FD051C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05DDEDD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2DF989C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9274DC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29" w:type="pct"/>
            <w:noWrap/>
            <w:vAlign w:val="center"/>
            <w:hideMark/>
          </w:tcPr>
          <w:p w14:paraId="53DF3410"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34DD3E2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26A7218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74BF434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68854DA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5D006BCF" w14:textId="77777777" w:rsidR="00CF6C09" w:rsidRPr="0007011D" w:rsidRDefault="00CF6C09" w:rsidP="00CF6C09">
            <w:pPr>
              <w:pStyle w:val="NoSpacing"/>
              <w:jc w:val="center"/>
              <w:rPr>
                <w:rFonts w:cs="Arial"/>
                <w:color w:val="000000"/>
                <w:szCs w:val="20"/>
              </w:rPr>
            </w:pPr>
          </w:p>
        </w:tc>
        <w:tc>
          <w:tcPr>
            <w:tcW w:w="274" w:type="pct"/>
            <w:noWrap/>
            <w:vAlign w:val="center"/>
            <w:hideMark/>
          </w:tcPr>
          <w:p w14:paraId="7434DF3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2B64BE0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43CE70ED" w14:textId="77777777" w:rsidTr="00CF6C09">
        <w:trPr>
          <w:trHeight w:val="499"/>
        </w:trPr>
        <w:tc>
          <w:tcPr>
            <w:tcW w:w="930" w:type="pct"/>
            <w:noWrap/>
            <w:vAlign w:val="center"/>
            <w:hideMark/>
          </w:tcPr>
          <w:p w14:paraId="1EFC6B7E" w14:textId="0EB96D91" w:rsidR="00CF6C09" w:rsidRPr="0007011D" w:rsidRDefault="00CF6C09" w:rsidP="00CF6C09">
            <w:pPr>
              <w:pStyle w:val="NoSpacing"/>
              <w:rPr>
                <w:rFonts w:cs="Arial"/>
                <w:color w:val="000000"/>
                <w:sz w:val="18"/>
              </w:rPr>
            </w:pPr>
            <w:r w:rsidRPr="0007011D">
              <w:rPr>
                <w:rFonts w:cs="Arial"/>
                <w:color w:val="000000"/>
                <w:sz w:val="18"/>
              </w:rPr>
              <w:t xml:space="preserve">Petrila, </w:t>
            </w:r>
            <w:r w:rsidRPr="0007011D">
              <w:rPr>
                <w:rFonts w:cs="Arial"/>
                <w:i/>
                <w:color w:val="000000"/>
                <w:sz w:val="18"/>
              </w:rPr>
              <w:t>et al</w:t>
            </w:r>
            <w:r w:rsidRPr="0007011D">
              <w:rPr>
                <w:rFonts w:cs="Arial"/>
                <w:color w:val="000000"/>
                <w:sz w:val="18"/>
              </w:rPr>
              <w:t xml:space="preserve"> 2010 </w:t>
            </w:r>
            <w:r w:rsidR="000324D6" w:rsidRPr="000324D6">
              <w:rPr>
                <w:rFonts w:cs="Arial"/>
                <w:noProof/>
                <w:color w:val="000000"/>
                <w:sz w:val="18"/>
                <w:vertAlign w:val="superscript"/>
              </w:rPr>
              <w:t>38</w:t>
            </w:r>
          </w:p>
        </w:tc>
        <w:tc>
          <w:tcPr>
            <w:tcW w:w="176" w:type="pct"/>
            <w:noWrap/>
            <w:vAlign w:val="center"/>
            <w:hideMark/>
          </w:tcPr>
          <w:p w14:paraId="54B4953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2ECD540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161D1305"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746F5A11" w14:textId="77777777" w:rsidR="00CF6C09" w:rsidRPr="0007011D" w:rsidRDefault="00CF6C09" w:rsidP="00CF6C09">
            <w:pPr>
              <w:pStyle w:val="NoSpacing"/>
              <w:jc w:val="center"/>
              <w:rPr>
                <w:rFonts w:cs="Arial"/>
                <w:color w:val="000000"/>
                <w:szCs w:val="20"/>
              </w:rPr>
            </w:pPr>
          </w:p>
        </w:tc>
        <w:tc>
          <w:tcPr>
            <w:tcW w:w="178" w:type="pct"/>
            <w:noWrap/>
            <w:vAlign w:val="center"/>
            <w:hideMark/>
          </w:tcPr>
          <w:p w14:paraId="6EDF214E"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010D932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00D3866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DD7F69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11B9D4F"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4B6ED5D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60F43FE"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42B056C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01FD81D6"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756AA00B"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168AB3C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621F5B0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67F3891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04DFDD2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1B33DCD0" w14:textId="77777777" w:rsidR="00CF6C09" w:rsidRPr="0007011D" w:rsidRDefault="00CF6C09" w:rsidP="00CF6C09">
            <w:pPr>
              <w:pStyle w:val="NoSpacing"/>
              <w:jc w:val="center"/>
              <w:rPr>
                <w:rFonts w:cs="Arial"/>
                <w:color w:val="000000"/>
                <w:szCs w:val="20"/>
              </w:rPr>
            </w:pPr>
          </w:p>
        </w:tc>
        <w:tc>
          <w:tcPr>
            <w:tcW w:w="274" w:type="pct"/>
            <w:noWrap/>
            <w:vAlign w:val="center"/>
            <w:hideMark/>
          </w:tcPr>
          <w:p w14:paraId="2FAAE185" w14:textId="77777777" w:rsidR="00CF6C09" w:rsidRPr="0007011D" w:rsidRDefault="00CF6C09" w:rsidP="00CF6C09">
            <w:pPr>
              <w:pStyle w:val="NoSpacing"/>
              <w:jc w:val="center"/>
              <w:rPr>
                <w:rFonts w:cs="Arial"/>
                <w:color w:val="000000"/>
                <w:szCs w:val="20"/>
              </w:rPr>
            </w:pPr>
          </w:p>
        </w:tc>
        <w:tc>
          <w:tcPr>
            <w:tcW w:w="240" w:type="pct"/>
            <w:noWrap/>
            <w:vAlign w:val="center"/>
            <w:hideMark/>
          </w:tcPr>
          <w:p w14:paraId="499A698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6D71D727" w14:textId="77777777" w:rsidTr="00CF6C09">
        <w:trPr>
          <w:trHeight w:val="499"/>
        </w:trPr>
        <w:tc>
          <w:tcPr>
            <w:tcW w:w="930" w:type="pct"/>
            <w:noWrap/>
            <w:vAlign w:val="center"/>
            <w:hideMark/>
          </w:tcPr>
          <w:p w14:paraId="61CEFFA0" w14:textId="5BD58AE1" w:rsidR="00CF6C09" w:rsidRPr="0007011D" w:rsidRDefault="00CF6C09" w:rsidP="00CF6C09">
            <w:pPr>
              <w:pStyle w:val="NoSpacing"/>
              <w:rPr>
                <w:rFonts w:cs="Arial"/>
                <w:color w:val="000000"/>
                <w:sz w:val="18"/>
              </w:rPr>
            </w:pPr>
            <w:r w:rsidRPr="0007011D">
              <w:rPr>
                <w:rFonts w:cs="Arial"/>
                <w:color w:val="000000"/>
                <w:sz w:val="18"/>
              </w:rPr>
              <w:t xml:space="preserve">Qiu, </w:t>
            </w:r>
            <w:r w:rsidRPr="0007011D">
              <w:rPr>
                <w:rFonts w:cs="Arial"/>
                <w:i/>
                <w:color w:val="000000"/>
                <w:sz w:val="18"/>
              </w:rPr>
              <w:t>et al</w:t>
            </w:r>
            <w:r w:rsidRPr="0007011D">
              <w:rPr>
                <w:rFonts w:cs="Arial"/>
                <w:color w:val="000000"/>
                <w:sz w:val="18"/>
              </w:rPr>
              <w:t xml:space="preserve"> 2009 </w:t>
            </w:r>
            <w:r w:rsidR="000324D6" w:rsidRPr="000324D6">
              <w:rPr>
                <w:rFonts w:cs="Arial"/>
                <w:noProof/>
                <w:color w:val="000000"/>
                <w:sz w:val="18"/>
                <w:vertAlign w:val="superscript"/>
              </w:rPr>
              <w:t>40</w:t>
            </w:r>
          </w:p>
        </w:tc>
        <w:tc>
          <w:tcPr>
            <w:tcW w:w="176" w:type="pct"/>
            <w:noWrap/>
            <w:vAlign w:val="center"/>
            <w:hideMark/>
          </w:tcPr>
          <w:p w14:paraId="5D317A8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4E37AD3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48FC2A8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0CF9902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5D1C310F"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1D93072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2C875DC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02594F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CD11410"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1BFB6A1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7223B7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74F294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2EF70B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29" w:type="pct"/>
            <w:noWrap/>
            <w:vAlign w:val="center"/>
            <w:hideMark/>
          </w:tcPr>
          <w:p w14:paraId="46C41A3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6C2E5B8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49799EE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59D12C5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489E5F6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7EBE671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74" w:type="pct"/>
            <w:noWrap/>
            <w:vAlign w:val="center"/>
            <w:hideMark/>
          </w:tcPr>
          <w:p w14:paraId="6986403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5E5B3E4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0A24B949" w14:textId="77777777" w:rsidTr="00CF6C09">
        <w:trPr>
          <w:trHeight w:val="499"/>
        </w:trPr>
        <w:tc>
          <w:tcPr>
            <w:tcW w:w="930" w:type="pct"/>
            <w:noWrap/>
            <w:vAlign w:val="center"/>
            <w:hideMark/>
          </w:tcPr>
          <w:p w14:paraId="4357E270" w14:textId="727F07D7" w:rsidR="00CF6C09" w:rsidRPr="0007011D" w:rsidRDefault="00CF6C09" w:rsidP="00CF6C09">
            <w:pPr>
              <w:pStyle w:val="NoSpacing"/>
              <w:rPr>
                <w:rFonts w:cs="Arial"/>
                <w:color w:val="000000"/>
                <w:sz w:val="18"/>
              </w:rPr>
            </w:pPr>
            <w:r w:rsidRPr="0007011D">
              <w:rPr>
                <w:rFonts w:cs="Arial"/>
                <w:color w:val="000000"/>
                <w:sz w:val="18"/>
              </w:rPr>
              <w:t xml:space="preserve">Qiu, </w:t>
            </w:r>
            <w:r w:rsidRPr="0007011D">
              <w:rPr>
                <w:rFonts w:cs="Arial"/>
                <w:i/>
                <w:color w:val="000000"/>
                <w:sz w:val="18"/>
              </w:rPr>
              <w:t>et al</w:t>
            </w:r>
            <w:r w:rsidRPr="0007011D">
              <w:rPr>
                <w:rFonts w:cs="Arial"/>
                <w:color w:val="000000"/>
                <w:sz w:val="18"/>
              </w:rPr>
              <w:t xml:space="preserve"> 2010 </w:t>
            </w:r>
            <w:r w:rsidR="000324D6" w:rsidRPr="000324D6">
              <w:rPr>
                <w:rFonts w:cs="Arial"/>
                <w:noProof/>
                <w:color w:val="000000"/>
                <w:sz w:val="18"/>
                <w:vertAlign w:val="superscript"/>
              </w:rPr>
              <w:t>41</w:t>
            </w:r>
          </w:p>
        </w:tc>
        <w:tc>
          <w:tcPr>
            <w:tcW w:w="176" w:type="pct"/>
            <w:noWrap/>
            <w:vAlign w:val="center"/>
            <w:hideMark/>
          </w:tcPr>
          <w:p w14:paraId="1D96B27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394A2A0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6D3BD08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2ABB671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726DCE9D"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799C5C4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E8C60A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A652A0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60956E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F56F2D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5B0158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F369EA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D7158F0"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306DDB29"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017D83F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473D87C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1E8EDBB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698F316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3566176D" w14:textId="77777777" w:rsidR="00CF6C09" w:rsidRPr="0007011D" w:rsidRDefault="00CF6C09" w:rsidP="00CF6C09">
            <w:pPr>
              <w:pStyle w:val="NoSpacing"/>
              <w:jc w:val="center"/>
              <w:rPr>
                <w:rFonts w:cs="Arial"/>
                <w:color w:val="000000"/>
                <w:szCs w:val="20"/>
              </w:rPr>
            </w:pPr>
          </w:p>
        </w:tc>
        <w:tc>
          <w:tcPr>
            <w:tcW w:w="274" w:type="pct"/>
            <w:noWrap/>
            <w:vAlign w:val="center"/>
            <w:hideMark/>
          </w:tcPr>
          <w:p w14:paraId="289D8B7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3EFCFA8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25646E38" w14:textId="77777777" w:rsidTr="00CF6C09">
        <w:trPr>
          <w:trHeight w:val="499"/>
        </w:trPr>
        <w:tc>
          <w:tcPr>
            <w:tcW w:w="930" w:type="pct"/>
            <w:noWrap/>
            <w:vAlign w:val="center"/>
            <w:hideMark/>
          </w:tcPr>
          <w:p w14:paraId="3DE4D2A0" w14:textId="7DF41296" w:rsidR="00CF6C09" w:rsidRPr="0007011D" w:rsidRDefault="00CF6C09" w:rsidP="00CF6C09">
            <w:pPr>
              <w:pStyle w:val="NoSpacing"/>
              <w:rPr>
                <w:rFonts w:cs="Arial"/>
                <w:color w:val="000000"/>
                <w:sz w:val="18"/>
              </w:rPr>
            </w:pPr>
            <w:r w:rsidRPr="0007011D">
              <w:rPr>
                <w:rFonts w:cs="Arial"/>
                <w:color w:val="000000"/>
                <w:sz w:val="18"/>
              </w:rPr>
              <w:t xml:space="preserve">Rascati, </w:t>
            </w:r>
            <w:r w:rsidRPr="0007011D">
              <w:rPr>
                <w:rFonts w:cs="Arial"/>
                <w:i/>
                <w:color w:val="000000"/>
                <w:sz w:val="18"/>
              </w:rPr>
              <w:t>et al</w:t>
            </w:r>
            <w:r w:rsidRPr="0007011D">
              <w:rPr>
                <w:rFonts w:cs="Arial"/>
                <w:color w:val="000000"/>
                <w:sz w:val="18"/>
              </w:rPr>
              <w:t xml:space="preserve"> 2011 </w:t>
            </w:r>
            <w:r w:rsidR="000324D6" w:rsidRPr="000324D6">
              <w:rPr>
                <w:rFonts w:cs="Arial"/>
                <w:noProof/>
                <w:color w:val="000000"/>
                <w:sz w:val="18"/>
                <w:vertAlign w:val="superscript"/>
              </w:rPr>
              <w:t>42</w:t>
            </w:r>
          </w:p>
        </w:tc>
        <w:tc>
          <w:tcPr>
            <w:tcW w:w="176" w:type="pct"/>
            <w:noWrap/>
            <w:vAlign w:val="center"/>
            <w:hideMark/>
          </w:tcPr>
          <w:p w14:paraId="0E712B4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2697076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0B030F5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0F708D8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6BF1E607"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3A129C0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6F840D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2CDD17F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38EDCCE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5DB8AA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2262C106"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4193B7E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B03FA81"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42AE06EC"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294C605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7218532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2A39DFF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0951215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08795CC1" w14:textId="77777777" w:rsidR="00CF6C09" w:rsidRPr="0007011D" w:rsidRDefault="00CF6C09" w:rsidP="00CF6C09">
            <w:pPr>
              <w:pStyle w:val="NoSpacing"/>
              <w:jc w:val="center"/>
              <w:rPr>
                <w:rFonts w:cs="Arial"/>
                <w:color w:val="000000"/>
                <w:szCs w:val="20"/>
              </w:rPr>
            </w:pPr>
          </w:p>
        </w:tc>
        <w:tc>
          <w:tcPr>
            <w:tcW w:w="274" w:type="pct"/>
            <w:noWrap/>
            <w:vAlign w:val="center"/>
            <w:hideMark/>
          </w:tcPr>
          <w:p w14:paraId="32E8108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0BCF28F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17A6A6D6" w14:textId="77777777" w:rsidTr="00CF6C09">
        <w:trPr>
          <w:trHeight w:val="499"/>
        </w:trPr>
        <w:tc>
          <w:tcPr>
            <w:tcW w:w="930" w:type="pct"/>
            <w:noWrap/>
            <w:vAlign w:val="center"/>
            <w:hideMark/>
          </w:tcPr>
          <w:p w14:paraId="18E51AEF" w14:textId="6E5EC9F9" w:rsidR="00CF6C09" w:rsidRPr="0007011D" w:rsidRDefault="00CF6C09" w:rsidP="00CF6C09">
            <w:pPr>
              <w:pStyle w:val="NoSpacing"/>
              <w:rPr>
                <w:rFonts w:cs="Arial"/>
                <w:color w:val="000000"/>
                <w:sz w:val="18"/>
              </w:rPr>
            </w:pPr>
            <w:r w:rsidRPr="0007011D">
              <w:rPr>
                <w:rFonts w:cs="Arial"/>
                <w:color w:val="000000"/>
                <w:sz w:val="18"/>
              </w:rPr>
              <w:t xml:space="preserve">Robertson, </w:t>
            </w:r>
            <w:r w:rsidRPr="0007011D">
              <w:rPr>
                <w:rFonts w:cs="Arial"/>
                <w:i/>
                <w:color w:val="000000"/>
                <w:sz w:val="18"/>
              </w:rPr>
              <w:t>et al</w:t>
            </w:r>
            <w:r w:rsidRPr="0007011D">
              <w:rPr>
                <w:rFonts w:cs="Arial"/>
                <w:color w:val="000000"/>
                <w:sz w:val="18"/>
              </w:rPr>
              <w:t xml:space="preserve"> 2015 </w:t>
            </w:r>
            <w:r w:rsidR="000324D6" w:rsidRPr="000324D6">
              <w:rPr>
                <w:rFonts w:cs="Arial"/>
                <w:noProof/>
                <w:color w:val="000000"/>
                <w:sz w:val="18"/>
                <w:vertAlign w:val="superscript"/>
              </w:rPr>
              <w:t>43</w:t>
            </w:r>
          </w:p>
        </w:tc>
        <w:tc>
          <w:tcPr>
            <w:tcW w:w="176" w:type="pct"/>
            <w:noWrap/>
            <w:vAlign w:val="center"/>
            <w:hideMark/>
          </w:tcPr>
          <w:p w14:paraId="28470C5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48B0D39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42B36430"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77174EB7" w14:textId="77777777" w:rsidR="00CF6C09" w:rsidRPr="0007011D" w:rsidRDefault="00CF6C09" w:rsidP="00CF6C09">
            <w:pPr>
              <w:pStyle w:val="NoSpacing"/>
              <w:jc w:val="center"/>
              <w:rPr>
                <w:rFonts w:cs="Arial"/>
                <w:color w:val="000000"/>
                <w:szCs w:val="20"/>
              </w:rPr>
            </w:pPr>
          </w:p>
        </w:tc>
        <w:tc>
          <w:tcPr>
            <w:tcW w:w="178" w:type="pct"/>
            <w:noWrap/>
            <w:vAlign w:val="center"/>
            <w:hideMark/>
          </w:tcPr>
          <w:p w14:paraId="5433B50C"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5EB55CD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EB8330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2B8B2602"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143DDBB1"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2421DB4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1E64C0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3AFF471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E580191"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4141164E"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79018746"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4AAF7992"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48D7BAA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172109CA"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698151CA" w14:textId="77777777" w:rsidR="00CF6C09" w:rsidRPr="0007011D" w:rsidRDefault="00CF6C09" w:rsidP="00CF6C09">
            <w:pPr>
              <w:pStyle w:val="NoSpacing"/>
              <w:jc w:val="center"/>
              <w:rPr>
                <w:rFonts w:cs="Arial"/>
                <w:color w:val="000000"/>
                <w:szCs w:val="20"/>
              </w:rPr>
            </w:pPr>
          </w:p>
        </w:tc>
        <w:tc>
          <w:tcPr>
            <w:tcW w:w="274" w:type="pct"/>
            <w:noWrap/>
            <w:vAlign w:val="center"/>
            <w:hideMark/>
          </w:tcPr>
          <w:p w14:paraId="212B9032" w14:textId="77777777" w:rsidR="00CF6C09" w:rsidRPr="0007011D" w:rsidRDefault="00CF6C09" w:rsidP="00CF6C09">
            <w:pPr>
              <w:pStyle w:val="NoSpacing"/>
              <w:jc w:val="center"/>
              <w:rPr>
                <w:rFonts w:cs="Arial"/>
                <w:color w:val="000000"/>
                <w:szCs w:val="20"/>
              </w:rPr>
            </w:pPr>
          </w:p>
        </w:tc>
        <w:tc>
          <w:tcPr>
            <w:tcW w:w="240" w:type="pct"/>
            <w:noWrap/>
            <w:vAlign w:val="center"/>
            <w:hideMark/>
          </w:tcPr>
          <w:p w14:paraId="1F47918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4A58550D" w14:textId="77777777" w:rsidTr="00CF6C09">
        <w:trPr>
          <w:trHeight w:val="499"/>
        </w:trPr>
        <w:tc>
          <w:tcPr>
            <w:tcW w:w="930" w:type="pct"/>
            <w:noWrap/>
            <w:vAlign w:val="center"/>
            <w:hideMark/>
          </w:tcPr>
          <w:p w14:paraId="6F5B1B75" w14:textId="2D8D1FBD" w:rsidR="00CF6C09" w:rsidRPr="0007011D" w:rsidRDefault="00CF6C09" w:rsidP="00CF6C09">
            <w:pPr>
              <w:pStyle w:val="NoSpacing"/>
              <w:rPr>
                <w:rFonts w:cs="Arial"/>
                <w:color w:val="000000"/>
                <w:sz w:val="18"/>
              </w:rPr>
            </w:pPr>
            <w:r w:rsidRPr="0007011D">
              <w:rPr>
                <w:rFonts w:cs="Arial"/>
                <w:color w:val="000000"/>
                <w:sz w:val="18"/>
              </w:rPr>
              <w:t xml:space="preserve">Seabury, </w:t>
            </w:r>
            <w:r w:rsidRPr="0007011D">
              <w:rPr>
                <w:rFonts w:cs="Arial"/>
                <w:i/>
                <w:color w:val="000000"/>
                <w:sz w:val="18"/>
              </w:rPr>
              <w:t>et al</w:t>
            </w:r>
            <w:r w:rsidRPr="0007011D">
              <w:rPr>
                <w:rFonts w:cs="Arial"/>
                <w:color w:val="000000"/>
                <w:sz w:val="18"/>
              </w:rPr>
              <w:t xml:space="preserve"> 2014 </w:t>
            </w:r>
            <w:r w:rsidR="000324D6" w:rsidRPr="000324D6">
              <w:rPr>
                <w:rFonts w:cs="Arial"/>
                <w:noProof/>
                <w:color w:val="000000"/>
                <w:sz w:val="18"/>
                <w:vertAlign w:val="superscript"/>
              </w:rPr>
              <w:t>45</w:t>
            </w:r>
          </w:p>
        </w:tc>
        <w:tc>
          <w:tcPr>
            <w:tcW w:w="176" w:type="pct"/>
            <w:noWrap/>
            <w:vAlign w:val="center"/>
            <w:hideMark/>
          </w:tcPr>
          <w:p w14:paraId="15394EC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52907BD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0BEAD20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4A87120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3ACA9F8F"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0A57F9B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C13568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3CEBD868"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3ED9D36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58F735A"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2B491D3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2EF362F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A283AE1"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04679678"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15042D1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5C41DD3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65D03A0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004E2CF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521F5864" w14:textId="77777777" w:rsidR="00CF6C09" w:rsidRPr="0007011D" w:rsidRDefault="00CF6C09" w:rsidP="00CF6C09">
            <w:pPr>
              <w:pStyle w:val="NoSpacing"/>
              <w:jc w:val="center"/>
              <w:rPr>
                <w:rFonts w:cs="Arial"/>
                <w:color w:val="000000"/>
                <w:szCs w:val="20"/>
              </w:rPr>
            </w:pPr>
          </w:p>
        </w:tc>
        <w:tc>
          <w:tcPr>
            <w:tcW w:w="274" w:type="pct"/>
            <w:noWrap/>
            <w:vAlign w:val="center"/>
            <w:hideMark/>
          </w:tcPr>
          <w:p w14:paraId="178EE6A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60341D6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12F0A3EC" w14:textId="77777777" w:rsidTr="00CF6C09">
        <w:trPr>
          <w:trHeight w:val="499"/>
        </w:trPr>
        <w:tc>
          <w:tcPr>
            <w:tcW w:w="930" w:type="pct"/>
            <w:noWrap/>
            <w:vAlign w:val="center"/>
            <w:hideMark/>
          </w:tcPr>
          <w:p w14:paraId="39C3B7C1" w14:textId="139E70E5" w:rsidR="00CF6C09" w:rsidRPr="0007011D" w:rsidRDefault="00CF6C09" w:rsidP="00CF6C09">
            <w:pPr>
              <w:pStyle w:val="NoSpacing"/>
              <w:rPr>
                <w:rFonts w:cs="Arial"/>
                <w:color w:val="000000"/>
                <w:sz w:val="18"/>
              </w:rPr>
            </w:pPr>
            <w:r w:rsidRPr="0007011D">
              <w:rPr>
                <w:rFonts w:cs="Arial"/>
                <w:color w:val="000000"/>
                <w:sz w:val="18"/>
              </w:rPr>
              <w:lastRenderedPageBreak/>
              <w:t xml:space="preserve">Stensland, </w:t>
            </w:r>
            <w:r w:rsidRPr="0007011D">
              <w:rPr>
                <w:rFonts w:cs="Arial"/>
                <w:i/>
                <w:color w:val="000000"/>
                <w:sz w:val="18"/>
              </w:rPr>
              <w:t>et al</w:t>
            </w:r>
            <w:r w:rsidRPr="0007011D">
              <w:rPr>
                <w:rFonts w:cs="Arial"/>
                <w:color w:val="000000"/>
                <w:sz w:val="18"/>
              </w:rPr>
              <w:t xml:space="preserve"> 2008 </w:t>
            </w:r>
            <w:r w:rsidR="000324D6" w:rsidRPr="000324D6">
              <w:rPr>
                <w:rFonts w:cs="Arial"/>
                <w:noProof/>
                <w:color w:val="000000"/>
                <w:sz w:val="18"/>
                <w:vertAlign w:val="superscript"/>
              </w:rPr>
              <w:t>49</w:t>
            </w:r>
          </w:p>
        </w:tc>
        <w:tc>
          <w:tcPr>
            <w:tcW w:w="176" w:type="pct"/>
            <w:noWrap/>
            <w:vAlign w:val="center"/>
            <w:hideMark/>
          </w:tcPr>
          <w:p w14:paraId="246D2D6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0B73641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64D2BAF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035C5B7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092CEE99"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1BCA105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31E0B7C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4F6807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FAC34A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C6C73B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07A0CC5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3ECAEAC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099EE790"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3026230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421B9C3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3844B27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3E7E3EF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0C42602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696E6FA8" w14:textId="77777777" w:rsidR="00CF6C09" w:rsidRPr="0007011D" w:rsidRDefault="00CF6C09" w:rsidP="00CF6C09">
            <w:pPr>
              <w:pStyle w:val="NoSpacing"/>
              <w:jc w:val="center"/>
              <w:rPr>
                <w:rFonts w:cs="Arial"/>
                <w:color w:val="000000"/>
                <w:szCs w:val="20"/>
              </w:rPr>
            </w:pPr>
          </w:p>
        </w:tc>
        <w:tc>
          <w:tcPr>
            <w:tcW w:w="274" w:type="pct"/>
            <w:noWrap/>
            <w:vAlign w:val="center"/>
            <w:hideMark/>
          </w:tcPr>
          <w:p w14:paraId="4CBE7D8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42E2D42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39EBBA40" w14:textId="77777777" w:rsidTr="00CF6C09">
        <w:trPr>
          <w:trHeight w:val="499"/>
        </w:trPr>
        <w:tc>
          <w:tcPr>
            <w:tcW w:w="930" w:type="pct"/>
            <w:noWrap/>
            <w:vAlign w:val="center"/>
            <w:hideMark/>
          </w:tcPr>
          <w:p w14:paraId="34CD5579" w14:textId="3FB4E3C1" w:rsidR="00CF6C09" w:rsidRPr="0007011D" w:rsidRDefault="00CF6C09" w:rsidP="00CF6C09">
            <w:pPr>
              <w:pStyle w:val="NoSpacing"/>
              <w:rPr>
                <w:rFonts w:cs="Arial"/>
                <w:color w:val="000000"/>
                <w:sz w:val="18"/>
              </w:rPr>
            </w:pPr>
            <w:r w:rsidRPr="0007011D">
              <w:rPr>
                <w:rFonts w:cs="Arial"/>
                <w:color w:val="000000"/>
                <w:sz w:val="18"/>
              </w:rPr>
              <w:t xml:space="preserve">Stensland, </w:t>
            </w:r>
            <w:r w:rsidRPr="0007011D">
              <w:rPr>
                <w:rFonts w:cs="Arial"/>
                <w:i/>
                <w:color w:val="000000"/>
                <w:sz w:val="18"/>
              </w:rPr>
              <w:t>et al</w:t>
            </w:r>
            <w:r w:rsidRPr="0007011D">
              <w:rPr>
                <w:rFonts w:cs="Arial"/>
                <w:color w:val="000000"/>
                <w:sz w:val="18"/>
              </w:rPr>
              <w:t xml:space="preserve"> 2010 </w:t>
            </w:r>
            <w:r w:rsidR="000324D6" w:rsidRPr="000324D6">
              <w:rPr>
                <w:rFonts w:cs="Arial"/>
                <w:noProof/>
                <w:color w:val="000000"/>
                <w:sz w:val="18"/>
                <w:vertAlign w:val="superscript"/>
              </w:rPr>
              <w:t>50</w:t>
            </w:r>
          </w:p>
        </w:tc>
        <w:tc>
          <w:tcPr>
            <w:tcW w:w="176" w:type="pct"/>
            <w:noWrap/>
            <w:vAlign w:val="center"/>
            <w:hideMark/>
          </w:tcPr>
          <w:p w14:paraId="4454DA6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064B53E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12DF488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1AEEE51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59D7B970"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43F1D0D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2EE6533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513A09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D05073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4F1B51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7BC5E7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080B68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34E61A0D"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7A823E7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71A40C1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3D71921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48FF842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0D7DC4A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2CEE178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74" w:type="pct"/>
            <w:noWrap/>
            <w:vAlign w:val="center"/>
            <w:hideMark/>
          </w:tcPr>
          <w:p w14:paraId="45088BB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73E52C9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2A84DAA2" w14:textId="77777777" w:rsidTr="00CF6C09">
        <w:trPr>
          <w:trHeight w:val="499"/>
        </w:trPr>
        <w:tc>
          <w:tcPr>
            <w:tcW w:w="930" w:type="pct"/>
            <w:noWrap/>
            <w:vAlign w:val="center"/>
            <w:hideMark/>
          </w:tcPr>
          <w:p w14:paraId="23550198" w14:textId="0D181374" w:rsidR="00CF6C09" w:rsidRPr="0007011D" w:rsidRDefault="00CF6C09" w:rsidP="00CF6C09">
            <w:pPr>
              <w:pStyle w:val="NoSpacing"/>
              <w:rPr>
                <w:rFonts w:cs="Arial"/>
                <w:color w:val="000000"/>
                <w:sz w:val="18"/>
              </w:rPr>
            </w:pPr>
            <w:r w:rsidRPr="0007011D">
              <w:rPr>
                <w:rFonts w:cs="Arial"/>
                <w:color w:val="000000"/>
                <w:sz w:val="18"/>
              </w:rPr>
              <w:t xml:space="preserve">Stensland, </w:t>
            </w:r>
            <w:r w:rsidRPr="0007011D">
              <w:rPr>
                <w:rFonts w:cs="Arial"/>
                <w:i/>
                <w:color w:val="000000"/>
                <w:sz w:val="18"/>
              </w:rPr>
              <w:t>et al</w:t>
            </w:r>
            <w:r w:rsidRPr="0007011D">
              <w:rPr>
                <w:rFonts w:cs="Arial"/>
                <w:color w:val="000000"/>
                <w:sz w:val="18"/>
              </w:rPr>
              <w:t xml:space="preserve"> 2010 </w:t>
            </w:r>
            <w:r w:rsidR="000324D6" w:rsidRPr="000324D6">
              <w:rPr>
                <w:rFonts w:cs="Arial"/>
                <w:noProof/>
                <w:color w:val="000000"/>
                <w:sz w:val="18"/>
                <w:vertAlign w:val="superscript"/>
              </w:rPr>
              <w:t>51</w:t>
            </w:r>
          </w:p>
        </w:tc>
        <w:tc>
          <w:tcPr>
            <w:tcW w:w="176" w:type="pct"/>
            <w:noWrap/>
            <w:vAlign w:val="center"/>
            <w:hideMark/>
          </w:tcPr>
          <w:p w14:paraId="0F2ADD9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7A84AF1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4F3EFEF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3EC94218" w14:textId="77777777" w:rsidR="00CF6C09" w:rsidRPr="0007011D" w:rsidRDefault="00CF6C09" w:rsidP="00CF6C09">
            <w:pPr>
              <w:pStyle w:val="NoSpacing"/>
              <w:jc w:val="center"/>
              <w:rPr>
                <w:rFonts w:cs="Arial"/>
                <w:color w:val="000000"/>
                <w:szCs w:val="20"/>
              </w:rPr>
            </w:pPr>
          </w:p>
        </w:tc>
        <w:tc>
          <w:tcPr>
            <w:tcW w:w="178" w:type="pct"/>
            <w:noWrap/>
            <w:vAlign w:val="center"/>
            <w:hideMark/>
          </w:tcPr>
          <w:p w14:paraId="49F97B2B"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02F7026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92404D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5DA29E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2D879C67"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4687E87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66ED2CC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33DB1C6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7DD0337"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74D13B7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19E3CA1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52CD415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275107D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6AA69D6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14F100D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74" w:type="pct"/>
            <w:noWrap/>
            <w:vAlign w:val="center"/>
            <w:hideMark/>
          </w:tcPr>
          <w:p w14:paraId="7CB8EC3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5D4B3D8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3A333C9C" w14:textId="77777777" w:rsidTr="00CF6C09">
        <w:trPr>
          <w:trHeight w:val="499"/>
        </w:trPr>
        <w:tc>
          <w:tcPr>
            <w:tcW w:w="930" w:type="pct"/>
            <w:noWrap/>
            <w:vAlign w:val="center"/>
            <w:hideMark/>
          </w:tcPr>
          <w:p w14:paraId="45C44A39" w14:textId="36C8D8F5" w:rsidR="00CF6C09" w:rsidRPr="0007011D" w:rsidRDefault="00CF6C09" w:rsidP="00CF6C09">
            <w:pPr>
              <w:pStyle w:val="NoSpacing"/>
              <w:rPr>
                <w:rFonts w:cs="Arial"/>
                <w:color w:val="000000"/>
                <w:sz w:val="18"/>
              </w:rPr>
            </w:pPr>
            <w:r w:rsidRPr="0007011D">
              <w:rPr>
                <w:rFonts w:cs="Arial"/>
                <w:color w:val="000000"/>
                <w:sz w:val="18"/>
              </w:rPr>
              <w:t xml:space="preserve">Stensland, </w:t>
            </w:r>
            <w:r w:rsidRPr="0007011D">
              <w:rPr>
                <w:rFonts w:cs="Arial"/>
                <w:i/>
                <w:color w:val="000000"/>
                <w:sz w:val="18"/>
              </w:rPr>
              <w:t>et al</w:t>
            </w:r>
            <w:r w:rsidRPr="0007011D">
              <w:rPr>
                <w:rFonts w:cs="Arial"/>
                <w:color w:val="000000"/>
                <w:sz w:val="18"/>
              </w:rPr>
              <w:t xml:space="preserve"> 2012 </w:t>
            </w:r>
            <w:r w:rsidR="000324D6" w:rsidRPr="000324D6">
              <w:rPr>
                <w:rFonts w:cs="Arial"/>
                <w:noProof/>
                <w:color w:val="000000"/>
                <w:sz w:val="18"/>
                <w:vertAlign w:val="superscript"/>
              </w:rPr>
              <w:t>52</w:t>
            </w:r>
          </w:p>
        </w:tc>
        <w:tc>
          <w:tcPr>
            <w:tcW w:w="176" w:type="pct"/>
            <w:noWrap/>
            <w:vAlign w:val="center"/>
            <w:hideMark/>
          </w:tcPr>
          <w:p w14:paraId="1660509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0800693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12D0BA2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6C81F781" w14:textId="77777777" w:rsidR="00CF6C09" w:rsidRPr="0007011D" w:rsidRDefault="00CF6C09" w:rsidP="00CF6C09">
            <w:pPr>
              <w:pStyle w:val="NoSpacing"/>
              <w:jc w:val="center"/>
              <w:rPr>
                <w:rFonts w:cs="Arial"/>
                <w:color w:val="000000"/>
                <w:szCs w:val="20"/>
              </w:rPr>
            </w:pPr>
          </w:p>
        </w:tc>
        <w:tc>
          <w:tcPr>
            <w:tcW w:w="178" w:type="pct"/>
            <w:noWrap/>
            <w:vAlign w:val="center"/>
            <w:hideMark/>
          </w:tcPr>
          <w:p w14:paraId="5100F670"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2CFB1A2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3827207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016187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AB5DB94"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2DB5C61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317DF81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8A25A2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7684F13"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17AE5064"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154EC08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093DD23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23B65E8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26550CA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27D33192" w14:textId="77777777" w:rsidR="00CF6C09" w:rsidRPr="0007011D" w:rsidRDefault="00CF6C09" w:rsidP="00CF6C09">
            <w:pPr>
              <w:pStyle w:val="NoSpacing"/>
              <w:jc w:val="center"/>
              <w:rPr>
                <w:rFonts w:cs="Arial"/>
                <w:color w:val="000000"/>
                <w:szCs w:val="20"/>
              </w:rPr>
            </w:pPr>
          </w:p>
        </w:tc>
        <w:tc>
          <w:tcPr>
            <w:tcW w:w="274" w:type="pct"/>
            <w:noWrap/>
            <w:vAlign w:val="center"/>
            <w:hideMark/>
          </w:tcPr>
          <w:p w14:paraId="6C216BC7"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5930A4E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66DBE1DC" w14:textId="77777777" w:rsidTr="00CF6C09">
        <w:trPr>
          <w:trHeight w:val="499"/>
        </w:trPr>
        <w:tc>
          <w:tcPr>
            <w:tcW w:w="930" w:type="pct"/>
            <w:noWrap/>
            <w:vAlign w:val="center"/>
            <w:hideMark/>
          </w:tcPr>
          <w:p w14:paraId="5AA90ED4" w14:textId="0F57D706" w:rsidR="00CF6C09" w:rsidRPr="0007011D" w:rsidRDefault="00CF6C09" w:rsidP="00CF6C09">
            <w:pPr>
              <w:pStyle w:val="NoSpacing"/>
              <w:rPr>
                <w:rFonts w:cs="Arial"/>
                <w:color w:val="000000"/>
                <w:sz w:val="18"/>
              </w:rPr>
            </w:pPr>
            <w:r w:rsidRPr="0007011D">
              <w:rPr>
                <w:rFonts w:cs="Arial"/>
                <w:color w:val="000000"/>
                <w:sz w:val="18"/>
              </w:rPr>
              <w:t xml:space="preserve">Tohen, </w:t>
            </w:r>
            <w:r w:rsidRPr="0007011D">
              <w:rPr>
                <w:rFonts w:cs="Arial"/>
                <w:i/>
                <w:color w:val="000000"/>
                <w:sz w:val="18"/>
              </w:rPr>
              <w:t>et al</w:t>
            </w:r>
            <w:r w:rsidRPr="0007011D">
              <w:rPr>
                <w:rFonts w:cs="Arial"/>
                <w:color w:val="000000"/>
                <w:sz w:val="18"/>
              </w:rPr>
              <w:t xml:space="preserve"> 2017 </w:t>
            </w:r>
            <w:r w:rsidR="000324D6" w:rsidRPr="000324D6">
              <w:rPr>
                <w:rFonts w:cs="Arial"/>
                <w:noProof/>
                <w:color w:val="000000"/>
                <w:sz w:val="18"/>
                <w:vertAlign w:val="superscript"/>
              </w:rPr>
              <w:t>53</w:t>
            </w:r>
          </w:p>
        </w:tc>
        <w:tc>
          <w:tcPr>
            <w:tcW w:w="176" w:type="pct"/>
            <w:noWrap/>
            <w:vAlign w:val="center"/>
            <w:hideMark/>
          </w:tcPr>
          <w:p w14:paraId="22AAB2E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099E4A9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18A07AA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5F8EB69B" w14:textId="77777777" w:rsidR="00CF6C09" w:rsidRPr="0007011D" w:rsidRDefault="00CF6C09" w:rsidP="00CF6C09">
            <w:pPr>
              <w:pStyle w:val="NoSpacing"/>
              <w:jc w:val="center"/>
              <w:rPr>
                <w:rFonts w:cs="Arial"/>
                <w:color w:val="000000"/>
                <w:szCs w:val="20"/>
              </w:rPr>
            </w:pPr>
          </w:p>
        </w:tc>
        <w:tc>
          <w:tcPr>
            <w:tcW w:w="178" w:type="pct"/>
            <w:noWrap/>
            <w:vAlign w:val="center"/>
            <w:hideMark/>
          </w:tcPr>
          <w:p w14:paraId="010032E7"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7FAD6C2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3B1C1D9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0A913F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31707F5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3D3044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158DEE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96D2BF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0C3BDACE"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29" w:type="pct"/>
            <w:noWrap/>
            <w:vAlign w:val="center"/>
            <w:hideMark/>
          </w:tcPr>
          <w:p w14:paraId="6F45B5E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60611B9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086B54D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18A229F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203110F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1563E57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74" w:type="pct"/>
            <w:noWrap/>
            <w:vAlign w:val="center"/>
            <w:hideMark/>
          </w:tcPr>
          <w:p w14:paraId="3465C524"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3F48CC8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5E645E7C" w14:textId="77777777" w:rsidTr="00CF6C09">
        <w:trPr>
          <w:trHeight w:val="499"/>
        </w:trPr>
        <w:tc>
          <w:tcPr>
            <w:tcW w:w="930" w:type="pct"/>
            <w:noWrap/>
            <w:vAlign w:val="center"/>
            <w:hideMark/>
          </w:tcPr>
          <w:p w14:paraId="1C74AE4F" w14:textId="45ACEA77" w:rsidR="00CF6C09" w:rsidRPr="0007011D" w:rsidRDefault="00CF6C09" w:rsidP="00CF6C09">
            <w:pPr>
              <w:pStyle w:val="NoSpacing"/>
              <w:rPr>
                <w:rFonts w:cs="Arial"/>
                <w:color w:val="000000"/>
                <w:sz w:val="18"/>
              </w:rPr>
            </w:pPr>
            <w:r w:rsidRPr="0007011D">
              <w:rPr>
                <w:rFonts w:cs="Arial"/>
                <w:color w:val="000000"/>
                <w:sz w:val="18"/>
              </w:rPr>
              <w:t xml:space="preserve">Williams, </w:t>
            </w:r>
            <w:r w:rsidRPr="0007011D">
              <w:rPr>
                <w:rFonts w:cs="Arial"/>
                <w:i/>
                <w:color w:val="000000"/>
                <w:sz w:val="18"/>
              </w:rPr>
              <w:t>et al</w:t>
            </w:r>
            <w:r w:rsidRPr="0007011D">
              <w:rPr>
                <w:rFonts w:cs="Arial"/>
                <w:color w:val="000000"/>
                <w:sz w:val="18"/>
              </w:rPr>
              <w:t xml:space="preserve"> 2011 </w:t>
            </w:r>
            <w:r w:rsidR="000324D6" w:rsidRPr="000324D6">
              <w:rPr>
                <w:rFonts w:cs="Arial"/>
                <w:noProof/>
                <w:color w:val="000000"/>
                <w:sz w:val="18"/>
                <w:vertAlign w:val="superscript"/>
              </w:rPr>
              <w:t>55</w:t>
            </w:r>
          </w:p>
        </w:tc>
        <w:tc>
          <w:tcPr>
            <w:tcW w:w="176" w:type="pct"/>
            <w:noWrap/>
            <w:vAlign w:val="center"/>
            <w:hideMark/>
          </w:tcPr>
          <w:p w14:paraId="434FCA1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6707BEF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2F3542C6"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294F7F3F"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69D15B24"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1FA26A5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34D57108"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7B5DFDF2"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FE41609"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C2E517A"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27F898FA"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071178A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444D68BE"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68B819F6"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79C8E38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2ACCD6B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0F55A79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6409EF90"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6C38669D" w14:textId="77777777" w:rsidR="00CF6C09" w:rsidRPr="0007011D" w:rsidRDefault="00CF6C09" w:rsidP="00CF6C09">
            <w:pPr>
              <w:pStyle w:val="NoSpacing"/>
              <w:jc w:val="center"/>
              <w:rPr>
                <w:rFonts w:cs="Arial"/>
                <w:color w:val="000000"/>
                <w:szCs w:val="20"/>
              </w:rPr>
            </w:pPr>
          </w:p>
        </w:tc>
        <w:tc>
          <w:tcPr>
            <w:tcW w:w="274" w:type="pct"/>
            <w:noWrap/>
            <w:vAlign w:val="center"/>
            <w:hideMark/>
          </w:tcPr>
          <w:p w14:paraId="4AC5862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16B950F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r w:rsidR="000324D6" w:rsidRPr="0007011D" w14:paraId="4AAAC363" w14:textId="77777777" w:rsidTr="00CF6C09">
        <w:trPr>
          <w:trHeight w:val="499"/>
        </w:trPr>
        <w:tc>
          <w:tcPr>
            <w:tcW w:w="930" w:type="pct"/>
            <w:noWrap/>
            <w:vAlign w:val="center"/>
            <w:hideMark/>
          </w:tcPr>
          <w:p w14:paraId="4B89A8D1" w14:textId="5A78FD66" w:rsidR="00CF6C09" w:rsidRPr="0007011D" w:rsidRDefault="00CF6C09" w:rsidP="00CF6C09">
            <w:pPr>
              <w:pStyle w:val="NoSpacing"/>
              <w:rPr>
                <w:rFonts w:cs="Arial"/>
                <w:color w:val="000000"/>
                <w:sz w:val="18"/>
              </w:rPr>
            </w:pPr>
            <w:r w:rsidRPr="0007011D">
              <w:rPr>
                <w:rFonts w:cs="Arial"/>
                <w:color w:val="000000"/>
                <w:sz w:val="18"/>
                <w:szCs w:val="22"/>
              </w:rPr>
              <w:t xml:space="preserve">Young, </w:t>
            </w:r>
            <w:r w:rsidRPr="0007011D">
              <w:rPr>
                <w:rFonts w:cs="Arial"/>
                <w:i/>
                <w:color w:val="000000"/>
                <w:sz w:val="18"/>
                <w:szCs w:val="22"/>
              </w:rPr>
              <w:t>et al</w:t>
            </w:r>
            <w:r w:rsidRPr="0007011D">
              <w:rPr>
                <w:rFonts w:cs="Arial"/>
                <w:color w:val="000000"/>
                <w:sz w:val="18"/>
                <w:szCs w:val="22"/>
              </w:rPr>
              <w:t xml:space="preserve"> 2015 </w:t>
            </w:r>
            <w:r w:rsidR="000324D6" w:rsidRPr="000324D6">
              <w:rPr>
                <w:rFonts w:cs="Arial"/>
                <w:noProof/>
                <w:color w:val="000000"/>
                <w:sz w:val="18"/>
                <w:szCs w:val="22"/>
                <w:vertAlign w:val="superscript"/>
              </w:rPr>
              <w:t>56</w:t>
            </w:r>
          </w:p>
        </w:tc>
        <w:tc>
          <w:tcPr>
            <w:tcW w:w="176" w:type="pct"/>
            <w:noWrap/>
            <w:vAlign w:val="center"/>
            <w:hideMark/>
          </w:tcPr>
          <w:p w14:paraId="7B1E37BC"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514D110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6" w:type="pct"/>
            <w:noWrap/>
            <w:vAlign w:val="center"/>
            <w:hideMark/>
          </w:tcPr>
          <w:p w14:paraId="1492D20C"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5F90D90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78" w:type="pct"/>
            <w:noWrap/>
            <w:vAlign w:val="center"/>
            <w:hideMark/>
          </w:tcPr>
          <w:p w14:paraId="52E36E29" w14:textId="77777777" w:rsidR="00CF6C09" w:rsidRPr="0007011D" w:rsidRDefault="00CF6C09" w:rsidP="00CF6C09">
            <w:pPr>
              <w:pStyle w:val="NoSpacing"/>
              <w:jc w:val="center"/>
              <w:rPr>
                <w:rFonts w:cs="Arial"/>
                <w:color w:val="000000"/>
                <w:szCs w:val="20"/>
              </w:rPr>
            </w:pPr>
          </w:p>
        </w:tc>
        <w:tc>
          <w:tcPr>
            <w:tcW w:w="176" w:type="pct"/>
            <w:noWrap/>
            <w:vAlign w:val="center"/>
            <w:hideMark/>
          </w:tcPr>
          <w:p w14:paraId="7A05FBB3"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295F5F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5E08F863"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192DE601"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10DD6765"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87" w:type="pct"/>
            <w:noWrap/>
            <w:vAlign w:val="center"/>
            <w:hideMark/>
          </w:tcPr>
          <w:p w14:paraId="18D4358E"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20175457" w14:textId="77777777" w:rsidR="00CF6C09" w:rsidRPr="0007011D" w:rsidRDefault="00CF6C09" w:rsidP="00CF6C09">
            <w:pPr>
              <w:pStyle w:val="NoSpacing"/>
              <w:jc w:val="center"/>
              <w:rPr>
                <w:rFonts w:cs="Arial"/>
                <w:color w:val="000000"/>
                <w:szCs w:val="20"/>
              </w:rPr>
            </w:pPr>
          </w:p>
        </w:tc>
        <w:tc>
          <w:tcPr>
            <w:tcW w:w="187" w:type="pct"/>
            <w:noWrap/>
            <w:vAlign w:val="center"/>
            <w:hideMark/>
          </w:tcPr>
          <w:p w14:paraId="3A0B5995" w14:textId="77777777" w:rsidR="00CF6C09" w:rsidRPr="0007011D" w:rsidRDefault="00CF6C09" w:rsidP="00CF6C09">
            <w:pPr>
              <w:pStyle w:val="NoSpacing"/>
              <w:jc w:val="center"/>
              <w:rPr>
                <w:rFonts w:cs="Arial"/>
                <w:color w:val="000000"/>
                <w:szCs w:val="20"/>
              </w:rPr>
            </w:pPr>
          </w:p>
        </w:tc>
        <w:tc>
          <w:tcPr>
            <w:tcW w:w="229" w:type="pct"/>
            <w:noWrap/>
            <w:vAlign w:val="center"/>
            <w:hideMark/>
          </w:tcPr>
          <w:p w14:paraId="60788A02"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0B53699D"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1A075B51"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192" w:type="pct"/>
            <w:noWrap/>
            <w:vAlign w:val="center"/>
            <w:hideMark/>
          </w:tcPr>
          <w:p w14:paraId="2746FD81"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697817DA" w14:textId="77777777" w:rsidR="00CF6C09" w:rsidRPr="0007011D" w:rsidRDefault="00CF6C09" w:rsidP="00CF6C09">
            <w:pPr>
              <w:pStyle w:val="NoSpacing"/>
              <w:jc w:val="center"/>
              <w:rPr>
                <w:rFonts w:cs="Arial"/>
                <w:color w:val="000000"/>
                <w:szCs w:val="20"/>
              </w:rPr>
            </w:pPr>
          </w:p>
        </w:tc>
        <w:tc>
          <w:tcPr>
            <w:tcW w:w="192" w:type="pct"/>
            <w:noWrap/>
            <w:vAlign w:val="center"/>
            <w:hideMark/>
          </w:tcPr>
          <w:p w14:paraId="3F37E5CE" w14:textId="77777777" w:rsidR="00CF6C09" w:rsidRPr="0007011D" w:rsidRDefault="00CF6C09" w:rsidP="00CF6C09">
            <w:pPr>
              <w:pStyle w:val="NoSpacing"/>
              <w:jc w:val="center"/>
              <w:rPr>
                <w:rFonts w:cs="Arial"/>
                <w:color w:val="000000"/>
                <w:szCs w:val="20"/>
              </w:rPr>
            </w:pPr>
          </w:p>
        </w:tc>
        <w:tc>
          <w:tcPr>
            <w:tcW w:w="274" w:type="pct"/>
            <w:noWrap/>
            <w:vAlign w:val="center"/>
            <w:hideMark/>
          </w:tcPr>
          <w:p w14:paraId="5E77E0FB"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c>
          <w:tcPr>
            <w:tcW w:w="240" w:type="pct"/>
            <w:noWrap/>
            <w:vAlign w:val="center"/>
            <w:hideMark/>
          </w:tcPr>
          <w:p w14:paraId="37FEF286" w14:textId="77777777" w:rsidR="00CF6C09" w:rsidRPr="0007011D" w:rsidRDefault="00CF6C09" w:rsidP="00CF6C09">
            <w:pPr>
              <w:pStyle w:val="NoSpacing"/>
              <w:jc w:val="center"/>
              <w:rPr>
                <w:rFonts w:cs="Arial"/>
                <w:color w:val="000000"/>
                <w:szCs w:val="20"/>
              </w:rPr>
            </w:pPr>
            <w:r w:rsidRPr="0007011D">
              <w:rPr>
                <w:rFonts w:cs="Arial"/>
                <w:color w:val="000000"/>
                <w:szCs w:val="20"/>
              </w:rPr>
              <w:t>●</w:t>
            </w:r>
          </w:p>
        </w:tc>
      </w:tr>
    </w:tbl>
    <w:p w14:paraId="3A926DF9" w14:textId="77777777" w:rsidR="00DA2441" w:rsidRDefault="00CF6C09" w:rsidP="00DA2441">
      <w:pPr>
        <w:pStyle w:val="ccTextBody"/>
        <w:rPr>
          <w:rFonts w:ascii="Arial" w:eastAsia="Times New Roman" w:hAnsi="Arial" w:cs="Arial"/>
          <w:sz w:val="20"/>
          <w:szCs w:val="20"/>
        </w:rPr>
        <w:sectPr w:rsidR="00DA2441" w:rsidSect="00CF6C09">
          <w:pgSz w:w="15840" w:h="12240" w:orient="landscape"/>
          <w:pgMar w:top="1800" w:right="1440" w:bottom="1800" w:left="1440" w:header="720" w:footer="720" w:gutter="0"/>
          <w:lnNumType w:countBy="1"/>
          <w:cols w:space="720"/>
          <w:titlePg/>
          <w:docGrid w:linePitch="360"/>
        </w:sectPr>
      </w:pPr>
      <w:r w:rsidRPr="00C5476A">
        <w:rPr>
          <w:rFonts w:ascii="Arial" w:hAnsi="Arial" w:cs="Arial"/>
          <w:b/>
          <w:bCs/>
          <w:sz w:val="20"/>
          <w:szCs w:val="20"/>
        </w:rPr>
        <w:t>Abbreviations:</w:t>
      </w:r>
      <w:r w:rsidRPr="00C5476A">
        <w:rPr>
          <w:rFonts w:ascii="Arial" w:hAnsi="Arial" w:cs="Arial"/>
          <w:sz w:val="20"/>
          <w:szCs w:val="20"/>
        </w:rPr>
        <w:t xml:space="preserve"> </w:t>
      </w:r>
      <w:r w:rsidRPr="00C5476A">
        <w:rPr>
          <w:rFonts w:ascii="Arial" w:eastAsia="Times New Roman" w:hAnsi="Arial" w:cs="Arial"/>
          <w:sz w:val="20"/>
          <w:szCs w:val="20"/>
        </w:rPr>
        <w:t>BD=bipolar disorder</w:t>
      </w:r>
    </w:p>
    <w:p w14:paraId="7C23709B" w14:textId="60D3DF7C" w:rsidR="00C5476A" w:rsidRDefault="00C5476A" w:rsidP="00955977">
      <w:pPr>
        <w:pStyle w:val="Heading2"/>
      </w:pPr>
      <w:r>
        <w:lastRenderedPageBreak/>
        <w:t>Supplementa</w:t>
      </w:r>
      <w:r w:rsidR="00FC2C9F">
        <w:t>ry</w:t>
      </w:r>
      <w:r w:rsidR="00955977">
        <w:t xml:space="preserve"> references</w:t>
      </w:r>
    </w:p>
    <w:p w14:paraId="0221F120" w14:textId="43F576ED" w:rsidR="000324D6" w:rsidRPr="000324D6" w:rsidRDefault="000324D6" w:rsidP="000324D6">
      <w:pPr>
        <w:pStyle w:val="EndNoteBibliography"/>
        <w:spacing w:after="0"/>
        <w:ind w:left="720" w:hanging="720"/>
      </w:pPr>
      <w:r w:rsidRPr="000324D6">
        <w:t>1.</w:t>
      </w:r>
      <w:r w:rsidRPr="000324D6">
        <w:tab/>
        <w:t xml:space="preserve">Bagalman E, Yu-Isenberg KS, Durden E, Crivera C, Dirani R, Bunn WB, 3rd. Indirect costs associated with nonadherence to treatment for bipolar disorder. </w:t>
      </w:r>
      <w:r w:rsidRPr="000324D6">
        <w:rPr>
          <w:i/>
        </w:rPr>
        <w:t xml:space="preserve">J Occup Environ Med. </w:t>
      </w:r>
      <w:r w:rsidRPr="000324D6">
        <w:t>2010;52(5):478-485.</w:t>
      </w:r>
    </w:p>
    <w:p w14:paraId="0FF076FD" w14:textId="77777777" w:rsidR="000324D6" w:rsidRPr="000324D6" w:rsidRDefault="000324D6" w:rsidP="000324D6">
      <w:pPr>
        <w:pStyle w:val="EndNoteBibliography"/>
        <w:spacing w:after="0"/>
        <w:ind w:left="720" w:hanging="720"/>
      </w:pPr>
      <w:r w:rsidRPr="000324D6">
        <w:t>2.</w:t>
      </w:r>
      <w:r w:rsidRPr="000324D6">
        <w:tab/>
        <w:t xml:space="preserve">Bagalman E, Muser E, Choi JC, et al. Health care resource utilization and costs in a commercially insured population of patients with bipolar disorder type I and frequent psychiatric interventions. </w:t>
      </w:r>
      <w:r w:rsidRPr="000324D6">
        <w:rPr>
          <w:i/>
        </w:rPr>
        <w:t xml:space="preserve">Clin Ther. </w:t>
      </w:r>
      <w:r w:rsidRPr="000324D6">
        <w:t>2011;33(10):1381-1390.e1384.</w:t>
      </w:r>
    </w:p>
    <w:p w14:paraId="3CCB05C0" w14:textId="77777777" w:rsidR="000324D6" w:rsidRPr="000324D6" w:rsidRDefault="000324D6" w:rsidP="000324D6">
      <w:pPr>
        <w:pStyle w:val="EndNoteBibliography"/>
        <w:spacing w:after="0"/>
        <w:ind w:left="720" w:hanging="720"/>
      </w:pPr>
      <w:r w:rsidRPr="000324D6">
        <w:t>3.</w:t>
      </w:r>
      <w:r w:rsidRPr="000324D6">
        <w:tab/>
        <w:t xml:space="preserve">Baldessarini RJ, Perry R, Pike J. Factors associated with treatment nonadherence among US bipolar disorder patients. </w:t>
      </w:r>
      <w:r w:rsidRPr="000324D6">
        <w:rPr>
          <w:i/>
        </w:rPr>
        <w:t xml:space="preserve">Hum Psychopharmacol. </w:t>
      </w:r>
      <w:r w:rsidRPr="000324D6">
        <w:t>2008;23(2):95-105.</w:t>
      </w:r>
    </w:p>
    <w:p w14:paraId="77CD0F13" w14:textId="77777777" w:rsidR="000324D6" w:rsidRPr="000324D6" w:rsidRDefault="000324D6" w:rsidP="000324D6">
      <w:pPr>
        <w:pStyle w:val="EndNoteBibliography"/>
        <w:spacing w:after="0"/>
        <w:ind w:left="720" w:hanging="720"/>
      </w:pPr>
      <w:r w:rsidRPr="000324D6">
        <w:t>4.</w:t>
      </w:r>
      <w:r w:rsidRPr="000324D6">
        <w:tab/>
        <w:t xml:space="preserve">Bradford DW, Kim MM, Braxton LE, Marx CE, Butterfield M, Elbogen EB. Access to medical care among persons with psychotic and major affective disorders. </w:t>
      </w:r>
      <w:r w:rsidRPr="000324D6">
        <w:rPr>
          <w:i/>
        </w:rPr>
        <w:t xml:space="preserve">Psychiatr Serv. </w:t>
      </w:r>
      <w:r w:rsidRPr="000324D6">
        <w:t>2008;59(8):847-852.</w:t>
      </w:r>
    </w:p>
    <w:p w14:paraId="363DE513" w14:textId="77777777" w:rsidR="000324D6" w:rsidRPr="000324D6" w:rsidRDefault="000324D6" w:rsidP="000324D6">
      <w:pPr>
        <w:pStyle w:val="EndNoteBibliography"/>
        <w:spacing w:after="0"/>
        <w:ind w:left="720" w:hanging="720"/>
      </w:pPr>
      <w:r w:rsidRPr="000324D6">
        <w:t>5.</w:t>
      </w:r>
      <w:r w:rsidRPr="000324D6">
        <w:tab/>
        <w:t xml:space="preserve">Brooks JO, Goldberg JF, Ketter TA, et al. Safety and tolerability associated with second-generation antipsychotic polytherapy in bipolar disorder: findings from the Systematic Treatment Enhancement Program for Bipolar Disorder. </w:t>
      </w:r>
      <w:r w:rsidRPr="000324D6">
        <w:rPr>
          <w:i/>
        </w:rPr>
        <w:t xml:space="preserve">J Clin Psychiatry. </w:t>
      </w:r>
      <w:r w:rsidRPr="000324D6">
        <w:t>2011;72(2):240-247.</w:t>
      </w:r>
    </w:p>
    <w:p w14:paraId="63E7F040" w14:textId="77777777" w:rsidR="000324D6" w:rsidRPr="000324D6" w:rsidRDefault="000324D6" w:rsidP="000324D6">
      <w:pPr>
        <w:pStyle w:val="EndNoteBibliography"/>
        <w:spacing w:after="0"/>
        <w:ind w:left="720" w:hanging="720"/>
      </w:pPr>
      <w:r w:rsidRPr="000324D6">
        <w:t>6.</w:t>
      </w:r>
      <w:r w:rsidRPr="000324D6">
        <w:tab/>
        <w:t xml:space="preserve">Busch AB, Yoon F, Barry CL, et al. The effects of mental health parity on spending and utilization for bipolar, major depression, and adjustment disorders. </w:t>
      </w:r>
      <w:r w:rsidRPr="000324D6">
        <w:rPr>
          <w:i/>
        </w:rPr>
        <w:t xml:space="preserve">Am J Psychiatry. </w:t>
      </w:r>
      <w:r w:rsidRPr="000324D6">
        <w:t>2013;170(2):180-187.</w:t>
      </w:r>
    </w:p>
    <w:p w14:paraId="6BA6A5C1" w14:textId="77777777" w:rsidR="000324D6" w:rsidRPr="000324D6" w:rsidRDefault="000324D6" w:rsidP="000324D6">
      <w:pPr>
        <w:pStyle w:val="EndNoteBibliography"/>
        <w:spacing w:after="0"/>
        <w:ind w:left="720" w:hanging="720"/>
      </w:pPr>
      <w:r w:rsidRPr="000324D6">
        <w:t>7.</w:t>
      </w:r>
      <w:r w:rsidRPr="000324D6">
        <w:tab/>
        <w:t xml:space="preserve">Centorrino F, Mark TL, Talamo A, Oh K, Chang J. Health and economic burden of metabolic comorbidity among individuals with bipolar disorder. </w:t>
      </w:r>
      <w:r w:rsidRPr="000324D6">
        <w:rPr>
          <w:i/>
        </w:rPr>
        <w:t xml:space="preserve">J Clin Psychopharmacol. </w:t>
      </w:r>
      <w:r w:rsidRPr="000324D6">
        <w:t>2009;29(6):595-600.</w:t>
      </w:r>
    </w:p>
    <w:p w14:paraId="2D48D790" w14:textId="77777777" w:rsidR="000324D6" w:rsidRPr="000324D6" w:rsidRDefault="000324D6" w:rsidP="000324D6">
      <w:pPr>
        <w:pStyle w:val="EndNoteBibliography"/>
        <w:spacing w:after="0"/>
        <w:ind w:left="720" w:hanging="720"/>
      </w:pPr>
      <w:r w:rsidRPr="000324D6">
        <w:t>8.</w:t>
      </w:r>
      <w:r w:rsidRPr="000324D6">
        <w:tab/>
        <w:t xml:space="preserve">Chatterton ML, Ke X, Lewis BE, Rajagopalan K, Lazarus A. Impact of bipolar disorder on the family: utilization and cost of health care resources. </w:t>
      </w:r>
      <w:r w:rsidRPr="000324D6">
        <w:rPr>
          <w:i/>
        </w:rPr>
        <w:t xml:space="preserve">P T. </w:t>
      </w:r>
      <w:r w:rsidRPr="000324D6">
        <w:t>2008;33(1):15-34.</w:t>
      </w:r>
    </w:p>
    <w:p w14:paraId="2DFFFF5B" w14:textId="77777777" w:rsidR="000324D6" w:rsidRPr="000324D6" w:rsidRDefault="000324D6" w:rsidP="000324D6">
      <w:pPr>
        <w:pStyle w:val="EndNoteBibliography"/>
        <w:spacing w:after="0"/>
        <w:ind w:left="720" w:hanging="720"/>
      </w:pPr>
      <w:r w:rsidRPr="000324D6">
        <w:t>9.</w:t>
      </w:r>
      <w:r w:rsidRPr="000324D6">
        <w:tab/>
        <w:t xml:space="preserve">Chessick CA, Perlick DA, Miklowitz DJ, et al. Suicidal ideation and depressive symptoms among bipolar patients as predictors of the health and well-being of caregivers. </w:t>
      </w:r>
      <w:r w:rsidRPr="000324D6">
        <w:rPr>
          <w:i/>
        </w:rPr>
        <w:t xml:space="preserve">Bipolar Disord. </w:t>
      </w:r>
      <w:r w:rsidRPr="000324D6">
        <w:t>2009;11(8):876-884.</w:t>
      </w:r>
    </w:p>
    <w:p w14:paraId="3DC6AB44" w14:textId="77777777" w:rsidR="000324D6" w:rsidRPr="000324D6" w:rsidRDefault="000324D6" w:rsidP="000324D6">
      <w:pPr>
        <w:pStyle w:val="EndNoteBibliography"/>
        <w:spacing w:after="0"/>
        <w:ind w:left="720" w:hanging="720"/>
      </w:pPr>
      <w:r w:rsidRPr="000324D6">
        <w:lastRenderedPageBreak/>
        <w:t>10.</w:t>
      </w:r>
      <w:r w:rsidRPr="000324D6">
        <w:tab/>
        <w:t xml:space="preserve">Cloutier M, Greene M, Guerin A, Touya M, Wu E. The economic burden of bipolar I disorder in the United States in 2015. </w:t>
      </w:r>
      <w:r w:rsidRPr="000324D6">
        <w:rPr>
          <w:i/>
        </w:rPr>
        <w:t xml:space="preserve">J Affect Disord. </w:t>
      </w:r>
      <w:r w:rsidRPr="000324D6">
        <w:t>2018;226:45-51.</w:t>
      </w:r>
    </w:p>
    <w:p w14:paraId="396DFAEA" w14:textId="77777777" w:rsidR="000324D6" w:rsidRPr="000324D6" w:rsidRDefault="000324D6" w:rsidP="000324D6">
      <w:pPr>
        <w:pStyle w:val="EndNoteBibliography"/>
        <w:spacing w:after="0"/>
        <w:ind w:left="720" w:hanging="720"/>
      </w:pPr>
      <w:r w:rsidRPr="000324D6">
        <w:t>11.</w:t>
      </w:r>
      <w:r w:rsidRPr="000324D6">
        <w:tab/>
        <w:t xml:space="preserve">Correll CU, Ng-Mak DS, Stafkey-Mailey D, Farrelly E, Rajagopalan K, Loebel A. Cardiometabolic comorbidities, readmission, and costs in schizophrenia and bipolar disorder: a real-world analysis. </w:t>
      </w:r>
      <w:r w:rsidRPr="000324D6">
        <w:rPr>
          <w:i/>
        </w:rPr>
        <w:t xml:space="preserve">Ann Gen Psychiatry. </w:t>
      </w:r>
      <w:r w:rsidRPr="000324D6">
        <w:t>2017;16:9.</w:t>
      </w:r>
    </w:p>
    <w:p w14:paraId="3E1CA7BB" w14:textId="77777777" w:rsidR="000324D6" w:rsidRPr="000324D6" w:rsidRDefault="000324D6" w:rsidP="000324D6">
      <w:pPr>
        <w:pStyle w:val="EndNoteBibliography"/>
        <w:spacing w:after="0"/>
        <w:ind w:left="720" w:hanging="720"/>
      </w:pPr>
      <w:r w:rsidRPr="000324D6">
        <w:t>12.</w:t>
      </w:r>
      <w:r w:rsidRPr="000324D6">
        <w:tab/>
        <w:t xml:space="preserve">Darling CA, Olmstead SB, Lund VE, Fairclough JF. Bipolar disorder: medication adherence and life contentment. </w:t>
      </w:r>
      <w:r w:rsidRPr="000324D6">
        <w:rPr>
          <w:i/>
        </w:rPr>
        <w:t xml:space="preserve">Arch Psychiatr Nurs. </w:t>
      </w:r>
      <w:r w:rsidRPr="000324D6">
        <w:t>2008;22(3):113-126.</w:t>
      </w:r>
    </w:p>
    <w:p w14:paraId="0B94C5E3" w14:textId="77777777" w:rsidR="000324D6" w:rsidRPr="000324D6" w:rsidRDefault="000324D6" w:rsidP="000324D6">
      <w:pPr>
        <w:pStyle w:val="EndNoteBibliography"/>
        <w:spacing w:after="0"/>
        <w:ind w:left="720" w:hanging="720"/>
      </w:pPr>
      <w:r w:rsidRPr="000324D6">
        <w:t>13.</w:t>
      </w:r>
      <w:r w:rsidRPr="000324D6">
        <w:tab/>
        <w:t xml:space="preserve">Dilsaver SC. An estimate of the minimum economic burden of bipolar I and II disorders in the United States: 2009. </w:t>
      </w:r>
      <w:r w:rsidRPr="000324D6">
        <w:rPr>
          <w:i/>
        </w:rPr>
        <w:t xml:space="preserve">J Affect Disord. </w:t>
      </w:r>
      <w:r w:rsidRPr="000324D6">
        <w:t>2011;129(1-3):79-83.</w:t>
      </w:r>
    </w:p>
    <w:p w14:paraId="6A3A12E7" w14:textId="77777777" w:rsidR="000324D6" w:rsidRPr="000324D6" w:rsidRDefault="000324D6" w:rsidP="000324D6">
      <w:pPr>
        <w:pStyle w:val="EndNoteBibliography"/>
        <w:spacing w:after="0"/>
        <w:ind w:left="720" w:hanging="720"/>
      </w:pPr>
      <w:r w:rsidRPr="000324D6">
        <w:t>14.</w:t>
      </w:r>
      <w:r w:rsidRPr="000324D6">
        <w:tab/>
        <w:t xml:space="preserve">Durden E, Bagalman E, Muser E, et al. Characteristics, healthcare utilization and costs of bipolar disorder type I patients with and without frequent psychiatric intervention in a Medicaid population. </w:t>
      </w:r>
      <w:r w:rsidRPr="000324D6">
        <w:rPr>
          <w:i/>
        </w:rPr>
        <w:t xml:space="preserve">J Med Econ. </w:t>
      </w:r>
      <w:r w:rsidRPr="000324D6">
        <w:t>2010;13(4):698-704.</w:t>
      </w:r>
    </w:p>
    <w:p w14:paraId="5CF23E39" w14:textId="77777777" w:rsidR="000324D6" w:rsidRPr="000324D6" w:rsidRDefault="000324D6" w:rsidP="000324D6">
      <w:pPr>
        <w:pStyle w:val="EndNoteBibliography"/>
        <w:spacing w:after="0"/>
        <w:ind w:left="720" w:hanging="720"/>
      </w:pPr>
      <w:r w:rsidRPr="000324D6">
        <w:t>15.</w:t>
      </w:r>
      <w:r w:rsidRPr="000324D6">
        <w:tab/>
        <w:t xml:space="preserve">Fiedorowicz JG, Solomon DA, Endicott J, et al. Manic/hypomanic symptom burden and cardiovascular mortality in bipolar disorder. </w:t>
      </w:r>
      <w:r w:rsidRPr="000324D6">
        <w:rPr>
          <w:i/>
        </w:rPr>
        <w:t xml:space="preserve">Psychosom Med. </w:t>
      </w:r>
      <w:r w:rsidRPr="000324D6">
        <w:t>2009;71(6):598-606.</w:t>
      </w:r>
    </w:p>
    <w:p w14:paraId="7FD409D2" w14:textId="77777777" w:rsidR="000324D6" w:rsidRPr="000324D6" w:rsidRDefault="000324D6" w:rsidP="000324D6">
      <w:pPr>
        <w:pStyle w:val="EndNoteBibliography"/>
        <w:spacing w:after="0"/>
        <w:ind w:left="720" w:hanging="720"/>
      </w:pPr>
      <w:r w:rsidRPr="000324D6">
        <w:t>16.</w:t>
      </w:r>
      <w:r w:rsidRPr="000324D6">
        <w:tab/>
        <w:t xml:space="preserve">Fiedorowicz JG, Leon AC, Keller MB, Solomon DA, Rice JP, Coryell WH. Do risk factors for suicidal behavior differ by affective disorder polarity? </w:t>
      </w:r>
      <w:r w:rsidRPr="000324D6">
        <w:rPr>
          <w:i/>
        </w:rPr>
        <w:t xml:space="preserve">Psychol Med. </w:t>
      </w:r>
      <w:r w:rsidRPr="000324D6">
        <w:t>2009;39(5):763-771.</w:t>
      </w:r>
    </w:p>
    <w:p w14:paraId="34A46C2C" w14:textId="77777777" w:rsidR="000324D6" w:rsidRPr="000324D6" w:rsidRDefault="000324D6" w:rsidP="000324D6">
      <w:pPr>
        <w:pStyle w:val="EndNoteBibliography"/>
        <w:spacing w:after="0"/>
        <w:ind w:left="720" w:hanging="720"/>
      </w:pPr>
      <w:r w:rsidRPr="000324D6">
        <w:t>17.</w:t>
      </w:r>
      <w:r w:rsidRPr="000324D6">
        <w:tab/>
        <w:t xml:space="preserve">Gadermann AM, Alonso J, Vilagut G, Zaslavsky AM, Kessler RC. Comorbidity and disease burden in the National Comorbidity Survey Replication (NCS-R). </w:t>
      </w:r>
      <w:r w:rsidRPr="000324D6">
        <w:rPr>
          <w:i/>
        </w:rPr>
        <w:t xml:space="preserve">Depress Anxiety. </w:t>
      </w:r>
      <w:r w:rsidRPr="000324D6">
        <w:t>2012;29(9):797-806.</w:t>
      </w:r>
    </w:p>
    <w:p w14:paraId="4F292CD5" w14:textId="77777777" w:rsidR="000324D6" w:rsidRPr="000324D6" w:rsidRDefault="000324D6" w:rsidP="000324D6">
      <w:pPr>
        <w:pStyle w:val="EndNoteBibliography"/>
        <w:spacing w:after="0"/>
        <w:ind w:left="720" w:hanging="720"/>
      </w:pPr>
      <w:r w:rsidRPr="000324D6">
        <w:t>18.</w:t>
      </w:r>
      <w:r w:rsidRPr="000324D6">
        <w:tab/>
        <w:t xml:space="preserve">Gianfrancesco FD, Sajatovic M, Rajagopalan K, Wang RH. Antipsychotic treatment adherence and associated mental health care use among individuals with bipolar disorder. </w:t>
      </w:r>
      <w:r w:rsidRPr="000324D6">
        <w:rPr>
          <w:i/>
        </w:rPr>
        <w:t xml:space="preserve">Clin Ther. </w:t>
      </w:r>
      <w:r w:rsidRPr="000324D6">
        <w:t>2008;30(7):1358-1374.</w:t>
      </w:r>
    </w:p>
    <w:p w14:paraId="5AA6E46F" w14:textId="77777777" w:rsidR="000324D6" w:rsidRPr="000324D6" w:rsidRDefault="000324D6" w:rsidP="000324D6">
      <w:pPr>
        <w:pStyle w:val="EndNoteBibliography"/>
        <w:spacing w:after="0"/>
        <w:ind w:left="720" w:hanging="720"/>
      </w:pPr>
      <w:r w:rsidRPr="000324D6">
        <w:t>19.</w:t>
      </w:r>
      <w:r w:rsidRPr="000324D6">
        <w:tab/>
        <w:t xml:space="preserve">Goldberg JF, Brooks JO, 3rd, Kurita K, et al. Depressive illness burden associated with complex polypharmacy in patients with bipolar disorder: findings from the STEP-BD. </w:t>
      </w:r>
      <w:r w:rsidRPr="000324D6">
        <w:rPr>
          <w:i/>
        </w:rPr>
        <w:t xml:space="preserve">J Clin Psychiatry. </w:t>
      </w:r>
      <w:r w:rsidRPr="000324D6">
        <w:t>2009;70(2):155-162.</w:t>
      </w:r>
    </w:p>
    <w:p w14:paraId="510C76F3" w14:textId="77777777" w:rsidR="000324D6" w:rsidRPr="000324D6" w:rsidRDefault="000324D6" w:rsidP="000324D6">
      <w:pPr>
        <w:pStyle w:val="EndNoteBibliography"/>
        <w:spacing w:after="0"/>
        <w:ind w:left="720" w:hanging="720"/>
      </w:pPr>
      <w:r w:rsidRPr="000324D6">
        <w:lastRenderedPageBreak/>
        <w:t>20.</w:t>
      </w:r>
      <w:r w:rsidRPr="000324D6">
        <w:tab/>
        <w:t xml:space="preserve">Gruber J, Harvey AG, Wang PW, et al. Sleep functioning in relation to mood, function, and quality of life at entry to the Systematic Treatment Enhancement Program for Bipolar Disorder (STEP-BD). </w:t>
      </w:r>
      <w:r w:rsidRPr="000324D6">
        <w:rPr>
          <w:i/>
        </w:rPr>
        <w:t xml:space="preserve">J Affect Disord. </w:t>
      </w:r>
      <w:r w:rsidRPr="000324D6">
        <w:t>2009;114(1-3):41-49.</w:t>
      </w:r>
    </w:p>
    <w:p w14:paraId="57579E2A" w14:textId="77777777" w:rsidR="000324D6" w:rsidRPr="000324D6" w:rsidRDefault="000324D6" w:rsidP="000324D6">
      <w:pPr>
        <w:pStyle w:val="EndNoteBibliography"/>
        <w:spacing w:after="0"/>
        <w:ind w:left="720" w:hanging="720"/>
      </w:pPr>
      <w:r w:rsidRPr="000324D6">
        <w:t>21.</w:t>
      </w:r>
      <w:r w:rsidRPr="000324D6">
        <w:tab/>
        <w:t xml:space="preserve">Guo JJ, Keck PE, Jr., Li H, Jang R, Kelton CM. Treatment costs and health care utilization for patients with bipolar disorder in a large managed care population. </w:t>
      </w:r>
      <w:r w:rsidRPr="000324D6">
        <w:rPr>
          <w:i/>
        </w:rPr>
        <w:t xml:space="preserve">Value Health. </w:t>
      </w:r>
      <w:r w:rsidRPr="000324D6">
        <w:t>2008;11(3):416-423.</w:t>
      </w:r>
    </w:p>
    <w:p w14:paraId="020DC422" w14:textId="77777777" w:rsidR="000324D6" w:rsidRPr="000324D6" w:rsidRDefault="000324D6" w:rsidP="000324D6">
      <w:pPr>
        <w:pStyle w:val="EndNoteBibliography"/>
        <w:spacing w:after="0"/>
        <w:ind w:left="720" w:hanging="720"/>
      </w:pPr>
      <w:r w:rsidRPr="000324D6">
        <w:t>22.</w:t>
      </w:r>
      <w:r w:rsidRPr="000324D6">
        <w:tab/>
        <w:t xml:space="preserve">Haskins JT, Macfadden W, Turner N, et al. Clinical characteristics and resource utilization of patients with bipolar disorder who have frequent psychiatric interventions. </w:t>
      </w:r>
      <w:r w:rsidRPr="000324D6">
        <w:rPr>
          <w:i/>
        </w:rPr>
        <w:t xml:space="preserve">J Med Econ. </w:t>
      </w:r>
      <w:r w:rsidRPr="000324D6">
        <w:t>2010;13(3):552-558.</w:t>
      </w:r>
    </w:p>
    <w:p w14:paraId="17CC73BE" w14:textId="77777777" w:rsidR="000324D6" w:rsidRPr="000324D6" w:rsidRDefault="000324D6" w:rsidP="000324D6">
      <w:pPr>
        <w:pStyle w:val="EndNoteBibliography"/>
        <w:spacing w:after="0"/>
        <w:ind w:left="720" w:hanging="720"/>
      </w:pPr>
      <w:r w:rsidRPr="000324D6">
        <w:t>23.</w:t>
      </w:r>
      <w:r w:rsidRPr="000324D6">
        <w:tab/>
        <w:t xml:space="preserve">Hassan M, Lage MJ. Risk of rehospitalization among bipolar disorder patients who are nonadherent to antipsychotic therapy after hospital discharge. </w:t>
      </w:r>
      <w:r w:rsidRPr="000324D6">
        <w:rPr>
          <w:i/>
        </w:rPr>
        <w:t xml:space="preserve">Am J Health Syst Pharm. </w:t>
      </w:r>
      <w:r w:rsidRPr="000324D6">
        <w:t>2009;66(4):358-365.</w:t>
      </w:r>
    </w:p>
    <w:p w14:paraId="5164262F" w14:textId="77777777" w:rsidR="000324D6" w:rsidRPr="000324D6" w:rsidRDefault="000324D6" w:rsidP="000324D6">
      <w:pPr>
        <w:pStyle w:val="EndNoteBibliography"/>
        <w:spacing w:after="0"/>
        <w:ind w:left="720" w:hanging="720"/>
      </w:pPr>
      <w:r w:rsidRPr="000324D6">
        <w:t>24.</w:t>
      </w:r>
      <w:r w:rsidRPr="000324D6">
        <w:tab/>
        <w:t xml:space="preserve">Hooshmand F, Miller S, Dore J, et al. Trends in pharmacotherapy in patients referred to a bipolar specialty clinic, 2000-2011. </w:t>
      </w:r>
      <w:r w:rsidRPr="000324D6">
        <w:rPr>
          <w:i/>
        </w:rPr>
        <w:t xml:space="preserve">J Affect Disord. </w:t>
      </w:r>
      <w:r w:rsidRPr="000324D6">
        <w:t>2014;155:283-287.</w:t>
      </w:r>
    </w:p>
    <w:p w14:paraId="49C7E489" w14:textId="77777777" w:rsidR="000324D6" w:rsidRPr="000324D6" w:rsidRDefault="000324D6" w:rsidP="000324D6">
      <w:pPr>
        <w:pStyle w:val="EndNoteBibliography"/>
        <w:spacing w:after="0"/>
        <w:ind w:left="720" w:hanging="720"/>
      </w:pPr>
      <w:r w:rsidRPr="000324D6">
        <w:t>25.</w:t>
      </w:r>
      <w:r w:rsidRPr="000324D6">
        <w:tab/>
        <w:t xml:space="preserve">Jing Y, Kim E, You M, Pikalov A, Tran QV. Healthcare costs associated with treatment of bipolar disorder using a mood stabilizer plus adjunctive aripiprazole, quetiapine, risperidone, olanzapine or ziprasidone. </w:t>
      </w:r>
      <w:r w:rsidRPr="000324D6">
        <w:rPr>
          <w:i/>
        </w:rPr>
        <w:t xml:space="preserve">J Med Econ. </w:t>
      </w:r>
      <w:r w:rsidRPr="000324D6">
        <w:t>2009;12(2):104-113.</w:t>
      </w:r>
    </w:p>
    <w:p w14:paraId="6D350701" w14:textId="77777777" w:rsidR="000324D6" w:rsidRPr="000324D6" w:rsidRDefault="000324D6" w:rsidP="000324D6">
      <w:pPr>
        <w:pStyle w:val="EndNoteBibliography"/>
        <w:spacing w:after="0"/>
        <w:ind w:left="720" w:hanging="720"/>
      </w:pPr>
      <w:r w:rsidRPr="000324D6">
        <w:t>26.</w:t>
      </w:r>
      <w:r w:rsidRPr="000324D6">
        <w:tab/>
        <w:t xml:space="preserve">Kim E, You M, Pikalov A, Van-Tran Q, Jing Y. One-year risk of psychiatric hospitalization and associated treatment costs in bipolar disorder treated with atypical antipsychotics: a retrospective claims database analysis. </w:t>
      </w:r>
      <w:r w:rsidRPr="000324D6">
        <w:rPr>
          <w:i/>
        </w:rPr>
        <w:t xml:space="preserve">BMC Psychiatry. </w:t>
      </w:r>
      <w:r w:rsidRPr="000324D6">
        <w:t>2011;11:6.</w:t>
      </w:r>
    </w:p>
    <w:p w14:paraId="137648BE" w14:textId="77777777" w:rsidR="000324D6" w:rsidRPr="000324D6" w:rsidRDefault="000324D6" w:rsidP="000324D6">
      <w:pPr>
        <w:pStyle w:val="EndNoteBibliography"/>
        <w:spacing w:after="0"/>
        <w:ind w:left="720" w:hanging="720"/>
      </w:pPr>
      <w:r w:rsidRPr="000324D6">
        <w:t>27.</w:t>
      </w:r>
      <w:r w:rsidRPr="000324D6">
        <w:tab/>
        <w:t xml:space="preserve">Lage MJ, Hassan MK. The relationship between antipsychotic medication adherence and patient outcomes among individuals diagnosed with bipolar disorder: a retrospective study. </w:t>
      </w:r>
      <w:r w:rsidRPr="000324D6">
        <w:rPr>
          <w:i/>
        </w:rPr>
        <w:t xml:space="preserve">Ann Gen Psychiatry. </w:t>
      </w:r>
      <w:r w:rsidRPr="000324D6">
        <w:t>2009;8:7.</w:t>
      </w:r>
    </w:p>
    <w:p w14:paraId="5C76D51E" w14:textId="77777777" w:rsidR="000324D6" w:rsidRPr="000324D6" w:rsidRDefault="000324D6" w:rsidP="000324D6">
      <w:pPr>
        <w:pStyle w:val="EndNoteBibliography"/>
        <w:spacing w:after="0"/>
        <w:ind w:left="720" w:hanging="720"/>
      </w:pPr>
      <w:r w:rsidRPr="000324D6">
        <w:t>28.</w:t>
      </w:r>
      <w:r w:rsidRPr="000324D6">
        <w:tab/>
        <w:t xml:space="preserve">Lang K, Korn J, Muser E, Choi JC, Abouzaid S, Menzin J. Predictors of medication nonadherence and hospitalization in Medicaid patients with bipolar I disorder given long-acting or oral antipsychotics. </w:t>
      </w:r>
      <w:r w:rsidRPr="000324D6">
        <w:rPr>
          <w:i/>
        </w:rPr>
        <w:t xml:space="preserve">J Med Econ. </w:t>
      </w:r>
      <w:r w:rsidRPr="000324D6">
        <w:t>2011;14(2):217-226.</w:t>
      </w:r>
    </w:p>
    <w:p w14:paraId="44C0A610" w14:textId="77777777" w:rsidR="000324D6" w:rsidRPr="000324D6" w:rsidRDefault="000324D6" w:rsidP="000324D6">
      <w:pPr>
        <w:pStyle w:val="EndNoteBibliography"/>
        <w:spacing w:after="0"/>
        <w:ind w:left="720" w:hanging="720"/>
      </w:pPr>
      <w:r w:rsidRPr="000324D6">
        <w:lastRenderedPageBreak/>
        <w:t>29.</w:t>
      </w:r>
      <w:r w:rsidRPr="000324D6">
        <w:tab/>
        <w:t xml:space="preserve">Lindamer LA, Liu L, Sommerfeld DH, et al. Predisposing, enabling, and need factors associated with high service use in a public mental health system. </w:t>
      </w:r>
      <w:r w:rsidRPr="000324D6">
        <w:rPr>
          <w:i/>
        </w:rPr>
        <w:t xml:space="preserve">Adm Policy Ment Health. </w:t>
      </w:r>
      <w:r w:rsidRPr="000324D6">
        <w:t>2012;39(3):200-209.</w:t>
      </w:r>
    </w:p>
    <w:p w14:paraId="625E56FA" w14:textId="77777777" w:rsidR="000324D6" w:rsidRPr="000324D6" w:rsidRDefault="000324D6" w:rsidP="000324D6">
      <w:pPr>
        <w:pStyle w:val="EndNoteBibliography"/>
        <w:spacing w:after="0"/>
        <w:ind w:left="720" w:hanging="720"/>
      </w:pPr>
      <w:r w:rsidRPr="000324D6">
        <w:t>30.</w:t>
      </w:r>
      <w:r w:rsidRPr="000324D6">
        <w:tab/>
        <w:t xml:space="preserve">Lum TY, Parashuram S, Shippee TP, et al. Diagnosed prevalence and health care expenditures of mental health disorders among dual eligible older people. </w:t>
      </w:r>
      <w:r w:rsidRPr="000324D6">
        <w:rPr>
          <w:i/>
        </w:rPr>
        <w:t xml:space="preserve">Gerontologist. </w:t>
      </w:r>
      <w:r w:rsidRPr="000324D6">
        <w:t>2013;53(2):334-344.</w:t>
      </w:r>
    </w:p>
    <w:p w14:paraId="37D26274" w14:textId="77777777" w:rsidR="000324D6" w:rsidRPr="000324D6" w:rsidRDefault="000324D6" w:rsidP="000324D6">
      <w:pPr>
        <w:pStyle w:val="EndNoteBibliography"/>
        <w:spacing w:after="0"/>
        <w:ind w:left="720" w:hanging="720"/>
      </w:pPr>
      <w:r w:rsidRPr="000324D6">
        <w:t>31.</w:t>
      </w:r>
      <w:r w:rsidRPr="000324D6">
        <w:tab/>
        <w:t xml:space="preserve">McMorris BJ, Downs KE, Panish JM, Dirani R. Workplace productivity, employment issues, and resource utilization in patients with bipolar I disorder. </w:t>
      </w:r>
      <w:r w:rsidRPr="000324D6">
        <w:rPr>
          <w:i/>
        </w:rPr>
        <w:t xml:space="preserve">J Med Econ. </w:t>
      </w:r>
      <w:r w:rsidRPr="000324D6">
        <w:t>2010;13(1):23-32.</w:t>
      </w:r>
    </w:p>
    <w:p w14:paraId="65C2AE45" w14:textId="77777777" w:rsidR="000324D6" w:rsidRPr="000324D6" w:rsidRDefault="000324D6" w:rsidP="000324D6">
      <w:pPr>
        <w:pStyle w:val="EndNoteBibliography"/>
        <w:spacing w:after="0"/>
        <w:ind w:left="720" w:hanging="720"/>
      </w:pPr>
      <w:r w:rsidRPr="000324D6">
        <w:t>32.</w:t>
      </w:r>
      <w:r w:rsidRPr="000324D6">
        <w:tab/>
        <w:t xml:space="preserve">Moreno C, Hasin DS, Arango C, et al. Depression in bipolar disorder versus major depressive disorder: results from the National Epidemiologic Survey on Alcohol and Related Conditions. </w:t>
      </w:r>
      <w:r w:rsidRPr="000324D6">
        <w:rPr>
          <w:i/>
        </w:rPr>
        <w:t xml:space="preserve">Bipolar Disord. </w:t>
      </w:r>
      <w:r w:rsidRPr="000324D6">
        <w:t>2012;14(3):271-282.</w:t>
      </w:r>
    </w:p>
    <w:p w14:paraId="6CD725A1" w14:textId="77777777" w:rsidR="000324D6" w:rsidRPr="000324D6" w:rsidRDefault="000324D6" w:rsidP="000324D6">
      <w:pPr>
        <w:pStyle w:val="EndNoteBibliography"/>
        <w:spacing w:after="0"/>
        <w:ind w:left="720" w:hanging="720"/>
      </w:pPr>
      <w:r w:rsidRPr="000324D6">
        <w:t>33.</w:t>
      </w:r>
      <w:r w:rsidRPr="000324D6">
        <w:tab/>
        <w:t xml:space="preserve">O'Donnell LA, Deldin PJ, Grogan-Kaylor A, et al. Depression and executive functioning deficits predict poor occupational functioning in a large longitudinal sample with bipolar disorder. </w:t>
      </w:r>
      <w:r w:rsidRPr="000324D6">
        <w:rPr>
          <w:i/>
        </w:rPr>
        <w:t xml:space="preserve">J Affect Disord. </w:t>
      </w:r>
      <w:r w:rsidRPr="000324D6">
        <w:t>2017;215:135-142.</w:t>
      </w:r>
    </w:p>
    <w:p w14:paraId="5F67B338" w14:textId="77777777" w:rsidR="000324D6" w:rsidRPr="000324D6" w:rsidRDefault="000324D6" w:rsidP="000324D6">
      <w:pPr>
        <w:pStyle w:val="EndNoteBibliography"/>
        <w:spacing w:after="0"/>
        <w:ind w:left="720" w:hanging="720"/>
      </w:pPr>
      <w:r w:rsidRPr="000324D6">
        <w:t>34.</w:t>
      </w:r>
      <w:r w:rsidRPr="000324D6">
        <w:tab/>
        <w:t xml:space="preserve">Pelletier E, Hassan M, Alemayehu B, Smith D, Kim J. Bipolar disorder healthcare costs for quetiapine extended-release versus aripiprazole. </w:t>
      </w:r>
      <w:r w:rsidRPr="000324D6">
        <w:rPr>
          <w:i/>
        </w:rPr>
        <w:t xml:space="preserve">Am J Pharm Benefits. </w:t>
      </w:r>
      <w:r w:rsidRPr="000324D6">
        <w:t>2013;5(3):e73-e79.</w:t>
      </w:r>
    </w:p>
    <w:p w14:paraId="5CE16463" w14:textId="77777777" w:rsidR="000324D6" w:rsidRPr="000324D6" w:rsidRDefault="000324D6" w:rsidP="000324D6">
      <w:pPr>
        <w:pStyle w:val="EndNoteBibliography"/>
        <w:spacing w:after="0"/>
        <w:ind w:left="720" w:hanging="720"/>
      </w:pPr>
      <w:r w:rsidRPr="000324D6">
        <w:t>35.</w:t>
      </w:r>
      <w:r w:rsidRPr="000324D6">
        <w:tab/>
        <w:t xml:space="preserve">Perlis RH, Ostacher MJ, Miklowitz DJ, et al. Clinical features associated with poor pharmacologic adherence in bipolar disorder: results from the STEP-BD study. </w:t>
      </w:r>
      <w:r w:rsidRPr="000324D6">
        <w:rPr>
          <w:i/>
        </w:rPr>
        <w:t xml:space="preserve">J Clin Psychiatry. </w:t>
      </w:r>
      <w:r w:rsidRPr="000324D6">
        <w:t>2010;71(3):296-303.</w:t>
      </w:r>
    </w:p>
    <w:p w14:paraId="12959F9E" w14:textId="77777777" w:rsidR="000324D6" w:rsidRPr="000324D6" w:rsidRDefault="000324D6" w:rsidP="000324D6">
      <w:pPr>
        <w:pStyle w:val="EndNoteBibliography"/>
        <w:spacing w:after="0"/>
        <w:ind w:left="720" w:hanging="720"/>
      </w:pPr>
      <w:r w:rsidRPr="000324D6">
        <w:t>36.</w:t>
      </w:r>
      <w:r w:rsidRPr="000324D6">
        <w:tab/>
        <w:t xml:space="preserve">Perron BE, Howard MO, Nienhuis JK, Bauer MS, Woodward AT, Kilbourne AM. Prevalence and burden of general medical conditions among adults with bipolar I disorder: results from the National Epidemiologic Survey on Alcohol and Related Conditions. </w:t>
      </w:r>
      <w:r w:rsidRPr="000324D6">
        <w:rPr>
          <w:i/>
        </w:rPr>
        <w:t xml:space="preserve">J Clin Psychiatry. </w:t>
      </w:r>
      <w:r w:rsidRPr="000324D6">
        <w:t>2009;70(10):1407-1415.</w:t>
      </w:r>
    </w:p>
    <w:p w14:paraId="2CA62C9C" w14:textId="77777777" w:rsidR="000324D6" w:rsidRPr="000324D6" w:rsidRDefault="000324D6" w:rsidP="000324D6">
      <w:pPr>
        <w:pStyle w:val="EndNoteBibliography"/>
        <w:spacing w:after="0"/>
        <w:ind w:left="720" w:hanging="720"/>
      </w:pPr>
      <w:r w:rsidRPr="000324D6">
        <w:lastRenderedPageBreak/>
        <w:t>37.</w:t>
      </w:r>
      <w:r w:rsidRPr="000324D6">
        <w:tab/>
        <w:t xml:space="preserve">Peters AT, West AE, Eisner L, Baek J, Deckersbach T. The Burden of repeated mood episodes in bipolar I disorder: Results from the National Epidemiological Survey on Alcohol and Related Conditions. </w:t>
      </w:r>
      <w:r w:rsidRPr="000324D6">
        <w:rPr>
          <w:i/>
        </w:rPr>
        <w:t xml:space="preserve">J Nerv Ment Dis. </w:t>
      </w:r>
      <w:r w:rsidRPr="000324D6">
        <w:t>2016;204(2):87-94.</w:t>
      </w:r>
    </w:p>
    <w:p w14:paraId="293C3BF6" w14:textId="77777777" w:rsidR="000324D6" w:rsidRPr="000324D6" w:rsidRDefault="000324D6" w:rsidP="000324D6">
      <w:pPr>
        <w:pStyle w:val="EndNoteBibliography"/>
        <w:spacing w:after="0"/>
        <w:ind w:left="720" w:hanging="720"/>
      </w:pPr>
      <w:r w:rsidRPr="000324D6">
        <w:t>38.</w:t>
      </w:r>
      <w:r w:rsidRPr="000324D6">
        <w:tab/>
        <w:t xml:space="preserve">Petrila J, Andel R, Constantine R, Robst J. Public expenditures related to the criminal justice system and to services for arrestees with a serious mental illness. </w:t>
      </w:r>
      <w:r w:rsidRPr="000324D6">
        <w:rPr>
          <w:i/>
        </w:rPr>
        <w:t xml:space="preserve">Psychiatr Serv. </w:t>
      </w:r>
      <w:r w:rsidRPr="000324D6">
        <w:t>2010;61(5):516-519.</w:t>
      </w:r>
    </w:p>
    <w:p w14:paraId="13350021" w14:textId="77777777" w:rsidR="000324D6" w:rsidRPr="000324D6" w:rsidRDefault="000324D6" w:rsidP="000324D6">
      <w:pPr>
        <w:pStyle w:val="EndNoteBibliography"/>
        <w:spacing w:after="0"/>
        <w:ind w:left="720" w:hanging="720"/>
      </w:pPr>
      <w:r w:rsidRPr="000324D6">
        <w:t>39.</w:t>
      </w:r>
      <w:r w:rsidRPr="000324D6">
        <w:tab/>
        <w:t xml:space="preserve">Pilhatsch M, Glenn T, Rasgon N, et al. Regularity of self-reported daily dosage of mood stabilizers and antipsychotics in patients with bipolar disorder. </w:t>
      </w:r>
      <w:r w:rsidRPr="000324D6">
        <w:rPr>
          <w:i/>
        </w:rPr>
        <w:t xml:space="preserve">Int J Bipolar Disord. </w:t>
      </w:r>
      <w:r w:rsidRPr="000324D6">
        <w:t>2018;6(1):10.</w:t>
      </w:r>
    </w:p>
    <w:p w14:paraId="4E369A76" w14:textId="77777777" w:rsidR="000324D6" w:rsidRPr="000324D6" w:rsidRDefault="000324D6" w:rsidP="000324D6">
      <w:pPr>
        <w:pStyle w:val="EndNoteBibliography"/>
        <w:spacing w:after="0"/>
        <w:ind w:left="720" w:hanging="720"/>
      </w:pPr>
      <w:r w:rsidRPr="000324D6">
        <w:t>40.</w:t>
      </w:r>
      <w:r w:rsidRPr="000324D6">
        <w:tab/>
        <w:t xml:space="preserve">Qiu Y, Christensen DB, Fu AZ, Liu GG. Cost analysis in a Medicaid program for patients with bipolar disorder who initiated atypical antipsychotic monotherapy. </w:t>
      </w:r>
      <w:r w:rsidRPr="000324D6">
        <w:rPr>
          <w:i/>
        </w:rPr>
        <w:t xml:space="preserve">Curr Med Res Opin. </w:t>
      </w:r>
      <w:r w:rsidRPr="000324D6">
        <w:t>2009;25(2):351-361.</w:t>
      </w:r>
    </w:p>
    <w:p w14:paraId="1DE04DD5" w14:textId="77777777" w:rsidR="000324D6" w:rsidRPr="000324D6" w:rsidRDefault="000324D6" w:rsidP="000324D6">
      <w:pPr>
        <w:pStyle w:val="EndNoteBibliography"/>
        <w:spacing w:after="0"/>
        <w:ind w:left="720" w:hanging="720"/>
      </w:pPr>
      <w:r w:rsidRPr="000324D6">
        <w:t>41.</w:t>
      </w:r>
      <w:r w:rsidRPr="000324D6">
        <w:tab/>
        <w:t xml:space="preserve">Qiu Y, Fu AZ, Liu GG, Christensen DB. Healthcare costs of atypical antipsychotic use for patients with bipolar disorder in a Medicaid programme. </w:t>
      </w:r>
      <w:r w:rsidRPr="000324D6">
        <w:rPr>
          <w:i/>
        </w:rPr>
        <w:t xml:space="preserve">Appl Health Econ Health Policy. </w:t>
      </w:r>
      <w:r w:rsidRPr="000324D6">
        <w:t>2010;8(3):167-177.</w:t>
      </w:r>
    </w:p>
    <w:p w14:paraId="76F3CE16" w14:textId="77777777" w:rsidR="000324D6" w:rsidRPr="000324D6" w:rsidRDefault="000324D6" w:rsidP="000324D6">
      <w:pPr>
        <w:pStyle w:val="EndNoteBibliography"/>
        <w:spacing w:after="0"/>
        <w:ind w:left="720" w:hanging="720"/>
      </w:pPr>
      <w:r w:rsidRPr="000324D6">
        <w:t>42.</w:t>
      </w:r>
      <w:r w:rsidRPr="000324D6">
        <w:tab/>
        <w:t xml:space="preserve">Rascati KL, Richards KM, Ott CA, et al. Adherence, persistence of use, and costs associated with second-generation antipsychotics for bipolar disorder. </w:t>
      </w:r>
      <w:r w:rsidRPr="000324D6">
        <w:rPr>
          <w:i/>
        </w:rPr>
        <w:t xml:space="preserve">Psychiatr Serv. </w:t>
      </w:r>
      <w:r w:rsidRPr="000324D6">
        <w:t>2011;62(9):1032-1040.</w:t>
      </w:r>
    </w:p>
    <w:p w14:paraId="1AA4C74A" w14:textId="77777777" w:rsidR="000324D6" w:rsidRPr="000324D6" w:rsidRDefault="000324D6" w:rsidP="000324D6">
      <w:pPr>
        <w:pStyle w:val="EndNoteBibliography"/>
        <w:spacing w:after="0"/>
        <w:ind w:left="720" w:hanging="720"/>
      </w:pPr>
      <w:r w:rsidRPr="000324D6">
        <w:t>43.</w:t>
      </w:r>
      <w:r w:rsidRPr="000324D6">
        <w:tab/>
        <w:t xml:space="preserve">Robertson AG, Swanson JW, Lin H, Easter MM, Frisman LK, Swartz MS. Influence of criminal justice involvement and psychiatric diagnoses on treatment costs among adults with serious mental illness. </w:t>
      </w:r>
      <w:r w:rsidRPr="000324D6">
        <w:rPr>
          <w:i/>
        </w:rPr>
        <w:t xml:space="preserve">Psychiatr Serv. </w:t>
      </w:r>
      <w:r w:rsidRPr="000324D6">
        <w:t>2015;66(9):907-909.</w:t>
      </w:r>
    </w:p>
    <w:p w14:paraId="51EEBBCB" w14:textId="77777777" w:rsidR="000324D6" w:rsidRPr="000324D6" w:rsidRDefault="000324D6" w:rsidP="000324D6">
      <w:pPr>
        <w:pStyle w:val="EndNoteBibliography"/>
        <w:spacing w:after="0"/>
        <w:ind w:left="720" w:hanging="720"/>
      </w:pPr>
      <w:r w:rsidRPr="000324D6">
        <w:t>44.</w:t>
      </w:r>
      <w:r w:rsidRPr="000324D6">
        <w:tab/>
        <w:t xml:space="preserve">Rubio JM, Olfson M, Perez-Fuentes G, Garcia-Toro M, Wang S, Blanco C. Effect of first episode axis I disorders on quality of life. </w:t>
      </w:r>
      <w:r w:rsidRPr="000324D6">
        <w:rPr>
          <w:i/>
        </w:rPr>
        <w:t xml:space="preserve">J Nerv Ment Dis. </w:t>
      </w:r>
      <w:r w:rsidRPr="000324D6">
        <w:t>2014;202(4):271-274.</w:t>
      </w:r>
    </w:p>
    <w:p w14:paraId="7B87B40A" w14:textId="77777777" w:rsidR="000324D6" w:rsidRPr="000324D6" w:rsidRDefault="000324D6" w:rsidP="000324D6">
      <w:pPr>
        <w:pStyle w:val="EndNoteBibliography"/>
        <w:spacing w:after="0"/>
        <w:ind w:left="720" w:hanging="720"/>
      </w:pPr>
      <w:r w:rsidRPr="000324D6">
        <w:t>45.</w:t>
      </w:r>
      <w:r w:rsidRPr="000324D6">
        <w:tab/>
        <w:t xml:space="preserve">Seabury SA, Goldman DP, Kalsekar I, Sheehan JJ, Laubmeier K, Lakdawalla DN. Formulary restrictions on atypical antipsychotics: impact on costs for patients with schizophrenia and bipolar disorder in Medicaid. </w:t>
      </w:r>
      <w:r w:rsidRPr="000324D6">
        <w:rPr>
          <w:i/>
        </w:rPr>
        <w:t xml:space="preserve">Am J Manag Care. </w:t>
      </w:r>
      <w:r w:rsidRPr="000324D6">
        <w:t>2014;20(2):e52-60.</w:t>
      </w:r>
    </w:p>
    <w:p w14:paraId="3D36B1C0" w14:textId="77777777" w:rsidR="000324D6" w:rsidRPr="000324D6" w:rsidRDefault="000324D6" w:rsidP="000324D6">
      <w:pPr>
        <w:pStyle w:val="EndNoteBibliography"/>
        <w:spacing w:after="0"/>
        <w:ind w:left="720" w:hanging="720"/>
      </w:pPr>
      <w:r w:rsidRPr="000324D6">
        <w:lastRenderedPageBreak/>
        <w:t>46.</w:t>
      </w:r>
      <w:r w:rsidRPr="000324D6">
        <w:tab/>
        <w:t xml:space="preserve">Shippee ND, Shah ND, Williams MD, Moriarty JP, Frye MA, Ziegenfuss JY. Differences in demographic composition and in work, social, and functional limitations among the populations with unipolar depression and bipolar disorder: results from a nationally representative sample. </w:t>
      </w:r>
      <w:r w:rsidRPr="000324D6">
        <w:rPr>
          <w:i/>
        </w:rPr>
        <w:t xml:space="preserve">Health Qual Life Outcomes. </w:t>
      </w:r>
      <w:r w:rsidRPr="000324D6">
        <w:t>2011;9:90.</w:t>
      </w:r>
    </w:p>
    <w:p w14:paraId="2A4CDF58" w14:textId="77777777" w:rsidR="000324D6" w:rsidRPr="000324D6" w:rsidRDefault="000324D6" w:rsidP="000324D6">
      <w:pPr>
        <w:pStyle w:val="EndNoteBibliography"/>
        <w:spacing w:after="0"/>
        <w:ind w:left="720" w:hanging="720"/>
      </w:pPr>
      <w:r w:rsidRPr="000324D6">
        <w:t>47.</w:t>
      </w:r>
      <w:r w:rsidRPr="000324D6">
        <w:tab/>
        <w:t xml:space="preserve">Simon GE, Ludman EJ, Unutzer J, Operskalski BH, Bauer MS. Severity of mood symptoms and work productivity in people treated for bipolar disorder. </w:t>
      </w:r>
      <w:r w:rsidRPr="000324D6">
        <w:rPr>
          <w:i/>
        </w:rPr>
        <w:t xml:space="preserve">Bipolar Disord. </w:t>
      </w:r>
      <w:r w:rsidRPr="000324D6">
        <w:t>2008;10(6):718-725.</w:t>
      </w:r>
    </w:p>
    <w:p w14:paraId="4A00F1E3" w14:textId="77777777" w:rsidR="000324D6" w:rsidRPr="000324D6" w:rsidRDefault="000324D6" w:rsidP="000324D6">
      <w:pPr>
        <w:pStyle w:val="EndNoteBibliography"/>
        <w:spacing w:after="0"/>
        <w:ind w:left="720" w:hanging="720"/>
      </w:pPr>
      <w:r w:rsidRPr="000324D6">
        <w:t>48.</w:t>
      </w:r>
      <w:r w:rsidRPr="000324D6">
        <w:tab/>
        <w:t xml:space="preserve">Soreca I, Fagiolini A, Frank E, Houck PR, Thompson WK, Kupfer DJ. Relationship of general medical burden, duration of illness and age in patients with bipolar I disorder. </w:t>
      </w:r>
      <w:r w:rsidRPr="000324D6">
        <w:rPr>
          <w:i/>
        </w:rPr>
        <w:t xml:space="preserve">J Psychiatr Res. </w:t>
      </w:r>
      <w:r w:rsidRPr="000324D6">
        <w:t>2008;42(11):956-961.</w:t>
      </w:r>
    </w:p>
    <w:p w14:paraId="0B4A662F" w14:textId="77777777" w:rsidR="000324D6" w:rsidRPr="000324D6" w:rsidRDefault="000324D6" w:rsidP="000324D6">
      <w:pPr>
        <w:pStyle w:val="EndNoteBibliography"/>
        <w:spacing w:after="0"/>
        <w:ind w:left="720" w:hanging="720"/>
      </w:pPr>
      <w:r w:rsidRPr="000324D6">
        <w:t>49.</w:t>
      </w:r>
      <w:r w:rsidRPr="000324D6">
        <w:tab/>
        <w:t xml:space="preserve">Stensland MD, Schultz JF, Frytak JR. Diagnosis of unipolar depression following initial identification of bipolar disorder: a common and costly misdiagnosis. </w:t>
      </w:r>
      <w:r w:rsidRPr="000324D6">
        <w:rPr>
          <w:i/>
        </w:rPr>
        <w:t xml:space="preserve">J Clin Psychiatry. </w:t>
      </w:r>
      <w:r w:rsidRPr="000324D6">
        <w:t>2008;69(5):749-758.</w:t>
      </w:r>
    </w:p>
    <w:p w14:paraId="6682A49E" w14:textId="77777777" w:rsidR="000324D6" w:rsidRPr="000324D6" w:rsidRDefault="000324D6" w:rsidP="000324D6">
      <w:pPr>
        <w:pStyle w:val="EndNoteBibliography"/>
        <w:spacing w:after="0"/>
        <w:ind w:left="720" w:hanging="720"/>
      </w:pPr>
      <w:r w:rsidRPr="000324D6">
        <w:t>50.</w:t>
      </w:r>
      <w:r w:rsidRPr="000324D6">
        <w:tab/>
        <w:t xml:space="preserve">Stensland MD, Schultz JF, Frytak JR. Depression diagnoses following the identification of bipolar disorder: costly incongruent diagnoses. </w:t>
      </w:r>
      <w:r w:rsidRPr="000324D6">
        <w:rPr>
          <w:i/>
        </w:rPr>
        <w:t xml:space="preserve">BMC Psychiatry. </w:t>
      </w:r>
      <w:r w:rsidRPr="000324D6">
        <w:t>2010;10:39.</w:t>
      </w:r>
    </w:p>
    <w:p w14:paraId="14DF07E2" w14:textId="77777777" w:rsidR="000324D6" w:rsidRPr="000324D6" w:rsidRDefault="000324D6" w:rsidP="000324D6">
      <w:pPr>
        <w:pStyle w:val="EndNoteBibliography"/>
        <w:spacing w:after="0"/>
        <w:ind w:left="720" w:hanging="720"/>
      </w:pPr>
      <w:r w:rsidRPr="000324D6">
        <w:t>51.</w:t>
      </w:r>
      <w:r w:rsidRPr="000324D6">
        <w:tab/>
        <w:t xml:space="preserve">Stensland MD, Zhu B, Ascher-Svanum H, Ball DE. Costs associated with attempted suicide among individuals with bipolar disorder. </w:t>
      </w:r>
      <w:r w:rsidRPr="000324D6">
        <w:rPr>
          <w:i/>
        </w:rPr>
        <w:t xml:space="preserve">J Ment Health Policy Econ. </w:t>
      </w:r>
      <w:r w:rsidRPr="000324D6">
        <w:t>2010;13(2):87-92.</w:t>
      </w:r>
    </w:p>
    <w:p w14:paraId="2AA716BF" w14:textId="77777777" w:rsidR="000324D6" w:rsidRPr="000324D6" w:rsidRDefault="000324D6" w:rsidP="000324D6">
      <w:pPr>
        <w:pStyle w:val="EndNoteBibliography"/>
        <w:spacing w:after="0"/>
        <w:ind w:left="720" w:hanging="720"/>
      </w:pPr>
      <w:r w:rsidRPr="000324D6">
        <w:t>52.</w:t>
      </w:r>
      <w:r w:rsidRPr="000324D6">
        <w:tab/>
        <w:t xml:space="preserve">Stensland M, Watson PR, Grazier KL. An examination of costs, charges, and payments for inpatient psychiatric treatment in community hospitals. </w:t>
      </w:r>
      <w:r w:rsidRPr="000324D6">
        <w:rPr>
          <w:i/>
        </w:rPr>
        <w:t xml:space="preserve">Psychiatr Serv. </w:t>
      </w:r>
      <w:r w:rsidRPr="000324D6">
        <w:t>2012;63(7):666-671.</w:t>
      </w:r>
    </w:p>
    <w:p w14:paraId="635AEB0D" w14:textId="77777777" w:rsidR="000324D6" w:rsidRPr="000324D6" w:rsidRDefault="000324D6" w:rsidP="000324D6">
      <w:pPr>
        <w:pStyle w:val="EndNoteBibliography"/>
        <w:spacing w:after="0"/>
        <w:ind w:left="720" w:hanging="720"/>
      </w:pPr>
      <w:r w:rsidRPr="000324D6">
        <w:t>53.</w:t>
      </w:r>
      <w:r w:rsidRPr="000324D6">
        <w:tab/>
        <w:t xml:space="preserve">Tohen M, Ng-Mak D, Rajagopalan K, Halpern R, Chuang CC, Loebel A. Patient characteristics associated with use of lurasidone versus other atypical antipsychotics in patients with bipolar disorder: Analysis from a claims database in the United States. </w:t>
      </w:r>
      <w:r w:rsidRPr="000324D6">
        <w:rPr>
          <w:i/>
        </w:rPr>
        <w:t xml:space="preserve">Prim Care Companion CNS Disord. </w:t>
      </w:r>
      <w:r w:rsidRPr="000324D6">
        <w:t>2017;19(3).</w:t>
      </w:r>
    </w:p>
    <w:p w14:paraId="18AC04FD" w14:textId="77777777" w:rsidR="000324D6" w:rsidRPr="000324D6" w:rsidRDefault="000324D6" w:rsidP="000324D6">
      <w:pPr>
        <w:pStyle w:val="EndNoteBibliography"/>
        <w:spacing w:after="0"/>
        <w:ind w:left="720" w:hanging="720"/>
      </w:pPr>
      <w:r w:rsidRPr="000324D6">
        <w:lastRenderedPageBreak/>
        <w:t>54.</w:t>
      </w:r>
      <w:r w:rsidRPr="000324D6">
        <w:tab/>
        <w:t xml:space="preserve">Weber NS, Fisher JA, Cowan DN, Niebuhr DW. Psychiatric and general medical conditions comorbid with bipolar disorder in the National Hospital Discharge Survey. </w:t>
      </w:r>
      <w:r w:rsidRPr="000324D6">
        <w:rPr>
          <w:i/>
        </w:rPr>
        <w:t xml:space="preserve">Psychiatr Serv. </w:t>
      </w:r>
      <w:r w:rsidRPr="000324D6">
        <w:t>2011;62(10):1152-1158.</w:t>
      </w:r>
    </w:p>
    <w:p w14:paraId="7F76CF42" w14:textId="77777777" w:rsidR="000324D6" w:rsidRPr="000324D6" w:rsidRDefault="000324D6" w:rsidP="000324D6">
      <w:pPr>
        <w:pStyle w:val="EndNoteBibliography"/>
        <w:spacing w:after="0"/>
        <w:ind w:left="720" w:hanging="720"/>
      </w:pPr>
      <w:r w:rsidRPr="000324D6">
        <w:t>55.</w:t>
      </w:r>
      <w:r w:rsidRPr="000324D6">
        <w:tab/>
        <w:t xml:space="preserve">Williams MD, Shah ND, Wagie AE, Wood DL, Frye MA. Direct costs of bipolar disorder versus other chronic conditions: an employer-based health plan analysis. </w:t>
      </w:r>
      <w:r w:rsidRPr="000324D6">
        <w:rPr>
          <w:i/>
        </w:rPr>
        <w:t xml:space="preserve">Psychiatr Serv. </w:t>
      </w:r>
      <w:r w:rsidRPr="000324D6">
        <w:t>2011;62(9):1073-1078.</w:t>
      </w:r>
    </w:p>
    <w:p w14:paraId="60C2EFF5" w14:textId="77777777" w:rsidR="000324D6" w:rsidRPr="000324D6" w:rsidRDefault="000324D6" w:rsidP="000324D6">
      <w:pPr>
        <w:pStyle w:val="EndNoteBibliography"/>
        <w:spacing w:after="0"/>
        <w:ind w:left="720" w:hanging="720"/>
      </w:pPr>
      <w:r w:rsidRPr="000324D6">
        <w:t>56.</w:t>
      </w:r>
      <w:r w:rsidRPr="000324D6">
        <w:tab/>
        <w:t xml:space="preserve">Young JQ, Kline-Simon AH, Mordecai DJ, Weisner C. Prevalence of behavioral health disorders and associated chronic disease burden in a commercially insured health system: findings of a case-control study. </w:t>
      </w:r>
      <w:r w:rsidRPr="000324D6">
        <w:rPr>
          <w:i/>
        </w:rPr>
        <w:t xml:space="preserve">Gen Hosp Psychiatry. </w:t>
      </w:r>
      <w:r w:rsidRPr="000324D6">
        <w:t>2015;37(2):101-108.</w:t>
      </w:r>
    </w:p>
    <w:p w14:paraId="478887A3" w14:textId="77777777" w:rsidR="000324D6" w:rsidRPr="000324D6" w:rsidRDefault="000324D6" w:rsidP="000324D6">
      <w:pPr>
        <w:pStyle w:val="EndNoteBibliography"/>
        <w:spacing w:after="0"/>
        <w:ind w:left="720" w:hanging="720"/>
      </w:pPr>
      <w:r w:rsidRPr="000324D6">
        <w:t>57.</w:t>
      </w:r>
      <w:r w:rsidRPr="000324D6">
        <w:tab/>
        <w:t xml:space="preserve">Drummond MF, Sculpher MJ, Torrance GW, O’Brien BJ, Stoddart GL. </w:t>
      </w:r>
      <w:r w:rsidRPr="000324D6">
        <w:rPr>
          <w:i/>
        </w:rPr>
        <w:t>Methods for the Economic Evaluation of Health Care Programs</w:t>
      </w:r>
      <w:r w:rsidRPr="000324D6">
        <w:t>. 3rd ed. Oxford, UK: Oxford University Press; 2007.</w:t>
      </w:r>
    </w:p>
    <w:p w14:paraId="15DD719B" w14:textId="77777777" w:rsidR="000324D6" w:rsidRPr="000324D6" w:rsidRDefault="000324D6" w:rsidP="000324D6">
      <w:pPr>
        <w:pStyle w:val="EndNoteBibliography"/>
        <w:ind w:left="720" w:hanging="720"/>
      </w:pPr>
      <w:r w:rsidRPr="000324D6">
        <w:t>58.</w:t>
      </w:r>
      <w:r w:rsidRPr="000324D6">
        <w:tab/>
        <w:t xml:space="preserve">Centre for Reviews and Dissemination - University of York. </w:t>
      </w:r>
      <w:r w:rsidRPr="000324D6">
        <w:rPr>
          <w:i/>
        </w:rPr>
        <w:t>Systematic Reviews. CRD’s Guidance for Undertaking Reviews in Health Care</w:t>
      </w:r>
      <w:r w:rsidRPr="000324D6">
        <w:t>. 3rd ed. York, UK: CRD, University of York; 2009.</w:t>
      </w:r>
    </w:p>
    <w:p w14:paraId="1E6D9DCF" w14:textId="6E9E24C4" w:rsidR="00783086" w:rsidRPr="0007011D" w:rsidRDefault="00783086" w:rsidP="00CF6C09">
      <w:pPr>
        <w:pStyle w:val="EndNoteBibliography"/>
        <w:ind w:left="720" w:hanging="720"/>
      </w:pPr>
    </w:p>
    <w:sectPr w:rsidR="00783086" w:rsidRPr="0007011D" w:rsidSect="001C46AD">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A5AB8" w14:textId="77777777" w:rsidR="00E167DC" w:rsidRDefault="00E167DC">
      <w:r>
        <w:separator/>
      </w:r>
    </w:p>
  </w:endnote>
  <w:endnote w:type="continuationSeparator" w:id="0">
    <w:p w14:paraId="227DF66C" w14:textId="77777777" w:rsidR="00E167DC" w:rsidRDefault="00E1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1C47" w14:textId="77777777" w:rsidR="00E719B0" w:rsidRDefault="00E71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16138"/>
      <w:docPartObj>
        <w:docPartGallery w:val="Page Numbers (Bottom of Page)"/>
        <w:docPartUnique/>
      </w:docPartObj>
    </w:sdtPr>
    <w:sdtEndPr>
      <w:rPr>
        <w:noProof/>
      </w:rPr>
    </w:sdtEndPr>
    <w:sdtContent>
      <w:p w14:paraId="73CC7310" w14:textId="77777777" w:rsidR="00E719B0" w:rsidRDefault="00E719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671857" w14:textId="77777777" w:rsidR="00E719B0" w:rsidRDefault="00E71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705776"/>
      <w:docPartObj>
        <w:docPartGallery w:val="Page Numbers (Bottom of Page)"/>
        <w:docPartUnique/>
      </w:docPartObj>
    </w:sdtPr>
    <w:sdtEndPr>
      <w:rPr>
        <w:noProof/>
      </w:rPr>
    </w:sdtEndPr>
    <w:sdtContent>
      <w:p w14:paraId="380846E6" w14:textId="77777777" w:rsidR="00E719B0" w:rsidRDefault="00E719B0" w:rsidP="008F0F61">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3094C5FD" w14:textId="77777777" w:rsidR="00E719B0" w:rsidRDefault="00E71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D4F22" w14:textId="77777777" w:rsidR="00E167DC" w:rsidRDefault="00E167DC">
      <w:r>
        <w:separator/>
      </w:r>
    </w:p>
  </w:footnote>
  <w:footnote w:type="continuationSeparator" w:id="0">
    <w:p w14:paraId="6092DC48" w14:textId="77777777" w:rsidR="00E167DC" w:rsidRDefault="00E1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D88F5" w14:textId="77777777" w:rsidR="00E719B0" w:rsidRDefault="00E71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B74CC" w14:textId="49944E7F" w:rsidR="00E719B0" w:rsidRPr="004B33CE" w:rsidRDefault="00E719B0" w:rsidP="00CF6C09">
    <w:pPr>
      <w:pStyle w:val="Header"/>
      <w:tabs>
        <w:tab w:val="clear" w:pos="9360"/>
        <w:tab w:val="left" w:pos="10343"/>
      </w:tabs>
      <w:rPr>
        <w:i/>
        <w:iCs/>
        <w:sz w:val="18"/>
        <w:szCs w:val="22"/>
      </w:rPr>
    </w:pPr>
    <w:r w:rsidRPr="004B33CE">
      <w:rPr>
        <w:i/>
        <w:iCs/>
        <w:sz w:val="18"/>
        <w:szCs w:val="22"/>
      </w:rPr>
      <w:t>Bessonova L, et al. The economic burden of bipolar disorder in the United States: A systematic literature review</w:t>
    </w:r>
    <w:r w:rsidR="00525469">
      <w:rPr>
        <w:i/>
        <w:iCs/>
        <w:sz w:val="18"/>
        <w:szCs w:val="22"/>
      </w:rPr>
      <w:t xml:space="preserve"> (</w:t>
    </w:r>
    <w:r w:rsidR="006E5A3A" w:rsidRPr="006E5A3A">
      <w:rPr>
        <w:i/>
        <w:iCs/>
        <w:sz w:val="18"/>
        <w:szCs w:val="22"/>
      </w:rPr>
      <w:t>Manuscript Sub ID 259338</w:t>
    </w:r>
    <w:bookmarkStart w:id="7" w:name="_GoBack"/>
    <w:bookmarkEnd w:id="7"/>
    <w:r w:rsidR="00525469">
      <w:rPr>
        <w:i/>
        <w:iCs/>
        <w:sz w:val="18"/>
        <w:szCs w:val="22"/>
      </w:rPr>
      <w:t>)</w:t>
    </w:r>
  </w:p>
  <w:p w14:paraId="36EC9D10" w14:textId="77777777" w:rsidR="00E719B0" w:rsidRDefault="00E719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78F11" w14:textId="77777777" w:rsidR="00E719B0" w:rsidRPr="004B33CE" w:rsidRDefault="00E719B0" w:rsidP="00CF6C09">
    <w:pPr>
      <w:pStyle w:val="Header"/>
      <w:tabs>
        <w:tab w:val="clear" w:pos="9360"/>
        <w:tab w:val="left" w:pos="10343"/>
      </w:tabs>
      <w:rPr>
        <w:i/>
        <w:iCs/>
        <w:sz w:val="18"/>
        <w:szCs w:val="22"/>
      </w:rPr>
    </w:pPr>
    <w:r w:rsidRPr="004B33CE">
      <w:rPr>
        <w:i/>
        <w:iCs/>
        <w:sz w:val="18"/>
        <w:szCs w:val="22"/>
      </w:rPr>
      <w:t>Bessonova L, et al. The economic burden of bipolar disorder in the United States: A systematic literature review</w:t>
    </w:r>
  </w:p>
  <w:p w14:paraId="36A82E9B" w14:textId="77777777" w:rsidR="00E719B0" w:rsidRDefault="00E71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FCE9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A8699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A5813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D1E21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A3CA5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7A92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DCB6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5CD5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D00E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58B7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5A7770"/>
    <w:multiLevelType w:val="hybridMultilevel"/>
    <w:tmpl w:val="9B98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5860E1"/>
    <w:multiLevelType w:val="hybridMultilevel"/>
    <w:tmpl w:val="7E7A6AF0"/>
    <w:lvl w:ilvl="0" w:tplc="15D8675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C54450"/>
    <w:multiLevelType w:val="hybridMultilevel"/>
    <w:tmpl w:val="09EE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624DF"/>
    <w:multiLevelType w:val="hybridMultilevel"/>
    <w:tmpl w:val="658080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DD252D"/>
    <w:multiLevelType w:val="hybridMultilevel"/>
    <w:tmpl w:val="DCB2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AA0E0C"/>
    <w:multiLevelType w:val="multilevel"/>
    <w:tmpl w:val="376C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61C15"/>
    <w:multiLevelType w:val="hybridMultilevel"/>
    <w:tmpl w:val="EFDA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A61508"/>
    <w:multiLevelType w:val="hybridMultilevel"/>
    <w:tmpl w:val="279A8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2B1545"/>
    <w:multiLevelType w:val="multilevel"/>
    <w:tmpl w:val="A2EEEB9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51822F45"/>
    <w:multiLevelType w:val="hybridMultilevel"/>
    <w:tmpl w:val="4B52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E324CE"/>
    <w:multiLevelType w:val="hybridMultilevel"/>
    <w:tmpl w:val="4526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2F2C0C"/>
    <w:multiLevelType w:val="hybridMultilevel"/>
    <w:tmpl w:val="FF28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B1E4E"/>
    <w:multiLevelType w:val="hybridMultilevel"/>
    <w:tmpl w:val="B83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494B5A"/>
    <w:multiLevelType w:val="hybridMultilevel"/>
    <w:tmpl w:val="1B9C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085DA1"/>
    <w:multiLevelType w:val="hybridMultilevel"/>
    <w:tmpl w:val="41A0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A770D"/>
    <w:multiLevelType w:val="hybridMultilevel"/>
    <w:tmpl w:val="52C23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735AD"/>
    <w:multiLevelType w:val="multilevel"/>
    <w:tmpl w:val="F612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564186"/>
    <w:multiLevelType w:val="hybridMultilevel"/>
    <w:tmpl w:val="EA88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32"/>
  </w:num>
  <w:num w:numId="4">
    <w:abstractNumId w:val="26"/>
  </w:num>
  <w:num w:numId="5">
    <w:abstractNumId w:val="16"/>
  </w:num>
  <w:num w:numId="6">
    <w:abstractNumId w:val="27"/>
  </w:num>
  <w:num w:numId="7">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17"/>
  </w:num>
  <w:num w:numId="10">
    <w:abstractNumId w:val="10"/>
  </w:num>
  <w:num w:numId="11">
    <w:abstractNumId w:val="23"/>
  </w:num>
  <w:num w:numId="12">
    <w:abstractNumId w:val="28"/>
  </w:num>
  <w:num w:numId="13">
    <w:abstractNumId w:val="24"/>
  </w:num>
  <w:num w:numId="14">
    <w:abstractNumId w:val="29"/>
  </w:num>
  <w:num w:numId="15">
    <w:abstractNumId w:val="33"/>
  </w:num>
  <w:num w:numId="16">
    <w:abstractNumId w:val="22"/>
  </w:num>
  <w:num w:numId="17">
    <w:abstractNumId w:val="30"/>
  </w:num>
  <w:num w:numId="18">
    <w:abstractNumId w:val="14"/>
  </w:num>
  <w:num w:numId="19">
    <w:abstractNumId w:val="25"/>
  </w:num>
  <w:num w:numId="20">
    <w:abstractNumId w:val="19"/>
  </w:num>
  <w:num w:numId="21">
    <w:abstractNumId w:val="13"/>
  </w:num>
  <w:num w:numId="22">
    <w:abstractNumId w:val="12"/>
  </w:num>
  <w:num w:numId="23">
    <w:abstractNumId w:val="11"/>
  </w:num>
  <w:num w:numId="24">
    <w:abstractNumId w:val="21"/>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KDO - JAMA Copy&lt;/Style&gt;&lt;LeftDelim&gt;{&lt;/LeftDelim&gt;&lt;RightDelim&gt;}&lt;/RightDelim&gt;&lt;FontName&gt;Arial&lt;/FontName&gt;&lt;FontSize&gt;10&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rp0za9rf8f9r5ae2xrkvpwxp5vser0sffxe0&quot;&gt;BD SLR Report 06Jul2019&lt;record-ids&gt;&lt;item&gt;3&lt;/item&gt;&lt;item&gt;4&lt;/item&gt;&lt;item&gt;6&lt;/item&gt;&lt;item&gt;8&lt;/item&gt;&lt;item&gt;9&lt;/item&gt;&lt;item&gt;10&lt;/item&gt;&lt;item&gt;12&lt;/item&gt;&lt;item&gt;14&lt;/item&gt;&lt;item&gt;16&lt;/item&gt;&lt;item&gt;17&lt;/item&gt;&lt;item&gt;19&lt;/item&gt;&lt;item&gt;20&lt;/item&gt;&lt;item&gt;21&lt;/item&gt;&lt;item&gt;22&lt;/item&gt;&lt;item&gt;23&lt;/item&gt;&lt;item&gt;26&lt;/item&gt;&lt;item&gt;27&lt;/item&gt;&lt;item&gt;28&lt;/item&gt;&lt;item&gt;29&lt;/item&gt;&lt;item&gt;30&lt;/item&gt;&lt;item&gt;31&lt;/item&gt;&lt;item&gt;32&lt;/item&gt;&lt;item&gt;36&lt;/item&gt;&lt;item&gt;37&lt;/item&gt;&lt;item&gt;39&lt;/item&gt;&lt;item&gt;40&lt;/item&gt;&lt;item&gt;41&lt;/item&gt;&lt;item&gt;42&lt;/item&gt;&lt;item&gt;44&lt;/item&gt;&lt;item&gt;45&lt;/item&gt;&lt;item&gt;49&lt;/item&gt;&lt;item&gt;51&lt;/item&gt;&lt;item&gt;52&lt;/item&gt;&lt;item&gt;53&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3&lt;/item&gt;&lt;item&gt;75&lt;/item&gt;&lt;item&gt;76&lt;/item&gt;&lt;item&gt;77&lt;/item&gt;&lt;item&gt;78&lt;/item&gt;&lt;item&gt;79&lt;/item&gt;&lt;item&gt;91&lt;/item&gt;&lt;item&gt;92&lt;/item&gt;&lt;/record-ids&gt;&lt;/item&gt;&lt;/Libraries&gt;"/>
  </w:docVars>
  <w:rsids>
    <w:rsidRoot w:val="00B30BC3"/>
    <w:rsid w:val="0000180B"/>
    <w:rsid w:val="00003AB6"/>
    <w:rsid w:val="00005736"/>
    <w:rsid w:val="00006E2A"/>
    <w:rsid w:val="00012177"/>
    <w:rsid w:val="000176BE"/>
    <w:rsid w:val="00020CB7"/>
    <w:rsid w:val="00022404"/>
    <w:rsid w:val="00024F90"/>
    <w:rsid w:val="000324D6"/>
    <w:rsid w:val="00033695"/>
    <w:rsid w:val="000342A0"/>
    <w:rsid w:val="00035CCC"/>
    <w:rsid w:val="00043C1E"/>
    <w:rsid w:val="00044FB4"/>
    <w:rsid w:val="00050E06"/>
    <w:rsid w:val="000520BF"/>
    <w:rsid w:val="0005257A"/>
    <w:rsid w:val="00054361"/>
    <w:rsid w:val="00056CB5"/>
    <w:rsid w:val="00057380"/>
    <w:rsid w:val="00057B23"/>
    <w:rsid w:val="0006071C"/>
    <w:rsid w:val="00060B61"/>
    <w:rsid w:val="00062025"/>
    <w:rsid w:val="000666AF"/>
    <w:rsid w:val="0007011D"/>
    <w:rsid w:val="00070785"/>
    <w:rsid w:val="0007252D"/>
    <w:rsid w:val="0007493A"/>
    <w:rsid w:val="00075BCF"/>
    <w:rsid w:val="00080088"/>
    <w:rsid w:val="000820BD"/>
    <w:rsid w:val="00083979"/>
    <w:rsid w:val="0008401B"/>
    <w:rsid w:val="00084D02"/>
    <w:rsid w:val="00087F9B"/>
    <w:rsid w:val="00095471"/>
    <w:rsid w:val="000962C2"/>
    <w:rsid w:val="0009724F"/>
    <w:rsid w:val="000A08BC"/>
    <w:rsid w:val="000A2CA5"/>
    <w:rsid w:val="000A3FD6"/>
    <w:rsid w:val="000A4388"/>
    <w:rsid w:val="000A468D"/>
    <w:rsid w:val="000B14DF"/>
    <w:rsid w:val="000B1E7C"/>
    <w:rsid w:val="000B2BC9"/>
    <w:rsid w:val="000B4BE0"/>
    <w:rsid w:val="000B4C11"/>
    <w:rsid w:val="000B4FDA"/>
    <w:rsid w:val="000B52A2"/>
    <w:rsid w:val="000B5BC6"/>
    <w:rsid w:val="000B73F7"/>
    <w:rsid w:val="000C0E26"/>
    <w:rsid w:val="000C17A4"/>
    <w:rsid w:val="000C2163"/>
    <w:rsid w:val="000C3932"/>
    <w:rsid w:val="000C59ED"/>
    <w:rsid w:val="000C5E2F"/>
    <w:rsid w:val="000C7FAA"/>
    <w:rsid w:val="000D3E37"/>
    <w:rsid w:val="000D3F18"/>
    <w:rsid w:val="000D5CB5"/>
    <w:rsid w:val="000D6A38"/>
    <w:rsid w:val="000D6D8C"/>
    <w:rsid w:val="000D6E2A"/>
    <w:rsid w:val="000D6E2B"/>
    <w:rsid w:val="000E1DDB"/>
    <w:rsid w:val="000E5A11"/>
    <w:rsid w:val="000E6046"/>
    <w:rsid w:val="000E6A87"/>
    <w:rsid w:val="000E6B48"/>
    <w:rsid w:val="000E7758"/>
    <w:rsid w:val="001011FA"/>
    <w:rsid w:val="00101DE5"/>
    <w:rsid w:val="00105489"/>
    <w:rsid w:val="00110647"/>
    <w:rsid w:val="0011135E"/>
    <w:rsid w:val="00117777"/>
    <w:rsid w:val="00122C14"/>
    <w:rsid w:val="00124107"/>
    <w:rsid w:val="00127CD5"/>
    <w:rsid w:val="0013445B"/>
    <w:rsid w:val="001346DB"/>
    <w:rsid w:val="00141ACE"/>
    <w:rsid w:val="001464E4"/>
    <w:rsid w:val="001465B8"/>
    <w:rsid w:val="00147DD4"/>
    <w:rsid w:val="00152B2E"/>
    <w:rsid w:val="00152E1D"/>
    <w:rsid w:val="00154802"/>
    <w:rsid w:val="00155245"/>
    <w:rsid w:val="0016171F"/>
    <w:rsid w:val="001643EB"/>
    <w:rsid w:val="001647DB"/>
    <w:rsid w:val="00166299"/>
    <w:rsid w:val="0017004E"/>
    <w:rsid w:val="001702F3"/>
    <w:rsid w:val="001708BE"/>
    <w:rsid w:val="00170F20"/>
    <w:rsid w:val="00173279"/>
    <w:rsid w:val="00173303"/>
    <w:rsid w:val="001740F9"/>
    <w:rsid w:val="0018453E"/>
    <w:rsid w:val="00187AB5"/>
    <w:rsid w:val="00191F49"/>
    <w:rsid w:val="00197138"/>
    <w:rsid w:val="00197281"/>
    <w:rsid w:val="001A32AA"/>
    <w:rsid w:val="001A4D4D"/>
    <w:rsid w:val="001A705E"/>
    <w:rsid w:val="001B102E"/>
    <w:rsid w:val="001B37A9"/>
    <w:rsid w:val="001C01AC"/>
    <w:rsid w:val="001C3C7B"/>
    <w:rsid w:val="001C46AD"/>
    <w:rsid w:val="001D1D44"/>
    <w:rsid w:val="001D44C8"/>
    <w:rsid w:val="001D4641"/>
    <w:rsid w:val="001D4807"/>
    <w:rsid w:val="001D501F"/>
    <w:rsid w:val="001D62CE"/>
    <w:rsid w:val="001E0EF1"/>
    <w:rsid w:val="001E7479"/>
    <w:rsid w:val="001F027C"/>
    <w:rsid w:val="001F0D67"/>
    <w:rsid w:val="001F25D0"/>
    <w:rsid w:val="001F7637"/>
    <w:rsid w:val="00202003"/>
    <w:rsid w:val="00203209"/>
    <w:rsid w:val="00203C61"/>
    <w:rsid w:val="00207282"/>
    <w:rsid w:val="002100D5"/>
    <w:rsid w:val="0021417C"/>
    <w:rsid w:val="00215052"/>
    <w:rsid w:val="0021586C"/>
    <w:rsid w:val="00217362"/>
    <w:rsid w:val="00217D65"/>
    <w:rsid w:val="00222ABE"/>
    <w:rsid w:val="00233ED0"/>
    <w:rsid w:val="00237568"/>
    <w:rsid w:val="00240AD1"/>
    <w:rsid w:val="00240E76"/>
    <w:rsid w:val="002456C8"/>
    <w:rsid w:val="00246A32"/>
    <w:rsid w:val="002538C0"/>
    <w:rsid w:val="00256030"/>
    <w:rsid w:val="00261BF1"/>
    <w:rsid w:val="0026677F"/>
    <w:rsid w:val="002701F0"/>
    <w:rsid w:val="00270A96"/>
    <w:rsid w:val="00272487"/>
    <w:rsid w:val="00273825"/>
    <w:rsid w:val="002740D4"/>
    <w:rsid w:val="00277ABC"/>
    <w:rsid w:val="0028365C"/>
    <w:rsid w:val="00285503"/>
    <w:rsid w:val="00286E82"/>
    <w:rsid w:val="00287467"/>
    <w:rsid w:val="00287674"/>
    <w:rsid w:val="00290774"/>
    <w:rsid w:val="0029132A"/>
    <w:rsid w:val="00292586"/>
    <w:rsid w:val="00293D76"/>
    <w:rsid w:val="00294CB0"/>
    <w:rsid w:val="002A2B0F"/>
    <w:rsid w:val="002A2D9E"/>
    <w:rsid w:val="002B4A9B"/>
    <w:rsid w:val="002C6282"/>
    <w:rsid w:val="002D01E9"/>
    <w:rsid w:val="002D1922"/>
    <w:rsid w:val="002D1A3E"/>
    <w:rsid w:val="002D2208"/>
    <w:rsid w:val="002D2609"/>
    <w:rsid w:val="002D53A1"/>
    <w:rsid w:val="002D6830"/>
    <w:rsid w:val="002E0D03"/>
    <w:rsid w:val="002E17F5"/>
    <w:rsid w:val="002E1EDF"/>
    <w:rsid w:val="002E2F56"/>
    <w:rsid w:val="002E4EDC"/>
    <w:rsid w:val="002E62E0"/>
    <w:rsid w:val="002E6C63"/>
    <w:rsid w:val="002F0A4F"/>
    <w:rsid w:val="002F4BB8"/>
    <w:rsid w:val="002F5123"/>
    <w:rsid w:val="00300FF9"/>
    <w:rsid w:val="003065B4"/>
    <w:rsid w:val="00306DEA"/>
    <w:rsid w:val="00307833"/>
    <w:rsid w:val="003104DB"/>
    <w:rsid w:val="00314116"/>
    <w:rsid w:val="00315003"/>
    <w:rsid w:val="003155A1"/>
    <w:rsid w:val="003202F6"/>
    <w:rsid w:val="00320521"/>
    <w:rsid w:val="003219A8"/>
    <w:rsid w:val="00324666"/>
    <w:rsid w:val="00334B6D"/>
    <w:rsid w:val="00343F94"/>
    <w:rsid w:val="00344F93"/>
    <w:rsid w:val="00345CBB"/>
    <w:rsid w:val="00346CEA"/>
    <w:rsid w:val="00352ECA"/>
    <w:rsid w:val="0035509D"/>
    <w:rsid w:val="003564CB"/>
    <w:rsid w:val="00360962"/>
    <w:rsid w:val="0036576B"/>
    <w:rsid w:val="00376CCD"/>
    <w:rsid w:val="00377A42"/>
    <w:rsid w:val="0038573C"/>
    <w:rsid w:val="0038598C"/>
    <w:rsid w:val="00387929"/>
    <w:rsid w:val="0039041E"/>
    <w:rsid w:val="003948EC"/>
    <w:rsid w:val="003966FA"/>
    <w:rsid w:val="00397683"/>
    <w:rsid w:val="003A2C12"/>
    <w:rsid w:val="003A3C2A"/>
    <w:rsid w:val="003A576B"/>
    <w:rsid w:val="003A6F39"/>
    <w:rsid w:val="003A7897"/>
    <w:rsid w:val="003A7A0B"/>
    <w:rsid w:val="003B1AF1"/>
    <w:rsid w:val="003B2516"/>
    <w:rsid w:val="003B388E"/>
    <w:rsid w:val="003B4083"/>
    <w:rsid w:val="003B5D43"/>
    <w:rsid w:val="003C49F6"/>
    <w:rsid w:val="003C4B3A"/>
    <w:rsid w:val="003C5B53"/>
    <w:rsid w:val="003C5BE1"/>
    <w:rsid w:val="003D1D61"/>
    <w:rsid w:val="003D69BD"/>
    <w:rsid w:val="003E2874"/>
    <w:rsid w:val="003E3EAA"/>
    <w:rsid w:val="003E64BF"/>
    <w:rsid w:val="003F264F"/>
    <w:rsid w:val="003F5E45"/>
    <w:rsid w:val="003F62BA"/>
    <w:rsid w:val="003F79A5"/>
    <w:rsid w:val="00400EA1"/>
    <w:rsid w:val="0040283A"/>
    <w:rsid w:val="00410570"/>
    <w:rsid w:val="00411796"/>
    <w:rsid w:val="004118F8"/>
    <w:rsid w:val="0041573A"/>
    <w:rsid w:val="00417D32"/>
    <w:rsid w:val="00417F49"/>
    <w:rsid w:val="00424A0A"/>
    <w:rsid w:val="004267BD"/>
    <w:rsid w:val="00431388"/>
    <w:rsid w:val="0043181D"/>
    <w:rsid w:val="0043466F"/>
    <w:rsid w:val="00436A25"/>
    <w:rsid w:val="00442998"/>
    <w:rsid w:val="0045020F"/>
    <w:rsid w:val="00451A28"/>
    <w:rsid w:val="00453845"/>
    <w:rsid w:val="004562F0"/>
    <w:rsid w:val="004621D9"/>
    <w:rsid w:val="004700AB"/>
    <w:rsid w:val="00473BF1"/>
    <w:rsid w:val="0047484F"/>
    <w:rsid w:val="004754C9"/>
    <w:rsid w:val="00485416"/>
    <w:rsid w:val="0048614D"/>
    <w:rsid w:val="0048659F"/>
    <w:rsid w:val="00486D80"/>
    <w:rsid w:val="00492B63"/>
    <w:rsid w:val="004960C0"/>
    <w:rsid w:val="004A0E83"/>
    <w:rsid w:val="004A1375"/>
    <w:rsid w:val="004A1A54"/>
    <w:rsid w:val="004A435F"/>
    <w:rsid w:val="004A45FD"/>
    <w:rsid w:val="004A7FAD"/>
    <w:rsid w:val="004B1E6A"/>
    <w:rsid w:val="004B5063"/>
    <w:rsid w:val="004B51A5"/>
    <w:rsid w:val="004B52C5"/>
    <w:rsid w:val="004C3792"/>
    <w:rsid w:val="004C5313"/>
    <w:rsid w:val="004C5DB2"/>
    <w:rsid w:val="004C63A6"/>
    <w:rsid w:val="004C6447"/>
    <w:rsid w:val="004C7D8A"/>
    <w:rsid w:val="004D2AB0"/>
    <w:rsid w:val="004D2DCF"/>
    <w:rsid w:val="004D3107"/>
    <w:rsid w:val="004E0368"/>
    <w:rsid w:val="004E2F6D"/>
    <w:rsid w:val="004E3385"/>
    <w:rsid w:val="004E34ED"/>
    <w:rsid w:val="004E5F1E"/>
    <w:rsid w:val="004E782D"/>
    <w:rsid w:val="004F22C0"/>
    <w:rsid w:val="004F54AC"/>
    <w:rsid w:val="004F58D6"/>
    <w:rsid w:val="0050357C"/>
    <w:rsid w:val="00507569"/>
    <w:rsid w:val="00507CFA"/>
    <w:rsid w:val="00511DB2"/>
    <w:rsid w:val="00513E20"/>
    <w:rsid w:val="00514E7D"/>
    <w:rsid w:val="00517DA0"/>
    <w:rsid w:val="005210BA"/>
    <w:rsid w:val="00525469"/>
    <w:rsid w:val="005255B2"/>
    <w:rsid w:val="005336E1"/>
    <w:rsid w:val="005376BE"/>
    <w:rsid w:val="005402E8"/>
    <w:rsid w:val="00540823"/>
    <w:rsid w:val="00541D43"/>
    <w:rsid w:val="0054223C"/>
    <w:rsid w:val="005450CD"/>
    <w:rsid w:val="00546FF0"/>
    <w:rsid w:val="0055178E"/>
    <w:rsid w:val="00552AD6"/>
    <w:rsid w:val="00553231"/>
    <w:rsid w:val="00553800"/>
    <w:rsid w:val="005538CB"/>
    <w:rsid w:val="005539AF"/>
    <w:rsid w:val="005569CA"/>
    <w:rsid w:val="00556F09"/>
    <w:rsid w:val="0056539E"/>
    <w:rsid w:val="00565970"/>
    <w:rsid w:val="00566611"/>
    <w:rsid w:val="00566FAF"/>
    <w:rsid w:val="00570406"/>
    <w:rsid w:val="00570C11"/>
    <w:rsid w:val="00574079"/>
    <w:rsid w:val="005803F9"/>
    <w:rsid w:val="005804F0"/>
    <w:rsid w:val="0058642C"/>
    <w:rsid w:val="00595835"/>
    <w:rsid w:val="005A3ED0"/>
    <w:rsid w:val="005A5FF4"/>
    <w:rsid w:val="005A7782"/>
    <w:rsid w:val="005B2568"/>
    <w:rsid w:val="005B3211"/>
    <w:rsid w:val="005B3FC4"/>
    <w:rsid w:val="005B6892"/>
    <w:rsid w:val="005C63A2"/>
    <w:rsid w:val="005C6C42"/>
    <w:rsid w:val="005D54EA"/>
    <w:rsid w:val="005D5EA3"/>
    <w:rsid w:val="005E1ECB"/>
    <w:rsid w:val="005E62EF"/>
    <w:rsid w:val="005F6DD3"/>
    <w:rsid w:val="00600B5C"/>
    <w:rsid w:val="00601E98"/>
    <w:rsid w:val="0060400B"/>
    <w:rsid w:val="00604CA3"/>
    <w:rsid w:val="00605606"/>
    <w:rsid w:val="00611C5F"/>
    <w:rsid w:val="00612C06"/>
    <w:rsid w:val="006146C7"/>
    <w:rsid w:val="00616A5D"/>
    <w:rsid w:val="0062140C"/>
    <w:rsid w:val="006225AB"/>
    <w:rsid w:val="00630095"/>
    <w:rsid w:val="006301AB"/>
    <w:rsid w:val="006302EE"/>
    <w:rsid w:val="00631743"/>
    <w:rsid w:val="006334E2"/>
    <w:rsid w:val="00640BC7"/>
    <w:rsid w:val="00641B43"/>
    <w:rsid w:val="00642742"/>
    <w:rsid w:val="006440E3"/>
    <w:rsid w:val="00644C78"/>
    <w:rsid w:val="00645375"/>
    <w:rsid w:val="006460B5"/>
    <w:rsid w:val="00646CF0"/>
    <w:rsid w:val="0065433D"/>
    <w:rsid w:val="006609A2"/>
    <w:rsid w:val="00661C2D"/>
    <w:rsid w:val="00662E52"/>
    <w:rsid w:val="006644C9"/>
    <w:rsid w:val="00664525"/>
    <w:rsid w:val="00667BDF"/>
    <w:rsid w:val="00680193"/>
    <w:rsid w:val="006817A1"/>
    <w:rsid w:val="00681B77"/>
    <w:rsid w:val="006858B7"/>
    <w:rsid w:val="006873BA"/>
    <w:rsid w:val="00687F74"/>
    <w:rsid w:val="006A0AFB"/>
    <w:rsid w:val="006A1690"/>
    <w:rsid w:val="006A404A"/>
    <w:rsid w:val="006A6397"/>
    <w:rsid w:val="006B0F7E"/>
    <w:rsid w:val="006B102E"/>
    <w:rsid w:val="006B2D90"/>
    <w:rsid w:val="006B3B1B"/>
    <w:rsid w:val="006B4A44"/>
    <w:rsid w:val="006B585E"/>
    <w:rsid w:val="006B73A2"/>
    <w:rsid w:val="006C40A4"/>
    <w:rsid w:val="006C4846"/>
    <w:rsid w:val="006C4C15"/>
    <w:rsid w:val="006C5368"/>
    <w:rsid w:val="006C58F2"/>
    <w:rsid w:val="006C613B"/>
    <w:rsid w:val="006C61BC"/>
    <w:rsid w:val="006C6E88"/>
    <w:rsid w:val="006C7F1A"/>
    <w:rsid w:val="006D0474"/>
    <w:rsid w:val="006D142F"/>
    <w:rsid w:val="006D2E45"/>
    <w:rsid w:val="006D4AC5"/>
    <w:rsid w:val="006D6FAE"/>
    <w:rsid w:val="006E0763"/>
    <w:rsid w:val="006E1926"/>
    <w:rsid w:val="006E5A3A"/>
    <w:rsid w:val="006E7713"/>
    <w:rsid w:val="006F33D1"/>
    <w:rsid w:val="006F4F56"/>
    <w:rsid w:val="006F59C6"/>
    <w:rsid w:val="00704438"/>
    <w:rsid w:val="00705214"/>
    <w:rsid w:val="00706741"/>
    <w:rsid w:val="00707443"/>
    <w:rsid w:val="00710F55"/>
    <w:rsid w:val="00711171"/>
    <w:rsid w:val="00714B50"/>
    <w:rsid w:val="00722EAC"/>
    <w:rsid w:val="00723455"/>
    <w:rsid w:val="007265D3"/>
    <w:rsid w:val="00730005"/>
    <w:rsid w:val="00731210"/>
    <w:rsid w:val="00740C95"/>
    <w:rsid w:val="007423B2"/>
    <w:rsid w:val="0074410C"/>
    <w:rsid w:val="00745C2A"/>
    <w:rsid w:val="00746AF9"/>
    <w:rsid w:val="00753E6B"/>
    <w:rsid w:val="007544BF"/>
    <w:rsid w:val="0075739F"/>
    <w:rsid w:val="00760ABC"/>
    <w:rsid w:val="00762AC2"/>
    <w:rsid w:val="0076645A"/>
    <w:rsid w:val="00770AF0"/>
    <w:rsid w:val="00775867"/>
    <w:rsid w:val="00776A7C"/>
    <w:rsid w:val="00780A29"/>
    <w:rsid w:val="007812F2"/>
    <w:rsid w:val="00782D1C"/>
    <w:rsid w:val="00783086"/>
    <w:rsid w:val="00786C91"/>
    <w:rsid w:val="007879F0"/>
    <w:rsid w:val="007900DA"/>
    <w:rsid w:val="00792EE2"/>
    <w:rsid w:val="00793DD3"/>
    <w:rsid w:val="0079415C"/>
    <w:rsid w:val="007A1BDB"/>
    <w:rsid w:val="007A2AB8"/>
    <w:rsid w:val="007A2DC8"/>
    <w:rsid w:val="007A3BEE"/>
    <w:rsid w:val="007A4F06"/>
    <w:rsid w:val="007A65A1"/>
    <w:rsid w:val="007B10EB"/>
    <w:rsid w:val="007B2243"/>
    <w:rsid w:val="007B25EF"/>
    <w:rsid w:val="007B47A2"/>
    <w:rsid w:val="007B7D70"/>
    <w:rsid w:val="007C2FC3"/>
    <w:rsid w:val="007C30BC"/>
    <w:rsid w:val="007D1ABE"/>
    <w:rsid w:val="007D2F28"/>
    <w:rsid w:val="007D3823"/>
    <w:rsid w:val="007D4A5D"/>
    <w:rsid w:val="007D5E15"/>
    <w:rsid w:val="007E0692"/>
    <w:rsid w:val="007E103E"/>
    <w:rsid w:val="007E39E1"/>
    <w:rsid w:val="007E5D6F"/>
    <w:rsid w:val="007F04F6"/>
    <w:rsid w:val="007F32DA"/>
    <w:rsid w:val="007F3E8B"/>
    <w:rsid w:val="0080100B"/>
    <w:rsid w:val="00801A75"/>
    <w:rsid w:val="00803E6B"/>
    <w:rsid w:val="00810ED9"/>
    <w:rsid w:val="00811A11"/>
    <w:rsid w:val="008145EF"/>
    <w:rsid w:val="00817AC7"/>
    <w:rsid w:val="00821E5B"/>
    <w:rsid w:val="0082278B"/>
    <w:rsid w:val="00822D7E"/>
    <w:rsid w:val="00827FC5"/>
    <w:rsid w:val="008406BB"/>
    <w:rsid w:val="00842137"/>
    <w:rsid w:val="00843672"/>
    <w:rsid w:val="00843E80"/>
    <w:rsid w:val="00852799"/>
    <w:rsid w:val="00852FCB"/>
    <w:rsid w:val="00860348"/>
    <w:rsid w:val="0086100D"/>
    <w:rsid w:val="00863531"/>
    <w:rsid w:val="00866BCB"/>
    <w:rsid w:val="00874896"/>
    <w:rsid w:val="00876082"/>
    <w:rsid w:val="00876310"/>
    <w:rsid w:val="008807AB"/>
    <w:rsid w:val="00881ABB"/>
    <w:rsid w:val="0088598F"/>
    <w:rsid w:val="00887016"/>
    <w:rsid w:val="00891800"/>
    <w:rsid w:val="008976F1"/>
    <w:rsid w:val="008A08C0"/>
    <w:rsid w:val="008A4036"/>
    <w:rsid w:val="008A52A5"/>
    <w:rsid w:val="008A593F"/>
    <w:rsid w:val="008B1FE3"/>
    <w:rsid w:val="008B22D6"/>
    <w:rsid w:val="008B23A2"/>
    <w:rsid w:val="008B4FAF"/>
    <w:rsid w:val="008B7AD5"/>
    <w:rsid w:val="008C047A"/>
    <w:rsid w:val="008C361E"/>
    <w:rsid w:val="008D7025"/>
    <w:rsid w:val="008E3EA8"/>
    <w:rsid w:val="008F0F61"/>
    <w:rsid w:val="00900663"/>
    <w:rsid w:val="0090105C"/>
    <w:rsid w:val="00901244"/>
    <w:rsid w:val="009018E7"/>
    <w:rsid w:val="00901E1B"/>
    <w:rsid w:val="0090662A"/>
    <w:rsid w:val="00910AE6"/>
    <w:rsid w:val="00910CA6"/>
    <w:rsid w:val="00912561"/>
    <w:rsid w:val="00913A35"/>
    <w:rsid w:val="0091401F"/>
    <w:rsid w:val="009147B3"/>
    <w:rsid w:val="0092036B"/>
    <w:rsid w:val="009241F6"/>
    <w:rsid w:val="009246AA"/>
    <w:rsid w:val="009345FC"/>
    <w:rsid w:val="009377E8"/>
    <w:rsid w:val="00937F3D"/>
    <w:rsid w:val="00943515"/>
    <w:rsid w:val="009447C1"/>
    <w:rsid w:val="00946800"/>
    <w:rsid w:val="00950A42"/>
    <w:rsid w:val="00952C1D"/>
    <w:rsid w:val="00954F92"/>
    <w:rsid w:val="00955977"/>
    <w:rsid w:val="0095617F"/>
    <w:rsid w:val="009563F4"/>
    <w:rsid w:val="00956C4D"/>
    <w:rsid w:val="009601AE"/>
    <w:rsid w:val="00962339"/>
    <w:rsid w:val="0096341C"/>
    <w:rsid w:val="00970866"/>
    <w:rsid w:val="009719B5"/>
    <w:rsid w:val="00976C40"/>
    <w:rsid w:val="00977C10"/>
    <w:rsid w:val="00981EA8"/>
    <w:rsid w:val="009828D3"/>
    <w:rsid w:val="009915C7"/>
    <w:rsid w:val="00992CB9"/>
    <w:rsid w:val="00994164"/>
    <w:rsid w:val="00994536"/>
    <w:rsid w:val="00994D12"/>
    <w:rsid w:val="00996A19"/>
    <w:rsid w:val="009970DC"/>
    <w:rsid w:val="009A1F5A"/>
    <w:rsid w:val="009A38EE"/>
    <w:rsid w:val="009B1D49"/>
    <w:rsid w:val="009B365C"/>
    <w:rsid w:val="009B516E"/>
    <w:rsid w:val="009B7250"/>
    <w:rsid w:val="009C4817"/>
    <w:rsid w:val="009D0FD2"/>
    <w:rsid w:val="009D3AD0"/>
    <w:rsid w:val="009D4272"/>
    <w:rsid w:val="009D641C"/>
    <w:rsid w:val="009E0948"/>
    <w:rsid w:val="009F1CFB"/>
    <w:rsid w:val="009F2530"/>
    <w:rsid w:val="009F2819"/>
    <w:rsid w:val="009F2D2F"/>
    <w:rsid w:val="009F3458"/>
    <w:rsid w:val="009F462D"/>
    <w:rsid w:val="009F4648"/>
    <w:rsid w:val="009F5909"/>
    <w:rsid w:val="00A00825"/>
    <w:rsid w:val="00A026AE"/>
    <w:rsid w:val="00A03426"/>
    <w:rsid w:val="00A03D50"/>
    <w:rsid w:val="00A10913"/>
    <w:rsid w:val="00A1154A"/>
    <w:rsid w:val="00A12165"/>
    <w:rsid w:val="00A16F3C"/>
    <w:rsid w:val="00A20FFB"/>
    <w:rsid w:val="00A251D2"/>
    <w:rsid w:val="00A27C8A"/>
    <w:rsid w:val="00A3270D"/>
    <w:rsid w:val="00A32E8C"/>
    <w:rsid w:val="00A34542"/>
    <w:rsid w:val="00A357B5"/>
    <w:rsid w:val="00A36E57"/>
    <w:rsid w:val="00A3756A"/>
    <w:rsid w:val="00A406FE"/>
    <w:rsid w:val="00A445D7"/>
    <w:rsid w:val="00A44DD8"/>
    <w:rsid w:val="00A462F3"/>
    <w:rsid w:val="00A50153"/>
    <w:rsid w:val="00A5337F"/>
    <w:rsid w:val="00A60A93"/>
    <w:rsid w:val="00A6170F"/>
    <w:rsid w:val="00A63CD7"/>
    <w:rsid w:val="00A70251"/>
    <w:rsid w:val="00A7505B"/>
    <w:rsid w:val="00A75151"/>
    <w:rsid w:val="00A76047"/>
    <w:rsid w:val="00A7672F"/>
    <w:rsid w:val="00A83E98"/>
    <w:rsid w:val="00A84366"/>
    <w:rsid w:val="00A86483"/>
    <w:rsid w:val="00A91DDC"/>
    <w:rsid w:val="00A94D78"/>
    <w:rsid w:val="00AA28A2"/>
    <w:rsid w:val="00AA2E37"/>
    <w:rsid w:val="00AA55FB"/>
    <w:rsid w:val="00AA5D9C"/>
    <w:rsid w:val="00AB26B4"/>
    <w:rsid w:val="00AB330D"/>
    <w:rsid w:val="00AB389E"/>
    <w:rsid w:val="00AB3A11"/>
    <w:rsid w:val="00AB47E4"/>
    <w:rsid w:val="00AC0FDD"/>
    <w:rsid w:val="00AC1054"/>
    <w:rsid w:val="00AC1F93"/>
    <w:rsid w:val="00AC4BDA"/>
    <w:rsid w:val="00AC5480"/>
    <w:rsid w:val="00AC58BF"/>
    <w:rsid w:val="00AC6929"/>
    <w:rsid w:val="00AD1D76"/>
    <w:rsid w:val="00AD28EF"/>
    <w:rsid w:val="00AD6AE3"/>
    <w:rsid w:val="00AD76B0"/>
    <w:rsid w:val="00AE00B8"/>
    <w:rsid w:val="00AE5062"/>
    <w:rsid w:val="00AF3FEB"/>
    <w:rsid w:val="00AF5ED9"/>
    <w:rsid w:val="00B01D06"/>
    <w:rsid w:val="00B16DFD"/>
    <w:rsid w:val="00B17ABB"/>
    <w:rsid w:val="00B25A50"/>
    <w:rsid w:val="00B263FD"/>
    <w:rsid w:val="00B26A6E"/>
    <w:rsid w:val="00B26B71"/>
    <w:rsid w:val="00B30849"/>
    <w:rsid w:val="00B30BC3"/>
    <w:rsid w:val="00B31659"/>
    <w:rsid w:val="00B3459D"/>
    <w:rsid w:val="00B415E0"/>
    <w:rsid w:val="00B43A20"/>
    <w:rsid w:val="00B4610F"/>
    <w:rsid w:val="00B47D01"/>
    <w:rsid w:val="00B47DC9"/>
    <w:rsid w:val="00B51A29"/>
    <w:rsid w:val="00B541A2"/>
    <w:rsid w:val="00B55C53"/>
    <w:rsid w:val="00B614EE"/>
    <w:rsid w:val="00B64441"/>
    <w:rsid w:val="00B653DF"/>
    <w:rsid w:val="00B75305"/>
    <w:rsid w:val="00B7570E"/>
    <w:rsid w:val="00B82724"/>
    <w:rsid w:val="00B8393E"/>
    <w:rsid w:val="00B85111"/>
    <w:rsid w:val="00B85D78"/>
    <w:rsid w:val="00B86FEB"/>
    <w:rsid w:val="00B879DB"/>
    <w:rsid w:val="00B9462E"/>
    <w:rsid w:val="00B9531F"/>
    <w:rsid w:val="00B95A26"/>
    <w:rsid w:val="00B96017"/>
    <w:rsid w:val="00BA71A5"/>
    <w:rsid w:val="00BA7C3B"/>
    <w:rsid w:val="00BB027B"/>
    <w:rsid w:val="00BB2ADE"/>
    <w:rsid w:val="00BB6F7C"/>
    <w:rsid w:val="00BD6910"/>
    <w:rsid w:val="00BE19FF"/>
    <w:rsid w:val="00BE2DD8"/>
    <w:rsid w:val="00BE4281"/>
    <w:rsid w:val="00BE545C"/>
    <w:rsid w:val="00BF15A3"/>
    <w:rsid w:val="00C00267"/>
    <w:rsid w:val="00C006CD"/>
    <w:rsid w:val="00C0117F"/>
    <w:rsid w:val="00C016AC"/>
    <w:rsid w:val="00C0230C"/>
    <w:rsid w:val="00C03A95"/>
    <w:rsid w:val="00C05CF0"/>
    <w:rsid w:val="00C077F2"/>
    <w:rsid w:val="00C07CA6"/>
    <w:rsid w:val="00C11CBA"/>
    <w:rsid w:val="00C16497"/>
    <w:rsid w:val="00C16B50"/>
    <w:rsid w:val="00C21A4A"/>
    <w:rsid w:val="00C21D90"/>
    <w:rsid w:val="00C23422"/>
    <w:rsid w:val="00C25201"/>
    <w:rsid w:val="00C26388"/>
    <w:rsid w:val="00C320F1"/>
    <w:rsid w:val="00C40F85"/>
    <w:rsid w:val="00C423B1"/>
    <w:rsid w:val="00C43B3D"/>
    <w:rsid w:val="00C47A8A"/>
    <w:rsid w:val="00C5476A"/>
    <w:rsid w:val="00C548FC"/>
    <w:rsid w:val="00C56C3D"/>
    <w:rsid w:val="00C64BEC"/>
    <w:rsid w:val="00C676FE"/>
    <w:rsid w:val="00C701F9"/>
    <w:rsid w:val="00C712F2"/>
    <w:rsid w:val="00C72BD4"/>
    <w:rsid w:val="00C76704"/>
    <w:rsid w:val="00C803E9"/>
    <w:rsid w:val="00C8166D"/>
    <w:rsid w:val="00C84954"/>
    <w:rsid w:val="00C8684E"/>
    <w:rsid w:val="00C91BD1"/>
    <w:rsid w:val="00C9213F"/>
    <w:rsid w:val="00C93F9C"/>
    <w:rsid w:val="00C94467"/>
    <w:rsid w:val="00C95613"/>
    <w:rsid w:val="00C95C42"/>
    <w:rsid w:val="00C96754"/>
    <w:rsid w:val="00CA0E22"/>
    <w:rsid w:val="00CA3E2B"/>
    <w:rsid w:val="00CA4469"/>
    <w:rsid w:val="00CA65A4"/>
    <w:rsid w:val="00CB0023"/>
    <w:rsid w:val="00CC0606"/>
    <w:rsid w:val="00CC19FA"/>
    <w:rsid w:val="00CC1ADF"/>
    <w:rsid w:val="00CD0219"/>
    <w:rsid w:val="00CD5063"/>
    <w:rsid w:val="00CD7383"/>
    <w:rsid w:val="00CD758F"/>
    <w:rsid w:val="00CE12F0"/>
    <w:rsid w:val="00CE2125"/>
    <w:rsid w:val="00CE79D7"/>
    <w:rsid w:val="00CE7DDC"/>
    <w:rsid w:val="00CF2CC7"/>
    <w:rsid w:val="00CF435B"/>
    <w:rsid w:val="00CF478D"/>
    <w:rsid w:val="00CF4BCB"/>
    <w:rsid w:val="00CF6C09"/>
    <w:rsid w:val="00D00B4B"/>
    <w:rsid w:val="00D03804"/>
    <w:rsid w:val="00D10823"/>
    <w:rsid w:val="00D11214"/>
    <w:rsid w:val="00D11797"/>
    <w:rsid w:val="00D137F7"/>
    <w:rsid w:val="00D13F11"/>
    <w:rsid w:val="00D15F9B"/>
    <w:rsid w:val="00D171EB"/>
    <w:rsid w:val="00D1742E"/>
    <w:rsid w:val="00D20B80"/>
    <w:rsid w:val="00D20F53"/>
    <w:rsid w:val="00D23C05"/>
    <w:rsid w:val="00D24EBF"/>
    <w:rsid w:val="00D4062C"/>
    <w:rsid w:val="00D40DD1"/>
    <w:rsid w:val="00D43442"/>
    <w:rsid w:val="00D46FD5"/>
    <w:rsid w:val="00D50641"/>
    <w:rsid w:val="00D51863"/>
    <w:rsid w:val="00D51BC2"/>
    <w:rsid w:val="00D51D6C"/>
    <w:rsid w:val="00D537C4"/>
    <w:rsid w:val="00D578A6"/>
    <w:rsid w:val="00D65451"/>
    <w:rsid w:val="00D700C3"/>
    <w:rsid w:val="00D7204D"/>
    <w:rsid w:val="00D7479D"/>
    <w:rsid w:val="00D75226"/>
    <w:rsid w:val="00D75FE7"/>
    <w:rsid w:val="00D800F6"/>
    <w:rsid w:val="00D80657"/>
    <w:rsid w:val="00D80FB6"/>
    <w:rsid w:val="00D81B3E"/>
    <w:rsid w:val="00D834D7"/>
    <w:rsid w:val="00D835AB"/>
    <w:rsid w:val="00D909D1"/>
    <w:rsid w:val="00D91508"/>
    <w:rsid w:val="00D935F8"/>
    <w:rsid w:val="00D94F0F"/>
    <w:rsid w:val="00D94F22"/>
    <w:rsid w:val="00DA1F2D"/>
    <w:rsid w:val="00DA2441"/>
    <w:rsid w:val="00DA53F2"/>
    <w:rsid w:val="00DB0A0D"/>
    <w:rsid w:val="00DB199B"/>
    <w:rsid w:val="00DC3FB5"/>
    <w:rsid w:val="00DC4AFB"/>
    <w:rsid w:val="00DC6371"/>
    <w:rsid w:val="00DC6B2D"/>
    <w:rsid w:val="00DE5F42"/>
    <w:rsid w:val="00DE6253"/>
    <w:rsid w:val="00DF1D10"/>
    <w:rsid w:val="00DF35C3"/>
    <w:rsid w:val="00DF4C7F"/>
    <w:rsid w:val="00DF60B8"/>
    <w:rsid w:val="00DF6A1F"/>
    <w:rsid w:val="00E01E3D"/>
    <w:rsid w:val="00E02B0B"/>
    <w:rsid w:val="00E031E1"/>
    <w:rsid w:val="00E038C6"/>
    <w:rsid w:val="00E1078E"/>
    <w:rsid w:val="00E1216B"/>
    <w:rsid w:val="00E13DC8"/>
    <w:rsid w:val="00E1466C"/>
    <w:rsid w:val="00E15231"/>
    <w:rsid w:val="00E167DC"/>
    <w:rsid w:val="00E21C89"/>
    <w:rsid w:val="00E24C52"/>
    <w:rsid w:val="00E27E92"/>
    <w:rsid w:val="00E27FC9"/>
    <w:rsid w:val="00E4176C"/>
    <w:rsid w:val="00E420F6"/>
    <w:rsid w:val="00E42984"/>
    <w:rsid w:val="00E45084"/>
    <w:rsid w:val="00E45DF2"/>
    <w:rsid w:val="00E45ED2"/>
    <w:rsid w:val="00E463CD"/>
    <w:rsid w:val="00E515E5"/>
    <w:rsid w:val="00E60A43"/>
    <w:rsid w:val="00E67B4E"/>
    <w:rsid w:val="00E705D8"/>
    <w:rsid w:val="00E719B0"/>
    <w:rsid w:val="00E71F45"/>
    <w:rsid w:val="00E81CC6"/>
    <w:rsid w:val="00E842C6"/>
    <w:rsid w:val="00E84AF1"/>
    <w:rsid w:val="00E84D5E"/>
    <w:rsid w:val="00E87E81"/>
    <w:rsid w:val="00E9211E"/>
    <w:rsid w:val="00E93416"/>
    <w:rsid w:val="00E954E1"/>
    <w:rsid w:val="00E96D45"/>
    <w:rsid w:val="00EA6C68"/>
    <w:rsid w:val="00EB056B"/>
    <w:rsid w:val="00EB08C8"/>
    <w:rsid w:val="00EC4B82"/>
    <w:rsid w:val="00EC4F45"/>
    <w:rsid w:val="00ED0759"/>
    <w:rsid w:val="00ED170A"/>
    <w:rsid w:val="00ED1B81"/>
    <w:rsid w:val="00ED34AB"/>
    <w:rsid w:val="00ED3BA2"/>
    <w:rsid w:val="00ED459E"/>
    <w:rsid w:val="00ED4D96"/>
    <w:rsid w:val="00ED5EDE"/>
    <w:rsid w:val="00EE0017"/>
    <w:rsid w:val="00EE0756"/>
    <w:rsid w:val="00EE0988"/>
    <w:rsid w:val="00EE193C"/>
    <w:rsid w:val="00EE2FBA"/>
    <w:rsid w:val="00EF3BC6"/>
    <w:rsid w:val="00EF50AA"/>
    <w:rsid w:val="00F03012"/>
    <w:rsid w:val="00F05A9C"/>
    <w:rsid w:val="00F05BC5"/>
    <w:rsid w:val="00F05E46"/>
    <w:rsid w:val="00F14453"/>
    <w:rsid w:val="00F16121"/>
    <w:rsid w:val="00F208D8"/>
    <w:rsid w:val="00F210A1"/>
    <w:rsid w:val="00F22109"/>
    <w:rsid w:val="00F24210"/>
    <w:rsid w:val="00F26155"/>
    <w:rsid w:val="00F327DB"/>
    <w:rsid w:val="00F40E9D"/>
    <w:rsid w:val="00F412DC"/>
    <w:rsid w:val="00F41860"/>
    <w:rsid w:val="00F421A8"/>
    <w:rsid w:val="00F424C5"/>
    <w:rsid w:val="00F44914"/>
    <w:rsid w:val="00F455D3"/>
    <w:rsid w:val="00F45BD9"/>
    <w:rsid w:val="00F46992"/>
    <w:rsid w:val="00F46E60"/>
    <w:rsid w:val="00F56802"/>
    <w:rsid w:val="00F56A5E"/>
    <w:rsid w:val="00F56F0C"/>
    <w:rsid w:val="00F60ADA"/>
    <w:rsid w:val="00F60E36"/>
    <w:rsid w:val="00F618FF"/>
    <w:rsid w:val="00F67733"/>
    <w:rsid w:val="00F72900"/>
    <w:rsid w:val="00F80A6C"/>
    <w:rsid w:val="00F819A9"/>
    <w:rsid w:val="00F82795"/>
    <w:rsid w:val="00F83F40"/>
    <w:rsid w:val="00F8507F"/>
    <w:rsid w:val="00F904B4"/>
    <w:rsid w:val="00F90806"/>
    <w:rsid w:val="00F91124"/>
    <w:rsid w:val="00F92698"/>
    <w:rsid w:val="00F9503E"/>
    <w:rsid w:val="00FA0B0C"/>
    <w:rsid w:val="00FA0BA1"/>
    <w:rsid w:val="00FA2EA1"/>
    <w:rsid w:val="00FA3574"/>
    <w:rsid w:val="00FA3D45"/>
    <w:rsid w:val="00FA7618"/>
    <w:rsid w:val="00FB0533"/>
    <w:rsid w:val="00FB3299"/>
    <w:rsid w:val="00FB5A89"/>
    <w:rsid w:val="00FB5C82"/>
    <w:rsid w:val="00FC05F2"/>
    <w:rsid w:val="00FC2C9F"/>
    <w:rsid w:val="00FC48CD"/>
    <w:rsid w:val="00FC5208"/>
    <w:rsid w:val="00FC6EDF"/>
    <w:rsid w:val="00FD3D06"/>
    <w:rsid w:val="00FD4807"/>
    <w:rsid w:val="00FE1DB0"/>
    <w:rsid w:val="00FF11C2"/>
    <w:rsid w:val="00FF1A02"/>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979FA"/>
  <w15:docId w15:val="{F17F1EB2-07C5-477F-A190-4F9F18DB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uiPriority="0"/>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uiPriority="0"/>
    <w:lsdException w:name="Table Web 3" w:semiHidden="1" w:uiPriority="0" w:unhideWhenUsed="1"/>
    <w:lsdException w:name="Balloon Text" w:semiHidden="1" w:unhideWhenUsed="1"/>
    <w:lsdException w:name="Table Grid" w:uiPriority="3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2561"/>
    <w:pPr>
      <w:spacing w:after="120" w:line="480" w:lineRule="auto"/>
    </w:pPr>
    <w:rPr>
      <w:rFonts w:ascii="Arial" w:hAnsi="Arial"/>
      <w:szCs w:val="24"/>
    </w:rPr>
  </w:style>
  <w:style w:type="paragraph" w:styleId="Heading1">
    <w:name w:val="heading 1"/>
    <w:basedOn w:val="Normal"/>
    <w:next w:val="Normal"/>
    <w:link w:val="Heading1Char"/>
    <w:uiPriority w:val="9"/>
    <w:qFormat/>
    <w:rsid w:val="0060400B"/>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60400B"/>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60400B"/>
    <w:pPr>
      <w:keepNext/>
      <w:spacing w:before="240" w:after="60"/>
      <w:outlineLvl w:val="2"/>
    </w:pPr>
    <w:rPr>
      <w:rFonts w:cs="Arial"/>
      <w:b/>
      <w:bCs/>
      <w:sz w:val="26"/>
      <w:szCs w:val="26"/>
    </w:rPr>
  </w:style>
  <w:style w:type="paragraph" w:styleId="Heading4">
    <w:name w:val="heading 4"/>
    <w:basedOn w:val="Normal"/>
    <w:next w:val="ccTextBody"/>
    <w:link w:val="Heading4Char"/>
    <w:uiPriority w:val="9"/>
    <w:unhideWhenUsed/>
    <w:qFormat/>
    <w:rsid w:val="00CF6C09"/>
    <w:pPr>
      <w:keepNext/>
      <w:keepLines/>
      <w:tabs>
        <w:tab w:val="num" w:pos="1440"/>
      </w:tabs>
      <w:spacing w:before="240" w:after="0" w:line="300" w:lineRule="auto"/>
      <w:ind w:left="1440" w:hanging="1440"/>
      <w:outlineLvl w:val="3"/>
    </w:pPr>
    <w:rPr>
      <w:rFonts w:asciiTheme="majorHAnsi" w:eastAsiaTheme="majorEastAsia" w:hAnsiTheme="majorHAnsi" w:cstheme="majorBidi"/>
      <w:b/>
      <w:i/>
      <w:iCs/>
      <w:sz w:val="22"/>
      <w:szCs w:val="30"/>
    </w:rPr>
  </w:style>
  <w:style w:type="paragraph" w:styleId="Heading5">
    <w:name w:val="heading 5"/>
    <w:basedOn w:val="Heading4"/>
    <w:next w:val="ccTextBody"/>
    <w:link w:val="Heading5Char"/>
    <w:uiPriority w:val="9"/>
    <w:unhideWhenUsed/>
    <w:qFormat/>
    <w:rsid w:val="00CF6C09"/>
    <w:pPr>
      <w:tabs>
        <w:tab w:val="clear" w:pos="1440"/>
      </w:tabs>
      <w:spacing w:before="40"/>
      <w:ind w:left="0" w:firstLine="0"/>
      <w:outlineLvl w:val="4"/>
    </w:pPr>
    <w:rPr>
      <w:rFonts w:asciiTheme="minorHAnsi" w:hAnsiTheme="minorHAnsi"/>
      <w:b w:val="0"/>
      <w:szCs w:val="28"/>
      <w:u w:val="single"/>
    </w:rPr>
  </w:style>
  <w:style w:type="paragraph" w:styleId="Heading6">
    <w:name w:val="heading 6"/>
    <w:basedOn w:val="Normal"/>
    <w:next w:val="Normal"/>
    <w:link w:val="Heading6Char"/>
    <w:uiPriority w:val="9"/>
    <w:unhideWhenUsed/>
    <w:qFormat/>
    <w:rsid w:val="00CF6C09"/>
    <w:pPr>
      <w:keepNext/>
      <w:keepLines/>
      <w:numPr>
        <w:ilvl w:val="5"/>
        <w:numId w:val="24"/>
      </w:numPr>
      <w:spacing w:before="40" w:after="0" w:line="300" w:lineRule="auto"/>
      <w:outlineLvl w:val="5"/>
    </w:pPr>
    <w:rPr>
      <w:rFonts w:asciiTheme="majorHAnsi" w:eastAsiaTheme="majorEastAsia" w:hAnsiTheme="majorHAnsi" w:cstheme="majorBidi"/>
      <w:i/>
      <w:iCs/>
      <w:sz w:val="22"/>
      <w:szCs w:val="26"/>
    </w:rPr>
  </w:style>
  <w:style w:type="paragraph" w:styleId="Heading7">
    <w:name w:val="heading 7"/>
    <w:basedOn w:val="Normal"/>
    <w:next w:val="Normal"/>
    <w:link w:val="Heading7Char"/>
    <w:uiPriority w:val="9"/>
    <w:unhideWhenUsed/>
    <w:qFormat/>
    <w:rsid w:val="00CF6C09"/>
    <w:pPr>
      <w:keepNext/>
      <w:keepLines/>
      <w:numPr>
        <w:ilvl w:val="6"/>
        <w:numId w:val="24"/>
      </w:numPr>
      <w:spacing w:before="240" w:after="0" w:line="300" w:lineRule="auto"/>
      <w:outlineLvl w:val="6"/>
    </w:pPr>
    <w:rPr>
      <w:rFonts w:asciiTheme="majorHAnsi" w:eastAsiaTheme="majorEastAsia" w:hAnsiTheme="majorHAnsi" w:cstheme="majorBidi"/>
      <w:sz w:val="28"/>
    </w:rPr>
  </w:style>
  <w:style w:type="paragraph" w:styleId="Heading8">
    <w:name w:val="heading 8"/>
    <w:basedOn w:val="Normal"/>
    <w:next w:val="Normal"/>
    <w:link w:val="Heading8Char"/>
    <w:uiPriority w:val="9"/>
    <w:unhideWhenUsed/>
    <w:qFormat/>
    <w:rsid w:val="00CF6C09"/>
    <w:pPr>
      <w:keepNext/>
      <w:keepLines/>
      <w:numPr>
        <w:ilvl w:val="7"/>
        <w:numId w:val="24"/>
      </w:numPr>
      <w:spacing w:before="40" w:after="0" w:line="300" w:lineRule="auto"/>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F6C09"/>
    <w:pPr>
      <w:keepNext/>
      <w:keepLines/>
      <w:numPr>
        <w:ilvl w:val="8"/>
        <w:numId w:val="24"/>
      </w:numPr>
      <w:spacing w:before="40" w:after="0" w:line="300" w:lineRule="auto"/>
      <w:outlineLvl w:val="8"/>
    </w:pPr>
    <w:rPr>
      <w:rFonts w:asciiTheme="minorHAnsi" w:eastAsiaTheme="minorEastAsia" w:hAnsiTheme="minorHAnsi" w:cstheme="minorBidi"/>
      <w:b/>
      <w:bCs/>
      <w:i/>
      <w:iCs/>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uiPriority w:val="20"/>
    <w:qFormat/>
    <w:rsid w:val="00FF6EA8"/>
    <w:rPr>
      <w:b/>
      <w:bCs/>
      <w:i w:val="0"/>
      <w:iCs w:val="0"/>
    </w:rPr>
  </w:style>
  <w:style w:type="character" w:styleId="Hyperlink">
    <w:name w:val="Hyperlink"/>
    <w:uiPriority w:val="99"/>
    <w:rsid w:val="00887016"/>
    <w:rPr>
      <w:color w:val="0000FF"/>
      <w:u w:val="single"/>
    </w:rPr>
  </w:style>
  <w:style w:type="character" w:styleId="CommentReference">
    <w:name w:val="annotation reference"/>
    <w:uiPriority w:val="99"/>
    <w:semiHidden/>
    <w:rsid w:val="00D00B4B"/>
    <w:rPr>
      <w:sz w:val="16"/>
      <w:szCs w:val="16"/>
    </w:rPr>
  </w:style>
  <w:style w:type="paragraph" w:styleId="CommentText">
    <w:name w:val="annotation text"/>
    <w:basedOn w:val="Normal"/>
    <w:link w:val="CommentTextChar"/>
    <w:uiPriority w:val="99"/>
    <w:rsid w:val="00D00B4B"/>
    <w:rPr>
      <w:szCs w:val="20"/>
    </w:rPr>
  </w:style>
  <w:style w:type="paragraph" w:styleId="CommentSubject">
    <w:name w:val="annotation subject"/>
    <w:basedOn w:val="CommentText"/>
    <w:next w:val="CommentText"/>
    <w:link w:val="CommentSubjectChar"/>
    <w:uiPriority w:val="99"/>
    <w:semiHidden/>
    <w:rsid w:val="00D00B4B"/>
    <w:rPr>
      <w:b/>
      <w:bCs/>
    </w:rPr>
  </w:style>
  <w:style w:type="paragraph" w:styleId="BalloonText">
    <w:name w:val="Balloon Text"/>
    <w:basedOn w:val="Normal"/>
    <w:link w:val="BalloonTextChar"/>
    <w:uiPriority w:val="99"/>
    <w:semiHidden/>
    <w:rsid w:val="00D00B4B"/>
    <w:rPr>
      <w:rFonts w:ascii="Tahoma" w:hAnsi="Tahoma" w:cs="Tahoma"/>
      <w:sz w:val="16"/>
      <w:szCs w:val="16"/>
    </w:rPr>
  </w:style>
  <w:style w:type="character" w:styleId="LineNumber">
    <w:name w:val="line number"/>
    <w:basedOn w:val="DefaultParagraphFont"/>
    <w:rsid w:val="002E4EDC"/>
  </w:style>
  <w:style w:type="paragraph" w:styleId="NormalWeb">
    <w:name w:val="Normal (Web)"/>
    <w:basedOn w:val="Normal"/>
    <w:uiPriority w:val="99"/>
    <w:unhideWhenUsed/>
    <w:rsid w:val="00631743"/>
    <w:pPr>
      <w:spacing w:before="100" w:beforeAutospacing="1" w:after="100" w:afterAutospacing="1" w:line="240" w:lineRule="auto"/>
    </w:pPr>
    <w:rPr>
      <w:rFonts w:ascii="Times New Roman" w:hAnsi="Times New Roman"/>
      <w:sz w:val="24"/>
    </w:rPr>
  </w:style>
  <w:style w:type="character" w:styleId="Strong">
    <w:name w:val="Strong"/>
    <w:basedOn w:val="DefaultParagraphFont"/>
    <w:uiPriority w:val="22"/>
    <w:qFormat/>
    <w:rsid w:val="00631743"/>
    <w:rPr>
      <w:b/>
      <w:bCs/>
    </w:rPr>
  </w:style>
  <w:style w:type="character" w:customStyle="1" w:styleId="UnresolvedMention1">
    <w:name w:val="Unresolved Mention1"/>
    <w:basedOn w:val="DefaultParagraphFont"/>
    <w:uiPriority w:val="99"/>
    <w:semiHidden/>
    <w:unhideWhenUsed/>
    <w:rsid w:val="00AA5D9C"/>
    <w:rPr>
      <w:color w:val="605E5C"/>
      <w:shd w:val="clear" w:color="auto" w:fill="E1DFDD"/>
    </w:rPr>
  </w:style>
  <w:style w:type="paragraph" w:customStyle="1" w:styleId="EndNoteBibliographyTitle">
    <w:name w:val="EndNote Bibliography Title"/>
    <w:basedOn w:val="Normal"/>
    <w:link w:val="EndNoteBibliographyTitleChar"/>
    <w:rsid w:val="00E84D5E"/>
    <w:pPr>
      <w:spacing w:after="0"/>
      <w:jc w:val="center"/>
    </w:pPr>
    <w:rPr>
      <w:rFonts w:cs="Arial"/>
      <w:noProof/>
    </w:rPr>
  </w:style>
  <w:style w:type="character" w:customStyle="1" w:styleId="EndNoteBibliographyTitleChar">
    <w:name w:val="EndNote Bibliography Title Char"/>
    <w:basedOn w:val="DefaultParagraphFont"/>
    <w:link w:val="EndNoteBibliographyTitle"/>
    <w:rsid w:val="00E84D5E"/>
    <w:rPr>
      <w:rFonts w:ascii="Arial" w:hAnsi="Arial" w:cs="Arial"/>
      <w:noProof/>
      <w:szCs w:val="24"/>
    </w:rPr>
  </w:style>
  <w:style w:type="paragraph" w:customStyle="1" w:styleId="EndNoteBibliography">
    <w:name w:val="EndNote Bibliography"/>
    <w:basedOn w:val="Normal"/>
    <w:link w:val="EndNoteBibliographyChar"/>
    <w:rsid w:val="00E84D5E"/>
    <w:rPr>
      <w:rFonts w:cs="Arial"/>
      <w:noProof/>
    </w:rPr>
  </w:style>
  <w:style w:type="character" w:customStyle="1" w:styleId="EndNoteBibliographyChar">
    <w:name w:val="EndNote Bibliography Char"/>
    <w:basedOn w:val="DefaultParagraphFont"/>
    <w:link w:val="EndNoteBibliography"/>
    <w:rsid w:val="00E84D5E"/>
    <w:rPr>
      <w:rFonts w:ascii="Arial" w:hAnsi="Arial" w:cs="Arial"/>
      <w:noProof/>
      <w:szCs w:val="24"/>
    </w:rPr>
  </w:style>
  <w:style w:type="paragraph" w:customStyle="1" w:styleId="ccTextTable">
    <w:name w:val="cc_TextTable"/>
    <w:basedOn w:val="Normal"/>
    <w:link w:val="ccTextTableChar"/>
    <w:qFormat/>
    <w:rsid w:val="002E2F56"/>
    <w:pPr>
      <w:tabs>
        <w:tab w:val="left" w:pos="3813"/>
      </w:tabs>
      <w:spacing w:after="40" w:line="240" w:lineRule="auto"/>
    </w:pPr>
    <w:rPr>
      <w:rFonts w:asciiTheme="minorHAnsi" w:eastAsiaTheme="minorEastAsia" w:hAnsiTheme="minorHAnsi" w:cstheme="minorBidi"/>
      <w:szCs w:val="21"/>
    </w:rPr>
  </w:style>
  <w:style w:type="character" w:customStyle="1" w:styleId="ccTextTableChar">
    <w:name w:val="cc_TextTable Char"/>
    <w:basedOn w:val="DefaultParagraphFont"/>
    <w:link w:val="ccTextTable"/>
    <w:rsid w:val="002E2F56"/>
    <w:rPr>
      <w:rFonts w:asciiTheme="minorHAnsi" w:eastAsiaTheme="minorEastAsia" w:hAnsiTheme="minorHAnsi" w:cstheme="minorBidi"/>
      <w:szCs w:val="21"/>
    </w:rPr>
  </w:style>
  <w:style w:type="table" w:customStyle="1" w:styleId="GridTable1Light2">
    <w:name w:val="Grid Table 1 Light2"/>
    <w:basedOn w:val="TableNormal"/>
    <w:uiPriority w:val="46"/>
    <w:rsid w:val="002E2F56"/>
    <w:rPr>
      <w:rFonts w:asciiTheme="minorHAnsi" w:eastAsiaTheme="minorHAnsi" w:hAnsiTheme="minorHAnsi" w:cstheme="minorBidi"/>
      <w:sz w:val="22"/>
      <w:szCs w:val="22"/>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F455D3"/>
    <w:rPr>
      <w:rFonts w:ascii="Arial" w:hAnsi="Arial"/>
      <w:szCs w:val="24"/>
    </w:rPr>
  </w:style>
  <w:style w:type="table" w:styleId="TableGrid">
    <w:name w:val="Table Grid"/>
    <w:basedOn w:val="TableNormal"/>
    <w:uiPriority w:val="39"/>
    <w:rsid w:val="00292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F2530"/>
    <w:pPr>
      <w:spacing w:after="200" w:line="240" w:lineRule="auto"/>
    </w:pPr>
    <w:rPr>
      <w:rFonts w:asciiTheme="minorHAnsi" w:eastAsiaTheme="minorHAnsi" w:hAnsiTheme="minorHAnsi" w:cstheme="minorBidi"/>
      <w:i/>
      <w:iCs/>
      <w:color w:val="44546A" w:themeColor="text2"/>
      <w:sz w:val="22"/>
      <w:szCs w:val="18"/>
      <w:lang w:val="en-GB"/>
    </w:rPr>
  </w:style>
  <w:style w:type="table" w:customStyle="1" w:styleId="GridTable1Light1">
    <w:name w:val="Grid Table 1 Light1"/>
    <w:basedOn w:val="TableNormal"/>
    <w:uiPriority w:val="46"/>
    <w:rsid w:val="00566611"/>
    <w:rPr>
      <w:rFonts w:asciiTheme="minorHAnsi" w:eastAsiaTheme="minorEastAsia" w:hAnsiTheme="minorHAnsi" w:cstheme="minorBidi"/>
      <w:sz w:val="21"/>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F14453"/>
    <w:rPr>
      <w:rFonts w:ascii="Arial" w:hAnsi="Arial"/>
      <w:szCs w:val="24"/>
    </w:rPr>
  </w:style>
  <w:style w:type="paragraph" w:customStyle="1" w:styleId="ccTextSource">
    <w:name w:val="cc_TextSource"/>
    <w:basedOn w:val="NoSpacing"/>
    <w:link w:val="ccTextSourceChar"/>
    <w:qFormat/>
    <w:rsid w:val="002F5123"/>
    <w:rPr>
      <w:rFonts w:asciiTheme="minorHAnsi" w:eastAsiaTheme="minorEastAsia" w:hAnsiTheme="minorHAnsi" w:cstheme="minorBidi"/>
      <w:i/>
      <w:sz w:val="18"/>
      <w:szCs w:val="21"/>
    </w:rPr>
  </w:style>
  <w:style w:type="character" w:customStyle="1" w:styleId="ccTextSourceChar">
    <w:name w:val="cc_TextSource Char"/>
    <w:basedOn w:val="DefaultParagraphFont"/>
    <w:link w:val="ccTextSource"/>
    <w:rsid w:val="002F5123"/>
    <w:rPr>
      <w:rFonts w:asciiTheme="minorHAnsi" w:eastAsiaTheme="minorEastAsia" w:hAnsiTheme="minorHAnsi" w:cstheme="minorBidi"/>
      <w:i/>
      <w:sz w:val="18"/>
      <w:szCs w:val="21"/>
    </w:rPr>
  </w:style>
  <w:style w:type="paragraph" w:styleId="Header">
    <w:name w:val="header"/>
    <w:basedOn w:val="Normal"/>
    <w:link w:val="HeaderChar"/>
    <w:uiPriority w:val="99"/>
    <w:rsid w:val="00783086"/>
    <w:pPr>
      <w:tabs>
        <w:tab w:val="center" w:pos="4680"/>
        <w:tab w:val="right" w:pos="9360"/>
      </w:tabs>
      <w:spacing w:after="0" w:line="240" w:lineRule="auto"/>
    </w:pPr>
  </w:style>
  <w:style w:type="character" w:customStyle="1" w:styleId="HeaderChar">
    <w:name w:val="Header Char"/>
    <w:basedOn w:val="DefaultParagraphFont"/>
    <w:link w:val="Header"/>
    <w:rsid w:val="00783086"/>
    <w:rPr>
      <w:rFonts w:ascii="Arial" w:hAnsi="Arial"/>
      <w:szCs w:val="24"/>
    </w:rPr>
  </w:style>
  <w:style w:type="character" w:customStyle="1" w:styleId="FooterChar">
    <w:name w:val="Footer Char"/>
    <w:basedOn w:val="DefaultParagraphFont"/>
    <w:link w:val="Footer"/>
    <w:uiPriority w:val="99"/>
    <w:rsid w:val="00783086"/>
    <w:rPr>
      <w:rFonts w:ascii="Arial" w:hAnsi="Arial"/>
      <w:szCs w:val="24"/>
    </w:rPr>
  </w:style>
  <w:style w:type="character" w:customStyle="1" w:styleId="CommentTextChar">
    <w:name w:val="Comment Text Char"/>
    <w:basedOn w:val="DefaultParagraphFont"/>
    <w:link w:val="CommentText"/>
    <w:uiPriority w:val="99"/>
    <w:rsid w:val="004E5F1E"/>
    <w:rPr>
      <w:rFonts w:ascii="Arial" w:hAnsi="Arial"/>
    </w:rPr>
  </w:style>
  <w:style w:type="character" w:styleId="UnresolvedMention">
    <w:name w:val="Unresolved Mention"/>
    <w:basedOn w:val="DefaultParagraphFont"/>
    <w:uiPriority w:val="99"/>
    <w:semiHidden/>
    <w:unhideWhenUsed/>
    <w:rsid w:val="00E60A43"/>
    <w:rPr>
      <w:color w:val="605E5C"/>
      <w:shd w:val="clear" w:color="auto" w:fill="E1DFDD"/>
    </w:rPr>
  </w:style>
  <w:style w:type="character" w:customStyle="1" w:styleId="Heading4Char">
    <w:name w:val="Heading 4 Char"/>
    <w:basedOn w:val="DefaultParagraphFont"/>
    <w:link w:val="Heading4"/>
    <w:uiPriority w:val="9"/>
    <w:rsid w:val="00CF6C09"/>
    <w:rPr>
      <w:rFonts w:asciiTheme="majorHAnsi" w:eastAsiaTheme="majorEastAsia" w:hAnsiTheme="majorHAnsi" w:cstheme="majorBidi"/>
      <w:b/>
      <w:i/>
      <w:iCs/>
      <w:sz w:val="22"/>
      <w:szCs w:val="30"/>
    </w:rPr>
  </w:style>
  <w:style w:type="character" w:customStyle="1" w:styleId="Heading5Char">
    <w:name w:val="Heading 5 Char"/>
    <w:basedOn w:val="DefaultParagraphFont"/>
    <w:link w:val="Heading5"/>
    <w:uiPriority w:val="9"/>
    <w:rsid w:val="00CF6C09"/>
    <w:rPr>
      <w:rFonts w:asciiTheme="minorHAnsi" w:eastAsiaTheme="majorEastAsia" w:hAnsiTheme="minorHAnsi" w:cstheme="majorBidi"/>
      <w:i/>
      <w:iCs/>
      <w:sz w:val="22"/>
      <w:szCs w:val="28"/>
      <w:u w:val="single"/>
    </w:rPr>
  </w:style>
  <w:style w:type="character" w:customStyle="1" w:styleId="Heading6Char">
    <w:name w:val="Heading 6 Char"/>
    <w:basedOn w:val="DefaultParagraphFont"/>
    <w:link w:val="Heading6"/>
    <w:uiPriority w:val="9"/>
    <w:rsid w:val="00CF6C09"/>
    <w:rPr>
      <w:rFonts w:asciiTheme="majorHAnsi" w:eastAsiaTheme="majorEastAsia" w:hAnsiTheme="majorHAnsi" w:cstheme="majorBidi"/>
      <w:i/>
      <w:iCs/>
      <w:sz w:val="22"/>
      <w:szCs w:val="26"/>
    </w:rPr>
  </w:style>
  <w:style w:type="character" w:customStyle="1" w:styleId="Heading7Char">
    <w:name w:val="Heading 7 Char"/>
    <w:basedOn w:val="DefaultParagraphFont"/>
    <w:link w:val="Heading7"/>
    <w:uiPriority w:val="9"/>
    <w:rsid w:val="00CF6C09"/>
    <w:rPr>
      <w:rFonts w:asciiTheme="majorHAnsi" w:eastAsiaTheme="majorEastAsia" w:hAnsiTheme="majorHAnsi" w:cstheme="majorBidi"/>
      <w:sz w:val="28"/>
      <w:szCs w:val="24"/>
    </w:rPr>
  </w:style>
  <w:style w:type="character" w:customStyle="1" w:styleId="Heading8Char">
    <w:name w:val="Heading 8 Char"/>
    <w:basedOn w:val="DefaultParagraphFont"/>
    <w:link w:val="Heading8"/>
    <w:uiPriority w:val="9"/>
    <w:rsid w:val="00CF6C09"/>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F6C09"/>
    <w:rPr>
      <w:rFonts w:asciiTheme="minorHAnsi" w:eastAsiaTheme="minorEastAsia" w:hAnsiTheme="minorHAnsi" w:cstheme="minorBidi"/>
      <w:b/>
      <w:bCs/>
      <w:i/>
      <w:iCs/>
      <w:sz w:val="22"/>
      <w:szCs w:val="21"/>
    </w:rPr>
  </w:style>
  <w:style w:type="paragraph" w:customStyle="1" w:styleId="EndNoteBibliographyTitle1">
    <w:name w:val="EndNote Bibliography Title1"/>
    <w:basedOn w:val="Normal"/>
    <w:rsid w:val="00CF6C09"/>
    <w:pPr>
      <w:spacing w:after="0"/>
      <w:jc w:val="center"/>
    </w:pPr>
    <w:rPr>
      <w:rFonts w:cs="Arial"/>
      <w:noProof/>
    </w:rPr>
  </w:style>
  <w:style w:type="paragraph" w:customStyle="1" w:styleId="EndNoteBibliography1">
    <w:name w:val="EndNote Bibliography1"/>
    <w:basedOn w:val="Normal"/>
    <w:rsid w:val="00CF6C09"/>
    <w:rPr>
      <w:rFonts w:cs="Arial"/>
      <w:noProof/>
    </w:rPr>
  </w:style>
  <w:style w:type="character" w:customStyle="1" w:styleId="HeaderChar1">
    <w:name w:val="Header Char1"/>
    <w:basedOn w:val="DefaultParagraphFont"/>
    <w:uiPriority w:val="99"/>
    <w:rsid w:val="00CF6C09"/>
    <w:rPr>
      <w:rFonts w:ascii="Arial" w:hAnsi="Arial"/>
      <w:szCs w:val="24"/>
    </w:rPr>
  </w:style>
  <w:style w:type="character" w:customStyle="1" w:styleId="Heading4Char1">
    <w:name w:val="Heading 4 Char1"/>
    <w:basedOn w:val="DefaultParagraphFont"/>
    <w:uiPriority w:val="9"/>
    <w:rsid w:val="00CF6C09"/>
    <w:rPr>
      <w:rFonts w:asciiTheme="majorHAnsi" w:eastAsiaTheme="majorEastAsia" w:hAnsiTheme="majorHAnsi" w:cstheme="majorBidi"/>
      <w:b/>
      <w:i/>
      <w:iCs/>
      <w:sz w:val="22"/>
      <w:szCs w:val="30"/>
    </w:rPr>
  </w:style>
  <w:style w:type="character" w:customStyle="1" w:styleId="Heading5Char1">
    <w:name w:val="Heading 5 Char1"/>
    <w:basedOn w:val="DefaultParagraphFont"/>
    <w:uiPriority w:val="9"/>
    <w:rsid w:val="00CF6C09"/>
    <w:rPr>
      <w:rFonts w:asciiTheme="minorHAnsi" w:eastAsiaTheme="majorEastAsia" w:hAnsiTheme="minorHAnsi" w:cstheme="majorBidi"/>
      <w:i/>
      <w:iCs/>
      <w:sz w:val="22"/>
      <w:szCs w:val="28"/>
      <w:u w:val="single"/>
    </w:rPr>
  </w:style>
  <w:style w:type="character" w:customStyle="1" w:styleId="Heading6Char1">
    <w:name w:val="Heading 6 Char1"/>
    <w:basedOn w:val="DefaultParagraphFont"/>
    <w:uiPriority w:val="9"/>
    <w:rsid w:val="00CF6C09"/>
    <w:rPr>
      <w:rFonts w:asciiTheme="majorHAnsi" w:eastAsiaTheme="majorEastAsia" w:hAnsiTheme="majorHAnsi" w:cstheme="majorBidi"/>
      <w:i/>
      <w:iCs/>
      <w:sz w:val="22"/>
      <w:szCs w:val="26"/>
    </w:rPr>
  </w:style>
  <w:style w:type="character" w:customStyle="1" w:styleId="Heading7Char1">
    <w:name w:val="Heading 7 Char1"/>
    <w:basedOn w:val="DefaultParagraphFont"/>
    <w:uiPriority w:val="9"/>
    <w:rsid w:val="00CF6C09"/>
    <w:rPr>
      <w:rFonts w:asciiTheme="majorHAnsi" w:eastAsiaTheme="majorEastAsia" w:hAnsiTheme="majorHAnsi" w:cstheme="majorBidi"/>
      <w:sz w:val="28"/>
      <w:szCs w:val="24"/>
    </w:rPr>
  </w:style>
  <w:style w:type="character" w:customStyle="1" w:styleId="Heading8Char1">
    <w:name w:val="Heading 8 Char1"/>
    <w:basedOn w:val="DefaultParagraphFont"/>
    <w:uiPriority w:val="9"/>
    <w:rsid w:val="00CF6C09"/>
    <w:rPr>
      <w:rFonts w:asciiTheme="majorHAnsi" w:eastAsiaTheme="majorEastAsia" w:hAnsiTheme="majorHAnsi" w:cstheme="majorBidi"/>
      <w:i/>
      <w:iCs/>
      <w:sz w:val="22"/>
      <w:szCs w:val="22"/>
    </w:rPr>
  </w:style>
  <w:style w:type="character" w:customStyle="1" w:styleId="Heading9Char1">
    <w:name w:val="Heading 9 Char1"/>
    <w:basedOn w:val="DefaultParagraphFont"/>
    <w:uiPriority w:val="9"/>
    <w:semiHidden/>
    <w:rsid w:val="00CF6C09"/>
    <w:rPr>
      <w:rFonts w:asciiTheme="minorHAnsi" w:eastAsiaTheme="minorEastAsia" w:hAnsiTheme="minorHAnsi" w:cstheme="minorBidi"/>
      <w:b/>
      <w:bCs/>
      <w:i/>
      <w:iCs/>
      <w:sz w:val="22"/>
      <w:szCs w:val="21"/>
    </w:rPr>
  </w:style>
  <w:style w:type="character" w:customStyle="1" w:styleId="BalloonTextChar">
    <w:name w:val="Balloon Text Char"/>
    <w:basedOn w:val="DefaultParagraphFont"/>
    <w:link w:val="BalloonText"/>
    <w:uiPriority w:val="99"/>
    <w:semiHidden/>
    <w:rsid w:val="00CF6C09"/>
    <w:rPr>
      <w:rFonts w:ascii="Tahoma" w:hAnsi="Tahoma" w:cs="Tahoma"/>
      <w:sz w:val="16"/>
      <w:szCs w:val="16"/>
    </w:rPr>
  </w:style>
  <w:style w:type="paragraph" w:styleId="Title">
    <w:name w:val="Title"/>
    <w:basedOn w:val="Normal"/>
    <w:next w:val="Normal"/>
    <w:link w:val="TitleChar"/>
    <w:uiPriority w:val="10"/>
    <w:qFormat/>
    <w:rsid w:val="00CF6C09"/>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CF6C09"/>
    <w:rPr>
      <w:rFonts w:asciiTheme="majorHAnsi" w:eastAsiaTheme="majorEastAsia" w:hAnsiTheme="majorHAnsi" w:cstheme="majorBidi"/>
      <w:caps/>
      <w:color w:val="44546A" w:themeColor="text2"/>
      <w:spacing w:val="30"/>
      <w:sz w:val="72"/>
      <w:szCs w:val="72"/>
    </w:rPr>
  </w:style>
  <w:style w:type="character" w:customStyle="1" w:styleId="TitleChar1">
    <w:name w:val="Title Char1"/>
    <w:basedOn w:val="DefaultParagraphFont"/>
    <w:uiPriority w:val="10"/>
    <w:rsid w:val="00CF6C09"/>
    <w:rPr>
      <w:rFonts w:asciiTheme="majorHAnsi" w:eastAsiaTheme="majorEastAsia" w:hAnsiTheme="majorHAnsi" w:cstheme="majorBidi"/>
      <w:caps/>
      <w:color w:val="44546A" w:themeColor="text2"/>
      <w:spacing w:val="30"/>
      <w:sz w:val="72"/>
      <w:szCs w:val="72"/>
    </w:rPr>
  </w:style>
  <w:style w:type="character" w:customStyle="1" w:styleId="Heading1Char">
    <w:name w:val="Heading 1 Char"/>
    <w:basedOn w:val="DefaultParagraphFont"/>
    <w:link w:val="Heading1"/>
    <w:uiPriority w:val="9"/>
    <w:rsid w:val="00CF6C09"/>
    <w:rPr>
      <w:rFonts w:ascii="Arial" w:hAnsi="Arial" w:cs="Arial"/>
      <w:b/>
      <w:bCs/>
      <w:kern w:val="32"/>
      <w:sz w:val="32"/>
      <w:szCs w:val="32"/>
    </w:rPr>
  </w:style>
  <w:style w:type="character" w:customStyle="1" w:styleId="Heading2Char">
    <w:name w:val="Heading 2 Char"/>
    <w:basedOn w:val="DefaultParagraphFont"/>
    <w:link w:val="Heading2"/>
    <w:uiPriority w:val="9"/>
    <w:rsid w:val="00CF6C09"/>
    <w:rPr>
      <w:rFonts w:ascii="Arial" w:hAnsi="Arial" w:cs="Arial"/>
      <w:b/>
      <w:bCs/>
      <w:i/>
      <w:iCs/>
      <w:sz w:val="28"/>
      <w:szCs w:val="28"/>
    </w:rPr>
  </w:style>
  <w:style w:type="character" w:customStyle="1" w:styleId="Heading3Char">
    <w:name w:val="Heading 3 Char"/>
    <w:basedOn w:val="DefaultParagraphFont"/>
    <w:link w:val="Heading3"/>
    <w:uiPriority w:val="9"/>
    <w:rsid w:val="00CF6C09"/>
    <w:rPr>
      <w:rFonts w:ascii="Arial" w:hAnsi="Arial" w:cs="Arial"/>
      <w:b/>
      <w:bCs/>
      <w:sz w:val="26"/>
      <w:szCs w:val="26"/>
    </w:rPr>
  </w:style>
  <w:style w:type="paragraph" w:styleId="Subtitle">
    <w:name w:val="Subtitle"/>
    <w:basedOn w:val="Normal"/>
    <w:next w:val="Normal"/>
    <w:link w:val="SubtitleChar"/>
    <w:uiPriority w:val="11"/>
    <w:qFormat/>
    <w:rsid w:val="00CF6C09"/>
    <w:pPr>
      <w:numPr>
        <w:ilvl w:val="1"/>
      </w:numPr>
      <w:spacing w:after="160" w:line="300" w:lineRule="auto"/>
      <w:jc w:val="center"/>
    </w:pPr>
    <w:rPr>
      <w:rFonts w:asciiTheme="minorHAnsi" w:eastAsiaTheme="minorEastAsia" w:hAnsiTheme="minorHAnsi" w:cstheme="minorBidi"/>
      <w:color w:val="44546A" w:themeColor="text2"/>
      <w:sz w:val="28"/>
      <w:szCs w:val="28"/>
    </w:rPr>
  </w:style>
  <w:style w:type="character" w:customStyle="1" w:styleId="SubtitleChar">
    <w:name w:val="Subtitle Char"/>
    <w:basedOn w:val="DefaultParagraphFont"/>
    <w:link w:val="Subtitle"/>
    <w:uiPriority w:val="11"/>
    <w:rsid w:val="00CF6C09"/>
    <w:rPr>
      <w:rFonts w:asciiTheme="minorHAnsi" w:eastAsiaTheme="minorEastAsia" w:hAnsiTheme="minorHAnsi" w:cstheme="minorBidi"/>
      <w:color w:val="44546A" w:themeColor="text2"/>
      <w:sz w:val="28"/>
      <w:szCs w:val="28"/>
    </w:rPr>
  </w:style>
  <w:style w:type="character" w:customStyle="1" w:styleId="SubtitleChar1">
    <w:name w:val="Subtitle Char1"/>
    <w:basedOn w:val="DefaultParagraphFont"/>
    <w:uiPriority w:val="11"/>
    <w:rsid w:val="00CF6C09"/>
    <w:rPr>
      <w:rFonts w:asciiTheme="minorHAnsi" w:eastAsiaTheme="minorEastAsia" w:hAnsiTheme="minorHAnsi" w:cstheme="minorBidi"/>
      <w:color w:val="44546A" w:themeColor="text2"/>
      <w:sz w:val="28"/>
      <w:szCs w:val="28"/>
    </w:rPr>
  </w:style>
  <w:style w:type="paragraph" w:styleId="Quote">
    <w:name w:val="Quote"/>
    <w:basedOn w:val="Normal"/>
    <w:next w:val="Normal"/>
    <w:link w:val="QuoteChar"/>
    <w:uiPriority w:val="29"/>
    <w:qFormat/>
    <w:rsid w:val="00CF6C09"/>
    <w:pPr>
      <w:spacing w:before="160" w:after="160" w:line="300" w:lineRule="auto"/>
      <w:ind w:left="720" w:right="720"/>
      <w:jc w:val="center"/>
    </w:pPr>
    <w:rPr>
      <w:rFonts w:asciiTheme="minorHAnsi" w:eastAsiaTheme="minorEastAsia" w:hAnsiTheme="minorHAnsi" w:cstheme="minorBidi"/>
      <w:i/>
      <w:iCs/>
      <w:color w:val="7B7B7B" w:themeColor="accent3" w:themeShade="BF"/>
      <w:sz w:val="24"/>
    </w:rPr>
  </w:style>
  <w:style w:type="character" w:customStyle="1" w:styleId="QuoteChar">
    <w:name w:val="Quote Char"/>
    <w:basedOn w:val="DefaultParagraphFont"/>
    <w:link w:val="Quote"/>
    <w:uiPriority w:val="29"/>
    <w:rsid w:val="00CF6C09"/>
    <w:rPr>
      <w:rFonts w:asciiTheme="minorHAnsi" w:eastAsiaTheme="minorEastAsia" w:hAnsiTheme="minorHAnsi" w:cstheme="minorBidi"/>
      <w:i/>
      <w:iCs/>
      <w:color w:val="7B7B7B" w:themeColor="accent3" w:themeShade="BF"/>
      <w:sz w:val="24"/>
      <w:szCs w:val="24"/>
    </w:rPr>
  </w:style>
  <w:style w:type="character" w:customStyle="1" w:styleId="QuoteChar1">
    <w:name w:val="Quote Char1"/>
    <w:basedOn w:val="DefaultParagraphFont"/>
    <w:uiPriority w:val="29"/>
    <w:rsid w:val="00CF6C09"/>
    <w:rPr>
      <w:rFonts w:asciiTheme="minorHAnsi" w:eastAsiaTheme="minorEastAsia" w:hAnsiTheme="minorHAnsi" w:cstheme="minorBidi"/>
      <w:i/>
      <w:iCs/>
      <w:color w:val="7B7B7B" w:themeColor="accent3" w:themeShade="BF"/>
      <w:sz w:val="24"/>
      <w:szCs w:val="24"/>
    </w:rPr>
  </w:style>
  <w:style w:type="paragraph" w:styleId="IntenseQuote">
    <w:name w:val="Intense Quote"/>
    <w:basedOn w:val="Normal"/>
    <w:next w:val="Normal"/>
    <w:link w:val="IntenseQuoteChar"/>
    <w:uiPriority w:val="30"/>
    <w:qFormat/>
    <w:rsid w:val="00CF6C09"/>
    <w:pPr>
      <w:spacing w:before="160" w:after="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CF6C09"/>
    <w:rPr>
      <w:rFonts w:asciiTheme="majorHAnsi" w:eastAsiaTheme="majorEastAsia" w:hAnsiTheme="majorHAnsi" w:cstheme="majorBidi"/>
      <w:caps/>
      <w:color w:val="2F5496" w:themeColor="accent1" w:themeShade="BF"/>
      <w:sz w:val="28"/>
      <w:szCs w:val="28"/>
    </w:rPr>
  </w:style>
  <w:style w:type="character" w:customStyle="1" w:styleId="IntenseQuoteChar1">
    <w:name w:val="Intense Quote Char1"/>
    <w:basedOn w:val="DefaultParagraphFont"/>
    <w:uiPriority w:val="30"/>
    <w:rsid w:val="00CF6C09"/>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CF6C09"/>
    <w:rPr>
      <w:i/>
      <w:iCs/>
      <w:color w:val="595959" w:themeColor="text1" w:themeTint="A6"/>
      <w:sz w:val="28"/>
    </w:rPr>
  </w:style>
  <w:style w:type="character" w:styleId="IntenseEmphasis">
    <w:name w:val="Intense Emphasis"/>
    <w:basedOn w:val="DefaultParagraphFont"/>
    <w:uiPriority w:val="21"/>
    <w:qFormat/>
    <w:rsid w:val="00CF6C09"/>
    <w:rPr>
      <w:b/>
      <w:bCs/>
      <w:i/>
      <w:iCs/>
      <w:color w:val="auto"/>
    </w:rPr>
  </w:style>
  <w:style w:type="character" w:styleId="SubtleReference">
    <w:name w:val="Subtle Reference"/>
    <w:basedOn w:val="DefaultParagraphFont"/>
    <w:uiPriority w:val="31"/>
    <w:qFormat/>
    <w:rsid w:val="00CF6C0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F6C09"/>
    <w:rPr>
      <w:b/>
      <w:bCs/>
      <w:caps w:val="0"/>
      <w:smallCaps/>
      <w:color w:val="auto"/>
      <w:spacing w:val="0"/>
      <w:u w:val="single"/>
    </w:rPr>
  </w:style>
  <w:style w:type="character" w:styleId="BookTitle">
    <w:name w:val="Book Title"/>
    <w:basedOn w:val="DefaultParagraphFont"/>
    <w:uiPriority w:val="33"/>
    <w:qFormat/>
    <w:rsid w:val="00CF6C09"/>
    <w:rPr>
      <w:b/>
      <w:bCs/>
      <w:caps w:val="0"/>
      <w:smallCaps/>
      <w:spacing w:val="0"/>
    </w:rPr>
  </w:style>
  <w:style w:type="paragraph" w:styleId="TOCHeading">
    <w:name w:val="TOC Heading"/>
    <w:basedOn w:val="Heading1"/>
    <w:next w:val="Normal"/>
    <w:uiPriority w:val="39"/>
    <w:unhideWhenUsed/>
    <w:qFormat/>
    <w:rsid w:val="00CF6C09"/>
    <w:pPr>
      <w:keepLines/>
      <w:tabs>
        <w:tab w:val="num" w:pos="2160"/>
      </w:tabs>
      <w:spacing w:before="320" w:after="80" w:line="240" w:lineRule="auto"/>
      <w:ind w:left="2160" w:hanging="2160"/>
      <w:outlineLvl w:val="9"/>
    </w:pPr>
    <w:rPr>
      <w:rFonts w:asciiTheme="majorHAnsi" w:eastAsiaTheme="majorEastAsia" w:hAnsiTheme="majorHAnsi" w:cstheme="majorBidi"/>
      <w:b w:val="0"/>
      <w:bCs w:val="0"/>
      <w:color w:val="2F5496" w:themeColor="accent1" w:themeShade="BF"/>
      <w:kern w:val="0"/>
      <w:sz w:val="36"/>
      <w:szCs w:val="40"/>
    </w:rPr>
  </w:style>
  <w:style w:type="character" w:styleId="FootnoteReference">
    <w:name w:val="footnote reference"/>
    <w:uiPriority w:val="99"/>
    <w:rsid w:val="00CF6C09"/>
    <w:rPr>
      <w:rFonts w:cs="Arial"/>
      <w:color w:val="000000"/>
    </w:rPr>
  </w:style>
  <w:style w:type="paragraph" w:styleId="FootnoteText">
    <w:name w:val="footnote text"/>
    <w:basedOn w:val="Normal"/>
    <w:link w:val="FootnoteTextChar"/>
    <w:uiPriority w:val="99"/>
    <w:semiHidden/>
    <w:rsid w:val="00CF6C09"/>
    <w:pPr>
      <w:spacing w:after="0" w:line="240" w:lineRule="auto"/>
    </w:pPr>
    <w:rPr>
      <w:rFonts w:asciiTheme="minorHAnsi" w:hAnsiTheme="minorHAnsi"/>
      <w:sz w:val="18"/>
      <w:szCs w:val="20"/>
    </w:rPr>
  </w:style>
  <w:style w:type="character" w:customStyle="1" w:styleId="FootnoteTextChar">
    <w:name w:val="Footnote Text Char"/>
    <w:basedOn w:val="DefaultParagraphFont"/>
    <w:link w:val="FootnoteText"/>
    <w:uiPriority w:val="99"/>
    <w:semiHidden/>
    <w:rsid w:val="00CF6C09"/>
    <w:rPr>
      <w:rFonts w:asciiTheme="minorHAnsi" w:hAnsiTheme="minorHAnsi"/>
      <w:sz w:val="18"/>
    </w:rPr>
  </w:style>
  <w:style w:type="character" w:customStyle="1" w:styleId="FootnoteTextChar1">
    <w:name w:val="Footnote Text Char1"/>
    <w:basedOn w:val="DefaultParagraphFont"/>
    <w:uiPriority w:val="99"/>
    <w:semiHidden/>
    <w:rsid w:val="00CF6C09"/>
    <w:rPr>
      <w:rFonts w:asciiTheme="minorHAnsi" w:hAnsiTheme="minorHAnsi"/>
      <w:sz w:val="18"/>
    </w:rPr>
  </w:style>
  <w:style w:type="table" w:customStyle="1" w:styleId="ccReportTable">
    <w:name w:val="ccReportTable"/>
    <w:basedOn w:val="TableSimple1"/>
    <w:uiPriority w:val="99"/>
    <w:rsid w:val="00CF6C09"/>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rPr>
      <w:cantSplit/>
    </w:trPr>
    <w:tcPr>
      <w:shd w:val="clear" w:color="auto" w:fill="auto"/>
    </w:tcPr>
    <w:tblStylePr w:type="firstRow">
      <w:pPr>
        <w:jc w:val="left"/>
      </w:pPr>
      <w:rPr>
        <w:b/>
        <w:bCs/>
      </w:rPr>
      <w:tblPr/>
      <w:trPr>
        <w:tblHeader/>
      </w:trPr>
      <w:tcPr>
        <w:tcBorders>
          <w:top w:val="single" w:sz="4" w:space="0" w:color="auto"/>
          <w:bottom w:val="single" w:sz="4" w:space="0" w:color="auto"/>
          <w:tl2br w:val="none" w:sz="0" w:space="0" w:color="auto"/>
          <w:tr2bl w:val="none" w:sz="0" w:space="0" w:color="auto"/>
        </w:tcBorders>
        <w:vAlign w:val="bottom"/>
      </w:tcPr>
    </w:tblStylePr>
    <w:tblStylePr w:type="lastRow">
      <w:rPr>
        <w:b/>
        <w:bCs/>
      </w:rPr>
      <w:tblPr/>
      <w:tcPr>
        <w:tcBorders>
          <w:top w:val="single" w:sz="4" w:space="0" w:color="auto"/>
          <w:bottom w:val="single" w:sz="4" w:space="0" w:color="auto"/>
          <w:tl2br w:val="none" w:sz="0" w:space="0" w:color="auto"/>
          <w:tr2bl w:val="none" w:sz="0" w:space="0" w:color="auto"/>
        </w:tcBorders>
        <w:shd w:val="clear" w:color="auto" w:fill="auto"/>
      </w:tcPr>
    </w:tblStylePr>
    <w:tblStylePr w:type="firstCol">
      <w:rPr>
        <w:b w:val="0"/>
        <w:bCs/>
      </w:rPr>
      <w:tblPr/>
      <w:tcPr>
        <w:tcBorders>
          <w:top w:val="single" w:sz="4" w:space="0" w:color="808080" w:themeColor="background1" w:themeShade="80"/>
          <w:left w:val="nil"/>
          <w:bottom w:val="single" w:sz="4" w:space="0" w:color="808080" w:themeColor="background1" w:themeShade="80"/>
          <w:right w:val="nil"/>
          <w:insideH w:val="single" w:sz="4" w:space="0" w:color="808080" w:themeColor="background1" w:themeShade="80"/>
          <w:insideV w:val="nil"/>
          <w:tl2br w:val="nil"/>
          <w:tr2bl w:val="nil"/>
        </w:tcBorders>
        <w:shd w:val="clear" w:color="auto" w:fill="auto"/>
      </w:tcPr>
    </w:tblStylePr>
    <w:tblStylePr w:type="lastCol">
      <w:rPr>
        <w:b w:val="0"/>
        <w:bCs/>
      </w:rPr>
      <w:tblPr/>
      <w:tcPr>
        <w:tcBorders>
          <w:top w:val="single" w:sz="4" w:space="0" w:color="A6A6A6" w:themeColor="background1" w:themeShade="A6"/>
          <w:left w:val="nil"/>
          <w:bottom w:val="single" w:sz="4" w:space="0" w:color="A6A6A6" w:themeColor="background1" w:themeShade="A6"/>
          <w:right w:val="nil"/>
          <w:insideH w:val="single" w:sz="4" w:space="0" w:color="808080" w:themeColor="background1" w:themeShade="80"/>
          <w:insideV w:val="nil"/>
          <w:tl2br w:val="nil"/>
          <w:tr2bl w:val="nil"/>
        </w:tcBorders>
        <w:shd w:val="clear" w:color="auto" w:fill="auto"/>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Simple1">
    <w:name w:val="Table Simple 1"/>
    <w:basedOn w:val="TableNormal"/>
    <w:uiPriority w:val="99"/>
    <w:semiHidden/>
    <w:unhideWhenUsed/>
    <w:rsid w:val="00CF6C09"/>
    <w:pPr>
      <w:spacing w:after="160" w:line="300" w:lineRule="auto"/>
    </w:pPr>
    <w:rPr>
      <w:rFonts w:asciiTheme="minorHAnsi" w:eastAsiaTheme="minorEastAsia" w:hAnsiTheme="minorHAnsi" w:cstheme="minorBidi"/>
      <w:sz w:val="21"/>
      <w:szCs w:val="21"/>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ableofFigures">
    <w:name w:val="table of figures"/>
    <w:basedOn w:val="Normal"/>
    <w:next w:val="Normal"/>
    <w:uiPriority w:val="99"/>
    <w:unhideWhenUsed/>
    <w:qFormat/>
    <w:rsid w:val="00CF6C09"/>
    <w:pPr>
      <w:tabs>
        <w:tab w:val="left" w:pos="1080"/>
        <w:tab w:val="right" w:leader="dot" w:pos="9346"/>
      </w:tabs>
      <w:spacing w:after="40" w:line="300" w:lineRule="auto"/>
      <w:ind w:left="1080" w:hanging="1080"/>
    </w:pPr>
    <w:rPr>
      <w:rFonts w:asciiTheme="minorHAnsi" w:eastAsiaTheme="minorEastAsia" w:hAnsiTheme="minorHAnsi" w:cstheme="minorBidi"/>
      <w:sz w:val="22"/>
      <w:szCs w:val="21"/>
    </w:rPr>
  </w:style>
  <w:style w:type="paragraph" w:styleId="TOC2">
    <w:name w:val="toc 2"/>
    <w:basedOn w:val="Normal"/>
    <w:next w:val="Normal"/>
    <w:uiPriority w:val="39"/>
    <w:unhideWhenUsed/>
    <w:qFormat/>
    <w:rsid w:val="00CF6C09"/>
    <w:pPr>
      <w:tabs>
        <w:tab w:val="left" w:pos="1267"/>
        <w:tab w:val="right" w:leader="dot" w:pos="9346"/>
      </w:tabs>
      <w:spacing w:after="60" w:line="300" w:lineRule="auto"/>
      <w:ind w:left="576"/>
    </w:pPr>
    <w:rPr>
      <w:rFonts w:asciiTheme="minorHAnsi" w:eastAsiaTheme="minorEastAsia" w:hAnsiTheme="minorHAnsi" w:cstheme="minorBidi"/>
      <w:sz w:val="22"/>
      <w:szCs w:val="21"/>
    </w:rPr>
  </w:style>
  <w:style w:type="paragraph" w:styleId="TOC3">
    <w:name w:val="toc 3"/>
    <w:basedOn w:val="Normal"/>
    <w:next w:val="Normal"/>
    <w:uiPriority w:val="39"/>
    <w:unhideWhenUsed/>
    <w:qFormat/>
    <w:rsid w:val="00CF6C09"/>
    <w:pPr>
      <w:spacing w:after="40" w:line="300" w:lineRule="auto"/>
      <w:ind w:left="2160" w:hanging="720"/>
    </w:pPr>
    <w:rPr>
      <w:rFonts w:asciiTheme="minorHAnsi" w:eastAsiaTheme="minorEastAsia" w:hAnsiTheme="minorHAnsi" w:cstheme="minorBidi"/>
      <w:i/>
      <w:szCs w:val="21"/>
    </w:rPr>
  </w:style>
  <w:style w:type="paragraph" w:styleId="TOC4">
    <w:name w:val="toc 4"/>
    <w:basedOn w:val="Normal"/>
    <w:next w:val="Normal"/>
    <w:uiPriority w:val="39"/>
    <w:unhideWhenUsed/>
    <w:qFormat/>
    <w:rsid w:val="00CF6C09"/>
    <w:pPr>
      <w:spacing w:after="20" w:line="300" w:lineRule="auto"/>
      <w:ind w:left="662"/>
    </w:pPr>
    <w:rPr>
      <w:rFonts w:asciiTheme="minorHAnsi" w:eastAsiaTheme="minorEastAsia" w:hAnsiTheme="minorHAnsi" w:cstheme="minorBidi"/>
      <w:sz w:val="18"/>
      <w:szCs w:val="21"/>
    </w:rPr>
  </w:style>
  <w:style w:type="paragraph" w:styleId="TOC1">
    <w:name w:val="toc 1"/>
    <w:basedOn w:val="Normal"/>
    <w:next w:val="Normal"/>
    <w:autoRedefine/>
    <w:uiPriority w:val="39"/>
    <w:unhideWhenUsed/>
    <w:qFormat/>
    <w:rsid w:val="00CF6C09"/>
    <w:pPr>
      <w:tabs>
        <w:tab w:val="left" w:pos="1267"/>
        <w:tab w:val="right" w:leader="dot" w:pos="9350"/>
      </w:tabs>
      <w:spacing w:after="60" w:line="300" w:lineRule="auto"/>
    </w:pPr>
    <w:rPr>
      <w:rFonts w:asciiTheme="majorHAnsi" w:eastAsiaTheme="minorEastAsia" w:hAnsiTheme="majorHAnsi" w:cstheme="minorBidi"/>
      <w:b/>
      <w:sz w:val="22"/>
      <w:szCs w:val="21"/>
    </w:rPr>
  </w:style>
  <w:style w:type="character" w:customStyle="1" w:styleId="ccCrossLink">
    <w:name w:val="cc_CrossLink"/>
    <w:basedOn w:val="DefaultParagraphFont"/>
    <w:uiPriority w:val="1"/>
    <w:qFormat/>
    <w:rsid w:val="00CF6C09"/>
    <w:rPr>
      <w:b/>
      <w:color w:val="4472C4" w:themeColor="accent1"/>
      <w:u w:val="single"/>
    </w:rPr>
  </w:style>
  <w:style w:type="paragraph" w:customStyle="1" w:styleId="ccTextBody">
    <w:name w:val="cc_TextBody"/>
    <w:link w:val="ccTextBodyChar"/>
    <w:qFormat/>
    <w:rsid w:val="00CF6C09"/>
    <w:pPr>
      <w:tabs>
        <w:tab w:val="left" w:pos="3813"/>
      </w:tabs>
      <w:spacing w:after="240" w:line="288" w:lineRule="auto"/>
    </w:pPr>
    <w:rPr>
      <w:rFonts w:asciiTheme="minorHAnsi" w:eastAsiaTheme="minorEastAsia" w:hAnsiTheme="minorHAnsi" w:cstheme="minorBidi"/>
      <w:sz w:val="22"/>
      <w:szCs w:val="21"/>
    </w:rPr>
  </w:style>
  <w:style w:type="character" w:customStyle="1" w:styleId="ccTextBodyChar">
    <w:name w:val="cc_TextBody Char"/>
    <w:basedOn w:val="DefaultParagraphFont"/>
    <w:link w:val="ccTextBody"/>
    <w:rsid w:val="00CF6C09"/>
    <w:rPr>
      <w:rFonts w:asciiTheme="minorHAnsi" w:eastAsiaTheme="minorEastAsia" w:hAnsiTheme="minorHAnsi" w:cstheme="minorBidi"/>
      <w:sz w:val="22"/>
      <w:szCs w:val="21"/>
    </w:rPr>
  </w:style>
  <w:style w:type="paragraph" w:styleId="ListParagraph">
    <w:name w:val="List Paragraph"/>
    <w:basedOn w:val="ccTextBody"/>
    <w:link w:val="ListParagraphChar"/>
    <w:uiPriority w:val="34"/>
    <w:qFormat/>
    <w:rsid w:val="00CF6C09"/>
    <w:pPr>
      <w:ind w:left="720"/>
      <w:contextualSpacing/>
    </w:pPr>
  </w:style>
  <w:style w:type="character" w:customStyle="1" w:styleId="ListParagraphChar">
    <w:name w:val="List Paragraph Char"/>
    <w:basedOn w:val="DefaultParagraphFont"/>
    <w:link w:val="ListParagraph"/>
    <w:uiPriority w:val="34"/>
    <w:rsid w:val="00CF6C09"/>
    <w:rPr>
      <w:rFonts w:asciiTheme="minorHAnsi" w:eastAsiaTheme="minorEastAsia" w:hAnsiTheme="minorHAnsi" w:cstheme="minorBidi"/>
      <w:sz w:val="22"/>
      <w:szCs w:val="21"/>
    </w:rPr>
  </w:style>
  <w:style w:type="paragraph" w:customStyle="1" w:styleId="TableText">
    <w:name w:val="Table Text"/>
    <w:link w:val="TableTextChar"/>
    <w:qFormat/>
    <w:rsid w:val="00CF6C09"/>
    <w:pPr>
      <w:keepNext/>
      <w:spacing w:after="40"/>
    </w:pPr>
    <w:rPr>
      <w:rFonts w:ascii="Calibri" w:eastAsia="Calibri" w:hAnsi="Calibri"/>
      <w:noProof/>
      <w:sz w:val="22"/>
      <w:szCs w:val="24"/>
      <w:lang w:eastAsia="en-GB"/>
    </w:rPr>
  </w:style>
  <w:style w:type="character" w:customStyle="1" w:styleId="TableTextChar">
    <w:name w:val="Table Text Char"/>
    <w:basedOn w:val="DefaultParagraphFont"/>
    <w:link w:val="TableText"/>
    <w:rsid w:val="00CF6C09"/>
    <w:rPr>
      <w:rFonts w:ascii="Calibri" w:eastAsia="Calibri" w:hAnsi="Calibri"/>
      <w:noProof/>
      <w:sz w:val="22"/>
      <w:szCs w:val="24"/>
      <w:lang w:eastAsia="en-GB"/>
    </w:rPr>
  </w:style>
  <w:style w:type="character" w:styleId="FollowedHyperlink">
    <w:name w:val="FollowedHyperlink"/>
    <w:basedOn w:val="DefaultParagraphFont"/>
    <w:uiPriority w:val="99"/>
    <w:semiHidden/>
    <w:unhideWhenUsed/>
    <w:rsid w:val="00CF6C09"/>
    <w:rPr>
      <w:color w:val="954F72" w:themeColor="followedHyperlink"/>
      <w:u w:val="single"/>
    </w:rPr>
  </w:style>
  <w:style w:type="character" w:customStyle="1" w:styleId="CommentSubjectChar">
    <w:name w:val="Comment Subject Char"/>
    <w:basedOn w:val="CommentTextChar"/>
    <w:link w:val="CommentSubject"/>
    <w:uiPriority w:val="99"/>
    <w:semiHidden/>
    <w:rsid w:val="00CF6C09"/>
    <w:rPr>
      <w:rFonts w:ascii="Arial" w:hAnsi="Arial"/>
      <w:b/>
      <w:bCs/>
    </w:rPr>
  </w:style>
  <w:style w:type="table" w:customStyle="1" w:styleId="PlainTable21">
    <w:name w:val="Plain Table 21"/>
    <w:basedOn w:val="TableNormal"/>
    <w:uiPriority w:val="42"/>
    <w:rsid w:val="00CF6C09"/>
    <w:rPr>
      <w:rFonts w:asciiTheme="minorHAnsi" w:eastAsiaTheme="minorEastAsia" w:hAnsiTheme="minorHAnsi" w:cstheme="minorBidi"/>
      <w:sz w:val="21"/>
      <w:szCs w:val="21"/>
    </w:rPr>
    <w:tblPr>
      <w:tblStyleRowBandSize w:val="1"/>
      <w:tblStyleColBandSize w:val="1"/>
      <w:tblBorders>
        <w:top w:val="single" w:sz="4" w:space="0" w:color="7F7F7F" w:themeColor="text1" w:themeTint="80"/>
        <w:bottom w:val="single" w:sz="4" w:space="0" w:color="7F7F7F" w:themeColor="text1" w:themeTint="80"/>
      </w:tblBorders>
    </w:tblPr>
    <w:trPr>
      <w:cantSplit/>
    </w:tr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11">
    <w:name w:val="Grid Table 4 - Accent 11"/>
    <w:basedOn w:val="TableNormal"/>
    <w:uiPriority w:val="49"/>
    <w:rsid w:val="00CF6C09"/>
    <w:rPr>
      <w:rFonts w:asciiTheme="minorHAnsi" w:eastAsiaTheme="minorEastAsia" w:hAnsiTheme="minorHAnsi" w:cstheme="minorBidi"/>
      <w:sz w:val="21"/>
      <w:szCs w:val="21"/>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TMLPreformatted">
    <w:name w:val="HTML Preformatted"/>
    <w:basedOn w:val="Normal"/>
    <w:link w:val="HTMLPreformattedChar"/>
    <w:uiPriority w:val="99"/>
    <w:unhideWhenUsed/>
    <w:rsid w:val="00CF6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CF6C09"/>
    <w:rPr>
      <w:rFonts w:ascii="Courier New" w:hAnsi="Courier New" w:cs="Courier New"/>
    </w:rPr>
  </w:style>
  <w:style w:type="character" w:customStyle="1" w:styleId="HTMLPreformattedChar1">
    <w:name w:val="HTML Preformatted Char1"/>
    <w:basedOn w:val="DefaultParagraphFont"/>
    <w:uiPriority w:val="99"/>
    <w:rsid w:val="00CF6C09"/>
    <w:rPr>
      <w:rFonts w:ascii="Courier New" w:hAnsi="Courier New" w:cs="Courier New"/>
    </w:rPr>
  </w:style>
  <w:style w:type="paragraph" w:customStyle="1" w:styleId="Title1">
    <w:name w:val="Title1"/>
    <w:basedOn w:val="Normal"/>
    <w:rsid w:val="00CF6C09"/>
    <w:pPr>
      <w:spacing w:before="100" w:beforeAutospacing="1" w:after="100" w:afterAutospacing="1" w:line="240" w:lineRule="auto"/>
    </w:pPr>
    <w:rPr>
      <w:rFonts w:ascii="Times New Roman" w:hAnsi="Times New Roman"/>
      <w:sz w:val="24"/>
    </w:rPr>
  </w:style>
  <w:style w:type="character" w:customStyle="1" w:styleId="highlight">
    <w:name w:val="highlight"/>
    <w:basedOn w:val="DefaultParagraphFont"/>
    <w:rsid w:val="00CF6C09"/>
  </w:style>
  <w:style w:type="character" w:styleId="EndnoteReference">
    <w:name w:val="endnote reference"/>
    <w:basedOn w:val="DefaultParagraphFont"/>
    <w:uiPriority w:val="99"/>
    <w:semiHidden/>
    <w:unhideWhenUsed/>
    <w:rsid w:val="00CF6C09"/>
    <w:rPr>
      <w:vertAlign w:val="superscript"/>
    </w:rPr>
  </w:style>
  <w:style w:type="character" w:customStyle="1" w:styleId="ss-search-row-reults">
    <w:name w:val="ss-search-row-reults"/>
    <w:basedOn w:val="DefaultParagraphFont"/>
    <w:rsid w:val="00CF6C09"/>
  </w:style>
  <w:style w:type="character" w:customStyle="1" w:styleId="UnresolvedMention2">
    <w:name w:val="Unresolved Mention2"/>
    <w:basedOn w:val="DefaultParagraphFont"/>
    <w:uiPriority w:val="99"/>
    <w:semiHidden/>
    <w:unhideWhenUsed/>
    <w:rsid w:val="00CF6C09"/>
    <w:rPr>
      <w:color w:val="808080"/>
      <w:shd w:val="clear" w:color="auto" w:fill="E6E6E6"/>
    </w:rPr>
  </w:style>
  <w:style w:type="table" w:customStyle="1" w:styleId="PlainTable22">
    <w:name w:val="Plain Table 22"/>
    <w:basedOn w:val="TableNormal"/>
    <w:uiPriority w:val="42"/>
    <w:rsid w:val="00CF6C09"/>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CF6C09"/>
    <w:rPr>
      <w:rFonts w:asciiTheme="minorHAnsi" w:eastAsiaTheme="minorEastAsia" w:hAnsiTheme="minorHAnsi" w:cstheme="minorBidi"/>
      <w:sz w:val="22"/>
      <w:szCs w:val="21"/>
    </w:rPr>
  </w:style>
  <w:style w:type="character" w:customStyle="1" w:styleId="UnresolvedMention3">
    <w:name w:val="Unresolved Mention3"/>
    <w:basedOn w:val="DefaultParagraphFont"/>
    <w:uiPriority w:val="99"/>
    <w:semiHidden/>
    <w:unhideWhenUsed/>
    <w:rsid w:val="00CF6C09"/>
    <w:rPr>
      <w:color w:val="808080"/>
      <w:shd w:val="clear" w:color="auto" w:fill="E6E6E6"/>
    </w:rPr>
  </w:style>
  <w:style w:type="table" w:customStyle="1" w:styleId="GridTable4-Accent31">
    <w:name w:val="Grid Table 4 - Accent 31"/>
    <w:basedOn w:val="TableNormal"/>
    <w:uiPriority w:val="49"/>
    <w:rsid w:val="00CF6C09"/>
    <w:rPr>
      <w:rFonts w:asciiTheme="minorHAnsi" w:eastAsiaTheme="minorEastAsia" w:hAnsiTheme="minorHAnsi" w:cstheme="minorBidi"/>
      <w:sz w:val="21"/>
      <w:szCs w:val="21"/>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CF6C09"/>
    <w:pPr>
      <w:autoSpaceDE w:val="0"/>
      <w:autoSpaceDN w:val="0"/>
      <w:adjustRightInd w:val="0"/>
    </w:pPr>
    <w:rPr>
      <w:rFonts w:eastAsiaTheme="minorEastAsia"/>
      <w:color w:val="000000"/>
      <w:sz w:val="24"/>
      <w:szCs w:val="24"/>
    </w:rPr>
  </w:style>
  <w:style w:type="character" w:customStyle="1" w:styleId="UnresolvedMention4">
    <w:name w:val="Unresolved Mention4"/>
    <w:basedOn w:val="DefaultParagraphFont"/>
    <w:uiPriority w:val="99"/>
    <w:semiHidden/>
    <w:unhideWhenUsed/>
    <w:rsid w:val="00CF6C09"/>
    <w:rPr>
      <w:color w:val="808080"/>
      <w:shd w:val="clear" w:color="auto" w:fill="E6E6E6"/>
    </w:rPr>
  </w:style>
  <w:style w:type="character" w:customStyle="1" w:styleId="UnresolvedMention5">
    <w:name w:val="Unresolved Mention5"/>
    <w:basedOn w:val="DefaultParagraphFont"/>
    <w:uiPriority w:val="99"/>
    <w:semiHidden/>
    <w:unhideWhenUsed/>
    <w:rsid w:val="00CF6C09"/>
    <w:rPr>
      <w:color w:val="808080"/>
      <w:shd w:val="clear" w:color="auto" w:fill="E6E6E6"/>
    </w:rPr>
  </w:style>
  <w:style w:type="character" w:customStyle="1" w:styleId="UnresolvedMention6">
    <w:name w:val="Unresolved Mention6"/>
    <w:basedOn w:val="DefaultParagraphFont"/>
    <w:uiPriority w:val="99"/>
    <w:semiHidden/>
    <w:unhideWhenUsed/>
    <w:rsid w:val="00CF6C09"/>
    <w:rPr>
      <w:color w:val="808080"/>
      <w:shd w:val="clear" w:color="auto" w:fill="E6E6E6"/>
    </w:rPr>
  </w:style>
  <w:style w:type="character" w:customStyle="1" w:styleId="UnresolvedMention7">
    <w:name w:val="Unresolved Mention7"/>
    <w:basedOn w:val="DefaultParagraphFont"/>
    <w:uiPriority w:val="99"/>
    <w:semiHidden/>
    <w:unhideWhenUsed/>
    <w:rsid w:val="00CF6C09"/>
    <w:rPr>
      <w:color w:val="808080"/>
      <w:shd w:val="clear" w:color="auto" w:fill="E6E6E6"/>
    </w:rPr>
  </w:style>
  <w:style w:type="character" w:customStyle="1" w:styleId="UnresolvedMention8">
    <w:name w:val="Unresolved Mention8"/>
    <w:basedOn w:val="DefaultParagraphFont"/>
    <w:uiPriority w:val="99"/>
    <w:semiHidden/>
    <w:unhideWhenUsed/>
    <w:rsid w:val="00CF6C09"/>
    <w:rPr>
      <w:color w:val="808080"/>
      <w:shd w:val="clear" w:color="auto" w:fill="E6E6E6"/>
    </w:rPr>
  </w:style>
  <w:style w:type="character" w:customStyle="1" w:styleId="UnresolvedMention9">
    <w:name w:val="Unresolved Mention9"/>
    <w:basedOn w:val="DefaultParagraphFont"/>
    <w:uiPriority w:val="99"/>
    <w:semiHidden/>
    <w:unhideWhenUsed/>
    <w:rsid w:val="00CF6C09"/>
    <w:rPr>
      <w:color w:val="808080"/>
      <w:shd w:val="clear" w:color="auto" w:fill="E6E6E6"/>
    </w:rPr>
  </w:style>
  <w:style w:type="character" w:customStyle="1" w:styleId="UnresolvedMention10">
    <w:name w:val="Unresolved Mention10"/>
    <w:basedOn w:val="DefaultParagraphFont"/>
    <w:uiPriority w:val="99"/>
    <w:semiHidden/>
    <w:unhideWhenUsed/>
    <w:rsid w:val="00CF6C09"/>
    <w:rPr>
      <w:color w:val="808080"/>
      <w:shd w:val="clear" w:color="auto" w:fill="E6E6E6"/>
    </w:rPr>
  </w:style>
  <w:style w:type="character" w:customStyle="1" w:styleId="UnresolvedMention11">
    <w:name w:val="Unresolved Mention11"/>
    <w:basedOn w:val="DefaultParagraphFont"/>
    <w:uiPriority w:val="99"/>
    <w:semiHidden/>
    <w:unhideWhenUsed/>
    <w:rsid w:val="00CF6C09"/>
    <w:rPr>
      <w:color w:val="808080"/>
      <w:shd w:val="clear" w:color="auto" w:fill="E6E6E6"/>
    </w:rPr>
  </w:style>
  <w:style w:type="character" w:customStyle="1" w:styleId="UnresolvedMention12">
    <w:name w:val="Unresolved Mention12"/>
    <w:basedOn w:val="DefaultParagraphFont"/>
    <w:uiPriority w:val="99"/>
    <w:semiHidden/>
    <w:unhideWhenUsed/>
    <w:rsid w:val="00CF6C09"/>
    <w:rPr>
      <w:color w:val="808080"/>
      <w:shd w:val="clear" w:color="auto" w:fill="E6E6E6"/>
    </w:rPr>
  </w:style>
  <w:style w:type="character" w:customStyle="1" w:styleId="UnresolvedMention13">
    <w:name w:val="Unresolved Mention13"/>
    <w:basedOn w:val="DefaultParagraphFont"/>
    <w:uiPriority w:val="99"/>
    <w:semiHidden/>
    <w:unhideWhenUsed/>
    <w:rsid w:val="00CF6C09"/>
    <w:rPr>
      <w:color w:val="808080"/>
      <w:shd w:val="clear" w:color="auto" w:fill="E6E6E6"/>
    </w:rPr>
  </w:style>
  <w:style w:type="character" w:customStyle="1" w:styleId="UnresolvedMention14">
    <w:name w:val="Unresolved Mention14"/>
    <w:basedOn w:val="DefaultParagraphFont"/>
    <w:uiPriority w:val="99"/>
    <w:semiHidden/>
    <w:unhideWhenUsed/>
    <w:rsid w:val="00CF6C09"/>
    <w:rPr>
      <w:color w:val="808080"/>
      <w:shd w:val="clear" w:color="auto" w:fill="E6E6E6"/>
    </w:rPr>
  </w:style>
  <w:style w:type="character" w:customStyle="1" w:styleId="UnresolvedMention15">
    <w:name w:val="Unresolved Mention15"/>
    <w:basedOn w:val="DefaultParagraphFont"/>
    <w:uiPriority w:val="99"/>
    <w:semiHidden/>
    <w:unhideWhenUsed/>
    <w:rsid w:val="00CF6C09"/>
    <w:rPr>
      <w:color w:val="808080"/>
      <w:shd w:val="clear" w:color="auto" w:fill="E6E6E6"/>
    </w:rPr>
  </w:style>
  <w:style w:type="character" w:customStyle="1" w:styleId="UnresolvedMention16">
    <w:name w:val="Unresolved Mention16"/>
    <w:basedOn w:val="DefaultParagraphFont"/>
    <w:uiPriority w:val="99"/>
    <w:semiHidden/>
    <w:unhideWhenUsed/>
    <w:rsid w:val="00CF6C09"/>
    <w:rPr>
      <w:color w:val="808080"/>
      <w:shd w:val="clear" w:color="auto" w:fill="E6E6E6"/>
    </w:rPr>
  </w:style>
  <w:style w:type="paragraph" w:styleId="Bibliography">
    <w:name w:val="Bibliography"/>
    <w:basedOn w:val="Normal"/>
    <w:next w:val="Normal"/>
    <w:uiPriority w:val="37"/>
    <w:semiHidden/>
    <w:unhideWhenUsed/>
    <w:rsid w:val="00CF6C09"/>
    <w:pPr>
      <w:spacing w:after="160" w:line="300" w:lineRule="auto"/>
    </w:pPr>
    <w:rPr>
      <w:rFonts w:asciiTheme="minorHAnsi" w:eastAsiaTheme="minorEastAsia" w:hAnsiTheme="minorHAnsi" w:cstheme="minorBidi"/>
      <w:sz w:val="22"/>
      <w:szCs w:val="21"/>
    </w:rPr>
  </w:style>
  <w:style w:type="paragraph" w:styleId="BlockText">
    <w:name w:val="Block Text"/>
    <w:basedOn w:val="Normal"/>
    <w:uiPriority w:val="99"/>
    <w:semiHidden/>
    <w:unhideWhenUsed/>
    <w:rsid w:val="00CF6C09"/>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spacing w:after="160" w:line="300" w:lineRule="auto"/>
      <w:ind w:left="1152" w:right="1152"/>
    </w:pPr>
    <w:rPr>
      <w:rFonts w:asciiTheme="minorHAnsi" w:eastAsiaTheme="minorEastAsia" w:hAnsiTheme="minorHAnsi" w:cstheme="minorBidi"/>
      <w:i/>
      <w:iCs/>
      <w:color w:val="4472C4" w:themeColor="accent1"/>
      <w:sz w:val="22"/>
      <w:szCs w:val="21"/>
    </w:rPr>
  </w:style>
  <w:style w:type="paragraph" w:styleId="BodyText">
    <w:name w:val="Body Text"/>
    <w:basedOn w:val="Normal"/>
    <w:link w:val="BodyTextChar"/>
    <w:uiPriority w:val="99"/>
    <w:semiHidden/>
    <w:unhideWhenUsed/>
    <w:rsid w:val="00CF6C09"/>
    <w:pPr>
      <w:spacing w:line="300" w:lineRule="auto"/>
    </w:pPr>
    <w:rPr>
      <w:rFonts w:asciiTheme="minorHAnsi" w:eastAsiaTheme="minorEastAsia" w:hAnsiTheme="minorHAnsi" w:cstheme="minorBidi"/>
      <w:sz w:val="22"/>
      <w:szCs w:val="21"/>
    </w:rPr>
  </w:style>
  <w:style w:type="character" w:customStyle="1" w:styleId="BodyTextChar">
    <w:name w:val="Body Text Char"/>
    <w:basedOn w:val="DefaultParagraphFont"/>
    <w:link w:val="BodyText"/>
    <w:uiPriority w:val="99"/>
    <w:semiHidden/>
    <w:rsid w:val="00CF6C09"/>
    <w:rPr>
      <w:rFonts w:asciiTheme="minorHAnsi" w:eastAsiaTheme="minorEastAsia" w:hAnsiTheme="minorHAnsi" w:cstheme="minorBidi"/>
      <w:sz w:val="22"/>
      <w:szCs w:val="21"/>
    </w:rPr>
  </w:style>
  <w:style w:type="character" w:customStyle="1" w:styleId="BodyTextChar1">
    <w:name w:val="Body Text Char1"/>
    <w:basedOn w:val="DefaultParagraphFont"/>
    <w:uiPriority w:val="99"/>
    <w:semiHidden/>
    <w:rsid w:val="00CF6C09"/>
    <w:rPr>
      <w:rFonts w:asciiTheme="minorHAnsi" w:eastAsiaTheme="minorEastAsia" w:hAnsiTheme="minorHAnsi" w:cstheme="minorBidi"/>
      <w:sz w:val="22"/>
      <w:szCs w:val="21"/>
    </w:rPr>
  </w:style>
  <w:style w:type="paragraph" w:styleId="BodyText2">
    <w:name w:val="Body Text 2"/>
    <w:basedOn w:val="Normal"/>
    <w:link w:val="BodyText2Char"/>
    <w:uiPriority w:val="99"/>
    <w:semiHidden/>
    <w:unhideWhenUsed/>
    <w:rsid w:val="00CF6C09"/>
    <w:rPr>
      <w:rFonts w:asciiTheme="minorHAnsi" w:eastAsiaTheme="minorEastAsia" w:hAnsiTheme="minorHAnsi" w:cstheme="minorBidi"/>
      <w:sz w:val="22"/>
      <w:szCs w:val="21"/>
    </w:rPr>
  </w:style>
  <w:style w:type="character" w:customStyle="1" w:styleId="BodyText2Char">
    <w:name w:val="Body Text 2 Char"/>
    <w:basedOn w:val="DefaultParagraphFont"/>
    <w:link w:val="BodyText2"/>
    <w:uiPriority w:val="99"/>
    <w:semiHidden/>
    <w:rsid w:val="00CF6C09"/>
    <w:rPr>
      <w:rFonts w:asciiTheme="minorHAnsi" w:eastAsiaTheme="minorEastAsia" w:hAnsiTheme="minorHAnsi" w:cstheme="minorBidi"/>
      <w:sz w:val="22"/>
      <w:szCs w:val="21"/>
    </w:rPr>
  </w:style>
  <w:style w:type="character" w:customStyle="1" w:styleId="BodyText2Char1">
    <w:name w:val="Body Text 2 Char1"/>
    <w:basedOn w:val="DefaultParagraphFont"/>
    <w:uiPriority w:val="99"/>
    <w:semiHidden/>
    <w:rsid w:val="00CF6C09"/>
    <w:rPr>
      <w:rFonts w:asciiTheme="minorHAnsi" w:eastAsiaTheme="minorEastAsia" w:hAnsiTheme="minorHAnsi" w:cstheme="minorBidi"/>
      <w:sz w:val="22"/>
      <w:szCs w:val="21"/>
    </w:rPr>
  </w:style>
  <w:style w:type="paragraph" w:styleId="BodyText3">
    <w:name w:val="Body Text 3"/>
    <w:basedOn w:val="Normal"/>
    <w:link w:val="BodyText3Char"/>
    <w:uiPriority w:val="99"/>
    <w:semiHidden/>
    <w:unhideWhenUsed/>
    <w:rsid w:val="00CF6C09"/>
    <w:pPr>
      <w:spacing w:line="300"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semiHidden/>
    <w:rsid w:val="00CF6C09"/>
    <w:rPr>
      <w:rFonts w:asciiTheme="minorHAnsi" w:eastAsiaTheme="minorEastAsia" w:hAnsiTheme="minorHAnsi" w:cstheme="minorBidi"/>
      <w:sz w:val="16"/>
      <w:szCs w:val="16"/>
    </w:rPr>
  </w:style>
  <w:style w:type="character" w:customStyle="1" w:styleId="BodyText3Char1">
    <w:name w:val="Body Text 3 Char1"/>
    <w:basedOn w:val="DefaultParagraphFont"/>
    <w:uiPriority w:val="99"/>
    <w:semiHidden/>
    <w:rsid w:val="00CF6C09"/>
    <w:rPr>
      <w:rFonts w:asciiTheme="minorHAnsi" w:eastAsiaTheme="minorEastAsia" w:hAnsiTheme="minorHAnsi" w:cstheme="minorBidi"/>
      <w:sz w:val="16"/>
      <w:szCs w:val="16"/>
    </w:rPr>
  </w:style>
  <w:style w:type="paragraph" w:styleId="BodyTextFirstIndent">
    <w:name w:val="Body Text First Indent"/>
    <w:basedOn w:val="BodyText"/>
    <w:link w:val="BodyTextFirstIndentChar"/>
    <w:uiPriority w:val="99"/>
    <w:semiHidden/>
    <w:unhideWhenUsed/>
    <w:rsid w:val="00CF6C09"/>
    <w:pPr>
      <w:spacing w:after="160"/>
      <w:ind w:firstLine="360"/>
    </w:pPr>
  </w:style>
  <w:style w:type="character" w:customStyle="1" w:styleId="BodyTextFirstIndentChar">
    <w:name w:val="Body Text First Indent Char"/>
    <w:basedOn w:val="BodyTextChar"/>
    <w:link w:val="BodyTextFirstIndent"/>
    <w:uiPriority w:val="99"/>
    <w:semiHidden/>
    <w:rsid w:val="00CF6C09"/>
    <w:rPr>
      <w:rFonts w:asciiTheme="minorHAnsi" w:eastAsiaTheme="minorEastAsia" w:hAnsiTheme="minorHAnsi" w:cstheme="minorBidi"/>
      <w:sz w:val="22"/>
      <w:szCs w:val="21"/>
    </w:rPr>
  </w:style>
  <w:style w:type="character" w:customStyle="1" w:styleId="BodyTextFirstIndentChar1">
    <w:name w:val="Body Text First Indent Char1"/>
    <w:basedOn w:val="BodyTextChar"/>
    <w:uiPriority w:val="99"/>
    <w:semiHidden/>
    <w:rsid w:val="00CF6C09"/>
    <w:rPr>
      <w:rFonts w:asciiTheme="minorHAnsi" w:eastAsiaTheme="minorEastAsia" w:hAnsiTheme="minorHAnsi" w:cstheme="minorBidi"/>
      <w:sz w:val="22"/>
      <w:szCs w:val="21"/>
    </w:rPr>
  </w:style>
  <w:style w:type="paragraph" w:styleId="BodyTextIndent">
    <w:name w:val="Body Text Indent"/>
    <w:basedOn w:val="Normal"/>
    <w:link w:val="BodyTextIndentChar"/>
    <w:uiPriority w:val="99"/>
    <w:semiHidden/>
    <w:unhideWhenUsed/>
    <w:rsid w:val="00CF6C09"/>
    <w:pPr>
      <w:spacing w:line="300" w:lineRule="auto"/>
      <w:ind w:left="360"/>
    </w:pPr>
    <w:rPr>
      <w:rFonts w:asciiTheme="minorHAnsi" w:eastAsiaTheme="minorEastAsia" w:hAnsiTheme="minorHAnsi" w:cstheme="minorBidi"/>
      <w:sz w:val="22"/>
      <w:szCs w:val="21"/>
    </w:rPr>
  </w:style>
  <w:style w:type="character" w:customStyle="1" w:styleId="BodyTextIndentChar">
    <w:name w:val="Body Text Indent Char"/>
    <w:basedOn w:val="DefaultParagraphFont"/>
    <w:link w:val="BodyTextIndent"/>
    <w:uiPriority w:val="99"/>
    <w:semiHidden/>
    <w:rsid w:val="00CF6C09"/>
    <w:rPr>
      <w:rFonts w:asciiTheme="minorHAnsi" w:eastAsiaTheme="minorEastAsia" w:hAnsiTheme="minorHAnsi" w:cstheme="minorBidi"/>
      <w:sz w:val="22"/>
      <w:szCs w:val="21"/>
    </w:rPr>
  </w:style>
  <w:style w:type="character" w:customStyle="1" w:styleId="BodyTextIndentChar1">
    <w:name w:val="Body Text Indent Char1"/>
    <w:basedOn w:val="DefaultParagraphFont"/>
    <w:uiPriority w:val="99"/>
    <w:semiHidden/>
    <w:rsid w:val="00CF6C09"/>
    <w:rPr>
      <w:rFonts w:asciiTheme="minorHAnsi" w:eastAsiaTheme="minorEastAsia" w:hAnsiTheme="minorHAnsi" w:cstheme="minorBidi"/>
      <w:sz w:val="22"/>
      <w:szCs w:val="21"/>
    </w:rPr>
  </w:style>
  <w:style w:type="paragraph" w:styleId="BodyTextFirstIndent2">
    <w:name w:val="Body Text First Indent 2"/>
    <w:basedOn w:val="BodyTextIndent"/>
    <w:link w:val="BodyTextFirstIndent2Char"/>
    <w:uiPriority w:val="99"/>
    <w:semiHidden/>
    <w:unhideWhenUsed/>
    <w:rsid w:val="00CF6C09"/>
    <w:pPr>
      <w:spacing w:after="160"/>
      <w:ind w:firstLine="360"/>
    </w:pPr>
  </w:style>
  <w:style w:type="character" w:customStyle="1" w:styleId="BodyTextFirstIndent2Char">
    <w:name w:val="Body Text First Indent 2 Char"/>
    <w:basedOn w:val="BodyTextIndentChar"/>
    <w:link w:val="BodyTextFirstIndent2"/>
    <w:uiPriority w:val="99"/>
    <w:semiHidden/>
    <w:rsid w:val="00CF6C09"/>
    <w:rPr>
      <w:rFonts w:asciiTheme="minorHAnsi" w:eastAsiaTheme="minorEastAsia" w:hAnsiTheme="minorHAnsi" w:cstheme="minorBidi"/>
      <w:sz w:val="22"/>
      <w:szCs w:val="21"/>
    </w:rPr>
  </w:style>
  <w:style w:type="character" w:customStyle="1" w:styleId="BodyTextFirstIndent2Char1">
    <w:name w:val="Body Text First Indent 2 Char1"/>
    <w:basedOn w:val="BodyTextIndentChar"/>
    <w:uiPriority w:val="99"/>
    <w:semiHidden/>
    <w:rsid w:val="00CF6C09"/>
    <w:rPr>
      <w:rFonts w:asciiTheme="minorHAnsi" w:eastAsiaTheme="minorEastAsia" w:hAnsiTheme="minorHAnsi" w:cstheme="minorBidi"/>
      <w:sz w:val="22"/>
      <w:szCs w:val="21"/>
    </w:rPr>
  </w:style>
  <w:style w:type="paragraph" w:styleId="BodyTextIndent2">
    <w:name w:val="Body Text Indent 2"/>
    <w:basedOn w:val="Normal"/>
    <w:link w:val="BodyTextIndent2Char"/>
    <w:uiPriority w:val="99"/>
    <w:semiHidden/>
    <w:unhideWhenUsed/>
    <w:rsid w:val="00CF6C09"/>
    <w:pPr>
      <w:ind w:left="360"/>
    </w:pPr>
    <w:rPr>
      <w:rFonts w:asciiTheme="minorHAnsi" w:eastAsiaTheme="minorEastAsia" w:hAnsiTheme="minorHAnsi" w:cstheme="minorBidi"/>
      <w:sz w:val="22"/>
      <w:szCs w:val="21"/>
    </w:rPr>
  </w:style>
  <w:style w:type="character" w:customStyle="1" w:styleId="BodyTextIndent2Char">
    <w:name w:val="Body Text Indent 2 Char"/>
    <w:basedOn w:val="DefaultParagraphFont"/>
    <w:link w:val="BodyTextIndent2"/>
    <w:uiPriority w:val="99"/>
    <w:semiHidden/>
    <w:rsid w:val="00CF6C09"/>
    <w:rPr>
      <w:rFonts w:asciiTheme="minorHAnsi" w:eastAsiaTheme="minorEastAsia" w:hAnsiTheme="minorHAnsi" w:cstheme="minorBidi"/>
      <w:sz w:val="22"/>
      <w:szCs w:val="21"/>
    </w:rPr>
  </w:style>
  <w:style w:type="character" w:customStyle="1" w:styleId="BodyTextIndent2Char1">
    <w:name w:val="Body Text Indent 2 Char1"/>
    <w:basedOn w:val="DefaultParagraphFont"/>
    <w:uiPriority w:val="99"/>
    <w:semiHidden/>
    <w:rsid w:val="00CF6C09"/>
    <w:rPr>
      <w:rFonts w:asciiTheme="minorHAnsi" w:eastAsiaTheme="minorEastAsia" w:hAnsiTheme="minorHAnsi" w:cstheme="minorBidi"/>
      <w:sz w:val="22"/>
      <w:szCs w:val="21"/>
    </w:rPr>
  </w:style>
  <w:style w:type="paragraph" w:styleId="BodyTextIndent3">
    <w:name w:val="Body Text Indent 3"/>
    <w:basedOn w:val="Normal"/>
    <w:link w:val="BodyTextIndent3Char"/>
    <w:uiPriority w:val="99"/>
    <w:semiHidden/>
    <w:unhideWhenUsed/>
    <w:rsid w:val="00CF6C09"/>
    <w:pPr>
      <w:spacing w:line="300"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semiHidden/>
    <w:rsid w:val="00CF6C09"/>
    <w:rPr>
      <w:rFonts w:asciiTheme="minorHAnsi" w:eastAsiaTheme="minorEastAsia" w:hAnsiTheme="minorHAnsi" w:cstheme="minorBidi"/>
      <w:sz w:val="16"/>
      <w:szCs w:val="16"/>
    </w:rPr>
  </w:style>
  <w:style w:type="character" w:customStyle="1" w:styleId="BodyTextIndent3Char1">
    <w:name w:val="Body Text Indent 3 Char1"/>
    <w:basedOn w:val="DefaultParagraphFont"/>
    <w:uiPriority w:val="99"/>
    <w:semiHidden/>
    <w:rsid w:val="00CF6C09"/>
    <w:rPr>
      <w:rFonts w:asciiTheme="minorHAnsi" w:eastAsiaTheme="minorEastAsia" w:hAnsiTheme="minorHAnsi" w:cstheme="minorBidi"/>
      <w:sz w:val="16"/>
      <w:szCs w:val="16"/>
    </w:rPr>
  </w:style>
  <w:style w:type="paragraph" w:styleId="Closing">
    <w:name w:val="Closing"/>
    <w:basedOn w:val="Normal"/>
    <w:link w:val="ClosingChar"/>
    <w:uiPriority w:val="99"/>
    <w:semiHidden/>
    <w:unhideWhenUsed/>
    <w:rsid w:val="00CF6C09"/>
    <w:pPr>
      <w:spacing w:after="0" w:line="240" w:lineRule="auto"/>
      <w:ind w:left="4320"/>
    </w:pPr>
    <w:rPr>
      <w:rFonts w:asciiTheme="minorHAnsi" w:eastAsiaTheme="minorEastAsia" w:hAnsiTheme="minorHAnsi" w:cstheme="minorBidi"/>
      <w:sz w:val="22"/>
      <w:szCs w:val="21"/>
    </w:rPr>
  </w:style>
  <w:style w:type="character" w:customStyle="1" w:styleId="ClosingChar">
    <w:name w:val="Closing Char"/>
    <w:basedOn w:val="DefaultParagraphFont"/>
    <w:link w:val="Closing"/>
    <w:uiPriority w:val="99"/>
    <w:semiHidden/>
    <w:rsid w:val="00CF6C09"/>
    <w:rPr>
      <w:rFonts w:asciiTheme="minorHAnsi" w:eastAsiaTheme="minorEastAsia" w:hAnsiTheme="minorHAnsi" w:cstheme="minorBidi"/>
      <w:sz w:val="22"/>
      <w:szCs w:val="21"/>
    </w:rPr>
  </w:style>
  <w:style w:type="character" w:customStyle="1" w:styleId="ClosingChar1">
    <w:name w:val="Closing Char1"/>
    <w:basedOn w:val="DefaultParagraphFont"/>
    <w:uiPriority w:val="99"/>
    <w:semiHidden/>
    <w:rsid w:val="00CF6C09"/>
    <w:rPr>
      <w:rFonts w:asciiTheme="minorHAnsi" w:eastAsiaTheme="minorEastAsia" w:hAnsiTheme="minorHAnsi" w:cstheme="minorBidi"/>
      <w:sz w:val="22"/>
      <w:szCs w:val="21"/>
    </w:rPr>
  </w:style>
  <w:style w:type="paragraph" w:styleId="Date">
    <w:name w:val="Date"/>
    <w:basedOn w:val="Normal"/>
    <w:next w:val="Normal"/>
    <w:link w:val="DateChar"/>
    <w:uiPriority w:val="99"/>
    <w:semiHidden/>
    <w:unhideWhenUsed/>
    <w:rsid w:val="00CF6C09"/>
    <w:pPr>
      <w:spacing w:after="160" w:line="300" w:lineRule="auto"/>
    </w:pPr>
    <w:rPr>
      <w:rFonts w:asciiTheme="minorHAnsi" w:eastAsiaTheme="minorEastAsia" w:hAnsiTheme="minorHAnsi" w:cstheme="minorBidi"/>
      <w:sz w:val="22"/>
      <w:szCs w:val="21"/>
    </w:rPr>
  </w:style>
  <w:style w:type="character" w:customStyle="1" w:styleId="DateChar">
    <w:name w:val="Date Char"/>
    <w:basedOn w:val="DefaultParagraphFont"/>
    <w:link w:val="Date"/>
    <w:uiPriority w:val="99"/>
    <w:semiHidden/>
    <w:rsid w:val="00CF6C09"/>
    <w:rPr>
      <w:rFonts w:asciiTheme="minorHAnsi" w:eastAsiaTheme="minorEastAsia" w:hAnsiTheme="minorHAnsi" w:cstheme="minorBidi"/>
      <w:sz w:val="22"/>
      <w:szCs w:val="21"/>
    </w:rPr>
  </w:style>
  <w:style w:type="character" w:customStyle="1" w:styleId="DateChar1">
    <w:name w:val="Date Char1"/>
    <w:basedOn w:val="DefaultParagraphFont"/>
    <w:uiPriority w:val="99"/>
    <w:semiHidden/>
    <w:rsid w:val="00CF6C09"/>
    <w:rPr>
      <w:rFonts w:asciiTheme="minorHAnsi" w:eastAsiaTheme="minorEastAsia" w:hAnsiTheme="minorHAnsi" w:cstheme="minorBidi"/>
      <w:sz w:val="22"/>
      <w:szCs w:val="21"/>
    </w:rPr>
  </w:style>
  <w:style w:type="paragraph" w:styleId="DocumentMap">
    <w:name w:val="Document Map"/>
    <w:basedOn w:val="Normal"/>
    <w:link w:val="DocumentMapChar"/>
    <w:uiPriority w:val="99"/>
    <w:semiHidden/>
    <w:unhideWhenUsed/>
    <w:rsid w:val="00CF6C09"/>
    <w:pPr>
      <w:spacing w:after="0" w:line="240" w:lineRule="auto"/>
    </w:pPr>
    <w:rPr>
      <w:rFonts w:ascii="Segoe UI" w:eastAsiaTheme="minorEastAsia" w:hAnsi="Segoe UI" w:cs="Segoe UI"/>
      <w:sz w:val="16"/>
      <w:szCs w:val="16"/>
    </w:rPr>
  </w:style>
  <w:style w:type="character" w:customStyle="1" w:styleId="DocumentMapChar">
    <w:name w:val="Document Map Char"/>
    <w:basedOn w:val="DefaultParagraphFont"/>
    <w:link w:val="DocumentMap"/>
    <w:uiPriority w:val="99"/>
    <w:semiHidden/>
    <w:rsid w:val="00CF6C09"/>
    <w:rPr>
      <w:rFonts w:ascii="Segoe UI" w:eastAsiaTheme="minorEastAsia" w:hAnsi="Segoe UI" w:cs="Segoe UI"/>
      <w:sz w:val="16"/>
      <w:szCs w:val="16"/>
    </w:rPr>
  </w:style>
  <w:style w:type="character" w:customStyle="1" w:styleId="DocumentMapChar1">
    <w:name w:val="Document Map Char1"/>
    <w:basedOn w:val="DefaultParagraphFont"/>
    <w:uiPriority w:val="99"/>
    <w:semiHidden/>
    <w:rsid w:val="00CF6C09"/>
    <w:rPr>
      <w:rFonts w:ascii="Segoe UI" w:eastAsiaTheme="minorEastAsia" w:hAnsi="Segoe UI" w:cs="Segoe UI"/>
      <w:sz w:val="16"/>
      <w:szCs w:val="16"/>
    </w:rPr>
  </w:style>
  <w:style w:type="paragraph" w:styleId="E-mailSignature">
    <w:name w:val="E-mail Signature"/>
    <w:basedOn w:val="Normal"/>
    <w:link w:val="E-mailSignatureChar"/>
    <w:uiPriority w:val="99"/>
    <w:semiHidden/>
    <w:unhideWhenUsed/>
    <w:rsid w:val="00CF6C09"/>
    <w:pPr>
      <w:spacing w:after="0" w:line="240" w:lineRule="auto"/>
    </w:pPr>
    <w:rPr>
      <w:rFonts w:asciiTheme="minorHAnsi" w:eastAsiaTheme="minorEastAsia" w:hAnsiTheme="minorHAnsi" w:cstheme="minorBidi"/>
      <w:sz w:val="22"/>
      <w:szCs w:val="21"/>
    </w:rPr>
  </w:style>
  <w:style w:type="character" w:customStyle="1" w:styleId="E-mailSignatureChar">
    <w:name w:val="E-mail Signature Char"/>
    <w:basedOn w:val="DefaultParagraphFont"/>
    <w:link w:val="E-mailSignature"/>
    <w:uiPriority w:val="99"/>
    <w:semiHidden/>
    <w:rsid w:val="00CF6C09"/>
    <w:rPr>
      <w:rFonts w:asciiTheme="minorHAnsi" w:eastAsiaTheme="minorEastAsia" w:hAnsiTheme="minorHAnsi" w:cstheme="minorBidi"/>
      <w:sz w:val="22"/>
      <w:szCs w:val="21"/>
    </w:rPr>
  </w:style>
  <w:style w:type="character" w:customStyle="1" w:styleId="E-mailSignatureChar1">
    <w:name w:val="E-mail Signature Char1"/>
    <w:basedOn w:val="DefaultParagraphFont"/>
    <w:uiPriority w:val="99"/>
    <w:semiHidden/>
    <w:rsid w:val="00CF6C09"/>
    <w:rPr>
      <w:rFonts w:asciiTheme="minorHAnsi" w:eastAsiaTheme="minorEastAsia" w:hAnsiTheme="minorHAnsi" w:cstheme="minorBidi"/>
      <w:sz w:val="22"/>
      <w:szCs w:val="21"/>
    </w:rPr>
  </w:style>
  <w:style w:type="paragraph" w:styleId="EndnoteText">
    <w:name w:val="endnote text"/>
    <w:basedOn w:val="Normal"/>
    <w:link w:val="EndnoteTextChar"/>
    <w:uiPriority w:val="99"/>
    <w:unhideWhenUsed/>
    <w:rsid w:val="00CF6C09"/>
    <w:pPr>
      <w:spacing w:after="0" w:line="240" w:lineRule="auto"/>
    </w:pPr>
    <w:rPr>
      <w:rFonts w:asciiTheme="minorHAnsi" w:eastAsiaTheme="minorEastAsia" w:hAnsiTheme="minorHAnsi" w:cstheme="minorBidi"/>
      <w:szCs w:val="20"/>
    </w:rPr>
  </w:style>
  <w:style w:type="character" w:customStyle="1" w:styleId="EndnoteTextChar">
    <w:name w:val="Endnote Text Char"/>
    <w:basedOn w:val="DefaultParagraphFont"/>
    <w:link w:val="EndnoteText"/>
    <w:uiPriority w:val="99"/>
    <w:rsid w:val="00CF6C09"/>
    <w:rPr>
      <w:rFonts w:asciiTheme="minorHAnsi" w:eastAsiaTheme="minorEastAsia" w:hAnsiTheme="minorHAnsi" w:cstheme="minorBidi"/>
    </w:rPr>
  </w:style>
  <w:style w:type="character" w:customStyle="1" w:styleId="EndnoteTextChar1">
    <w:name w:val="Endnote Text Char1"/>
    <w:basedOn w:val="DefaultParagraphFont"/>
    <w:uiPriority w:val="99"/>
    <w:rsid w:val="00CF6C09"/>
    <w:rPr>
      <w:rFonts w:asciiTheme="minorHAnsi" w:eastAsiaTheme="minorEastAsia" w:hAnsiTheme="minorHAnsi" w:cstheme="minorBidi"/>
    </w:rPr>
  </w:style>
  <w:style w:type="paragraph" w:styleId="EnvelopeAddress">
    <w:name w:val="envelope address"/>
    <w:basedOn w:val="Normal"/>
    <w:uiPriority w:val="99"/>
    <w:semiHidden/>
    <w:unhideWhenUsed/>
    <w:rsid w:val="00CF6C09"/>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CF6C09"/>
    <w:pPr>
      <w:spacing w:after="0" w:line="240" w:lineRule="auto"/>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CF6C09"/>
    <w:pPr>
      <w:spacing w:after="0" w:line="240" w:lineRule="auto"/>
    </w:pPr>
    <w:rPr>
      <w:rFonts w:asciiTheme="minorHAnsi" w:eastAsiaTheme="minorEastAsia" w:hAnsiTheme="minorHAnsi" w:cstheme="minorBidi"/>
      <w:i/>
      <w:iCs/>
      <w:sz w:val="22"/>
      <w:szCs w:val="21"/>
    </w:rPr>
  </w:style>
  <w:style w:type="character" w:customStyle="1" w:styleId="HTMLAddressChar">
    <w:name w:val="HTML Address Char"/>
    <w:basedOn w:val="DefaultParagraphFont"/>
    <w:link w:val="HTMLAddress"/>
    <w:uiPriority w:val="99"/>
    <w:semiHidden/>
    <w:rsid w:val="00CF6C09"/>
    <w:rPr>
      <w:rFonts w:asciiTheme="minorHAnsi" w:eastAsiaTheme="minorEastAsia" w:hAnsiTheme="minorHAnsi" w:cstheme="minorBidi"/>
      <w:i/>
      <w:iCs/>
      <w:sz w:val="22"/>
      <w:szCs w:val="21"/>
    </w:rPr>
  </w:style>
  <w:style w:type="character" w:customStyle="1" w:styleId="HTMLAddressChar1">
    <w:name w:val="HTML Address Char1"/>
    <w:basedOn w:val="DefaultParagraphFont"/>
    <w:uiPriority w:val="99"/>
    <w:semiHidden/>
    <w:rsid w:val="00CF6C09"/>
    <w:rPr>
      <w:rFonts w:asciiTheme="minorHAnsi" w:eastAsiaTheme="minorEastAsia" w:hAnsiTheme="minorHAnsi" w:cstheme="minorBidi"/>
      <w:i/>
      <w:iCs/>
      <w:sz w:val="22"/>
      <w:szCs w:val="21"/>
    </w:rPr>
  </w:style>
  <w:style w:type="paragraph" w:styleId="Index1">
    <w:name w:val="index 1"/>
    <w:basedOn w:val="Normal"/>
    <w:next w:val="Normal"/>
    <w:autoRedefine/>
    <w:uiPriority w:val="99"/>
    <w:semiHidden/>
    <w:unhideWhenUsed/>
    <w:rsid w:val="00CF6C09"/>
    <w:pPr>
      <w:spacing w:after="0" w:line="240" w:lineRule="auto"/>
      <w:ind w:left="220" w:hanging="220"/>
    </w:pPr>
    <w:rPr>
      <w:rFonts w:asciiTheme="minorHAnsi" w:eastAsiaTheme="minorEastAsia" w:hAnsiTheme="minorHAnsi" w:cstheme="minorBidi"/>
      <w:sz w:val="22"/>
      <w:szCs w:val="21"/>
    </w:rPr>
  </w:style>
  <w:style w:type="paragraph" w:styleId="Index2">
    <w:name w:val="index 2"/>
    <w:basedOn w:val="Normal"/>
    <w:next w:val="Normal"/>
    <w:autoRedefine/>
    <w:uiPriority w:val="99"/>
    <w:semiHidden/>
    <w:unhideWhenUsed/>
    <w:rsid w:val="00CF6C09"/>
    <w:pPr>
      <w:spacing w:after="0" w:line="240" w:lineRule="auto"/>
      <w:ind w:left="440" w:hanging="220"/>
    </w:pPr>
    <w:rPr>
      <w:rFonts w:asciiTheme="minorHAnsi" w:eastAsiaTheme="minorEastAsia" w:hAnsiTheme="minorHAnsi" w:cstheme="minorBidi"/>
      <w:sz w:val="22"/>
      <w:szCs w:val="21"/>
    </w:rPr>
  </w:style>
  <w:style w:type="paragraph" w:styleId="Index3">
    <w:name w:val="index 3"/>
    <w:basedOn w:val="Normal"/>
    <w:next w:val="Normal"/>
    <w:autoRedefine/>
    <w:uiPriority w:val="99"/>
    <w:semiHidden/>
    <w:unhideWhenUsed/>
    <w:rsid w:val="00CF6C09"/>
    <w:pPr>
      <w:spacing w:after="0" w:line="240" w:lineRule="auto"/>
      <w:ind w:left="660" w:hanging="220"/>
    </w:pPr>
    <w:rPr>
      <w:rFonts w:asciiTheme="minorHAnsi" w:eastAsiaTheme="minorEastAsia" w:hAnsiTheme="minorHAnsi" w:cstheme="minorBidi"/>
      <w:sz w:val="22"/>
      <w:szCs w:val="21"/>
    </w:rPr>
  </w:style>
  <w:style w:type="paragraph" w:styleId="Index4">
    <w:name w:val="index 4"/>
    <w:basedOn w:val="Normal"/>
    <w:next w:val="Normal"/>
    <w:autoRedefine/>
    <w:uiPriority w:val="99"/>
    <w:semiHidden/>
    <w:unhideWhenUsed/>
    <w:rsid w:val="00CF6C09"/>
    <w:pPr>
      <w:spacing w:after="0" w:line="240" w:lineRule="auto"/>
      <w:ind w:left="880" w:hanging="220"/>
    </w:pPr>
    <w:rPr>
      <w:rFonts w:asciiTheme="minorHAnsi" w:eastAsiaTheme="minorEastAsia" w:hAnsiTheme="minorHAnsi" w:cstheme="minorBidi"/>
      <w:sz w:val="22"/>
      <w:szCs w:val="21"/>
    </w:rPr>
  </w:style>
  <w:style w:type="paragraph" w:styleId="Index5">
    <w:name w:val="index 5"/>
    <w:basedOn w:val="Normal"/>
    <w:next w:val="Normal"/>
    <w:autoRedefine/>
    <w:uiPriority w:val="99"/>
    <w:semiHidden/>
    <w:unhideWhenUsed/>
    <w:rsid w:val="00CF6C09"/>
    <w:pPr>
      <w:spacing w:after="0" w:line="240" w:lineRule="auto"/>
      <w:ind w:left="1100" w:hanging="220"/>
    </w:pPr>
    <w:rPr>
      <w:rFonts w:asciiTheme="minorHAnsi" w:eastAsiaTheme="minorEastAsia" w:hAnsiTheme="minorHAnsi" w:cstheme="minorBidi"/>
      <w:sz w:val="22"/>
      <w:szCs w:val="21"/>
    </w:rPr>
  </w:style>
  <w:style w:type="paragraph" w:styleId="Index6">
    <w:name w:val="index 6"/>
    <w:basedOn w:val="Normal"/>
    <w:next w:val="Normal"/>
    <w:autoRedefine/>
    <w:uiPriority w:val="99"/>
    <w:semiHidden/>
    <w:unhideWhenUsed/>
    <w:rsid w:val="00CF6C09"/>
    <w:pPr>
      <w:spacing w:after="0" w:line="240" w:lineRule="auto"/>
      <w:ind w:left="1320" w:hanging="220"/>
    </w:pPr>
    <w:rPr>
      <w:rFonts w:asciiTheme="minorHAnsi" w:eastAsiaTheme="minorEastAsia" w:hAnsiTheme="minorHAnsi" w:cstheme="minorBidi"/>
      <w:sz w:val="22"/>
      <w:szCs w:val="21"/>
    </w:rPr>
  </w:style>
  <w:style w:type="paragraph" w:styleId="Index7">
    <w:name w:val="index 7"/>
    <w:basedOn w:val="Normal"/>
    <w:next w:val="Normal"/>
    <w:autoRedefine/>
    <w:uiPriority w:val="99"/>
    <w:semiHidden/>
    <w:unhideWhenUsed/>
    <w:rsid w:val="00CF6C09"/>
    <w:pPr>
      <w:spacing w:after="0" w:line="240" w:lineRule="auto"/>
      <w:ind w:left="1540" w:hanging="220"/>
    </w:pPr>
    <w:rPr>
      <w:rFonts w:asciiTheme="minorHAnsi" w:eastAsiaTheme="minorEastAsia" w:hAnsiTheme="minorHAnsi" w:cstheme="minorBidi"/>
      <w:sz w:val="22"/>
      <w:szCs w:val="21"/>
    </w:rPr>
  </w:style>
  <w:style w:type="paragraph" w:styleId="Index8">
    <w:name w:val="index 8"/>
    <w:basedOn w:val="Normal"/>
    <w:next w:val="Normal"/>
    <w:autoRedefine/>
    <w:uiPriority w:val="99"/>
    <w:semiHidden/>
    <w:unhideWhenUsed/>
    <w:rsid w:val="00CF6C09"/>
    <w:pPr>
      <w:spacing w:after="0" w:line="240" w:lineRule="auto"/>
      <w:ind w:left="1760" w:hanging="220"/>
    </w:pPr>
    <w:rPr>
      <w:rFonts w:asciiTheme="minorHAnsi" w:eastAsiaTheme="minorEastAsia" w:hAnsiTheme="minorHAnsi" w:cstheme="minorBidi"/>
      <w:sz w:val="22"/>
      <w:szCs w:val="21"/>
    </w:rPr>
  </w:style>
  <w:style w:type="paragraph" w:styleId="Index9">
    <w:name w:val="index 9"/>
    <w:basedOn w:val="Normal"/>
    <w:next w:val="Normal"/>
    <w:autoRedefine/>
    <w:uiPriority w:val="99"/>
    <w:semiHidden/>
    <w:unhideWhenUsed/>
    <w:rsid w:val="00CF6C09"/>
    <w:pPr>
      <w:spacing w:after="0" w:line="240" w:lineRule="auto"/>
      <w:ind w:left="1980" w:hanging="220"/>
    </w:pPr>
    <w:rPr>
      <w:rFonts w:asciiTheme="minorHAnsi" w:eastAsiaTheme="minorEastAsia" w:hAnsiTheme="minorHAnsi" w:cstheme="minorBidi"/>
      <w:sz w:val="22"/>
      <w:szCs w:val="21"/>
    </w:rPr>
  </w:style>
  <w:style w:type="paragraph" w:styleId="IndexHeading">
    <w:name w:val="index heading"/>
    <w:basedOn w:val="Normal"/>
    <w:next w:val="Index1"/>
    <w:uiPriority w:val="99"/>
    <w:semiHidden/>
    <w:unhideWhenUsed/>
    <w:rsid w:val="00CF6C09"/>
    <w:pPr>
      <w:spacing w:after="160" w:line="300" w:lineRule="auto"/>
    </w:pPr>
    <w:rPr>
      <w:rFonts w:asciiTheme="majorHAnsi" w:eastAsiaTheme="majorEastAsia" w:hAnsiTheme="majorHAnsi" w:cstheme="majorBidi"/>
      <w:b/>
      <w:bCs/>
      <w:sz w:val="22"/>
      <w:szCs w:val="21"/>
    </w:rPr>
  </w:style>
  <w:style w:type="paragraph" w:styleId="List">
    <w:name w:val="List"/>
    <w:basedOn w:val="Normal"/>
    <w:uiPriority w:val="99"/>
    <w:unhideWhenUsed/>
    <w:rsid w:val="00CF6C09"/>
    <w:pPr>
      <w:spacing w:after="160" w:line="300" w:lineRule="auto"/>
      <w:ind w:left="360" w:hanging="360"/>
      <w:contextualSpacing/>
    </w:pPr>
    <w:rPr>
      <w:rFonts w:asciiTheme="minorHAnsi" w:eastAsiaTheme="minorEastAsia" w:hAnsiTheme="minorHAnsi" w:cstheme="minorBidi"/>
      <w:sz w:val="22"/>
      <w:szCs w:val="21"/>
    </w:rPr>
  </w:style>
  <w:style w:type="paragraph" w:styleId="List2">
    <w:name w:val="List 2"/>
    <w:basedOn w:val="Normal"/>
    <w:uiPriority w:val="99"/>
    <w:semiHidden/>
    <w:unhideWhenUsed/>
    <w:rsid w:val="00CF6C09"/>
    <w:pPr>
      <w:spacing w:after="160" w:line="300" w:lineRule="auto"/>
      <w:ind w:left="720" w:hanging="360"/>
      <w:contextualSpacing/>
    </w:pPr>
    <w:rPr>
      <w:rFonts w:asciiTheme="minorHAnsi" w:eastAsiaTheme="minorEastAsia" w:hAnsiTheme="minorHAnsi" w:cstheme="minorBidi"/>
      <w:sz w:val="22"/>
      <w:szCs w:val="21"/>
    </w:rPr>
  </w:style>
  <w:style w:type="paragraph" w:styleId="List3">
    <w:name w:val="List 3"/>
    <w:basedOn w:val="Normal"/>
    <w:uiPriority w:val="99"/>
    <w:semiHidden/>
    <w:unhideWhenUsed/>
    <w:rsid w:val="00CF6C09"/>
    <w:pPr>
      <w:spacing w:after="160" w:line="300" w:lineRule="auto"/>
      <w:ind w:left="1080" w:hanging="360"/>
      <w:contextualSpacing/>
    </w:pPr>
    <w:rPr>
      <w:rFonts w:asciiTheme="minorHAnsi" w:eastAsiaTheme="minorEastAsia" w:hAnsiTheme="minorHAnsi" w:cstheme="minorBidi"/>
      <w:sz w:val="22"/>
      <w:szCs w:val="21"/>
    </w:rPr>
  </w:style>
  <w:style w:type="paragraph" w:styleId="List4">
    <w:name w:val="List 4"/>
    <w:basedOn w:val="Normal"/>
    <w:uiPriority w:val="99"/>
    <w:semiHidden/>
    <w:unhideWhenUsed/>
    <w:rsid w:val="00CF6C09"/>
    <w:pPr>
      <w:spacing w:after="160" w:line="300" w:lineRule="auto"/>
      <w:ind w:left="1440" w:hanging="360"/>
      <w:contextualSpacing/>
    </w:pPr>
    <w:rPr>
      <w:rFonts w:asciiTheme="minorHAnsi" w:eastAsiaTheme="minorEastAsia" w:hAnsiTheme="minorHAnsi" w:cstheme="minorBidi"/>
      <w:sz w:val="22"/>
      <w:szCs w:val="21"/>
    </w:rPr>
  </w:style>
  <w:style w:type="paragraph" w:styleId="List5">
    <w:name w:val="List 5"/>
    <w:basedOn w:val="Normal"/>
    <w:uiPriority w:val="99"/>
    <w:semiHidden/>
    <w:unhideWhenUsed/>
    <w:rsid w:val="00CF6C09"/>
    <w:pPr>
      <w:spacing w:after="160" w:line="300" w:lineRule="auto"/>
      <w:ind w:left="1800" w:hanging="360"/>
      <w:contextualSpacing/>
    </w:pPr>
    <w:rPr>
      <w:rFonts w:asciiTheme="minorHAnsi" w:eastAsiaTheme="minorEastAsia" w:hAnsiTheme="minorHAnsi" w:cstheme="minorBidi"/>
      <w:sz w:val="22"/>
      <w:szCs w:val="21"/>
    </w:rPr>
  </w:style>
  <w:style w:type="paragraph" w:styleId="ListBullet">
    <w:name w:val="List Bullet"/>
    <w:basedOn w:val="Normal"/>
    <w:uiPriority w:val="99"/>
    <w:semiHidden/>
    <w:unhideWhenUsed/>
    <w:rsid w:val="00CF6C09"/>
    <w:pPr>
      <w:numPr>
        <w:numId w:val="25"/>
      </w:numPr>
      <w:spacing w:after="160" w:line="300" w:lineRule="auto"/>
      <w:contextualSpacing/>
    </w:pPr>
    <w:rPr>
      <w:rFonts w:asciiTheme="minorHAnsi" w:eastAsiaTheme="minorEastAsia" w:hAnsiTheme="minorHAnsi" w:cstheme="minorBidi"/>
      <w:sz w:val="22"/>
      <w:szCs w:val="21"/>
    </w:rPr>
  </w:style>
  <w:style w:type="paragraph" w:styleId="ListBullet2">
    <w:name w:val="List Bullet 2"/>
    <w:basedOn w:val="Normal"/>
    <w:uiPriority w:val="99"/>
    <w:semiHidden/>
    <w:unhideWhenUsed/>
    <w:rsid w:val="00CF6C09"/>
    <w:pPr>
      <w:numPr>
        <w:numId w:val="26"/>
      </w:numPr>
      <w:spacing w:after="160" w:line="300" w:lineRule="auto"/>
      <w:contextualSpacing/>
    </w:pPr>
    <w:rPr>
      <w:rFonts w:asciiTheme="minorHAnsi" w:eastAsiaTheme="minorEastAsia" w:hAnsiTheme="minorHAnsi" w:cstheme="minorBidi"/>
      <w:sz w:val="22"/>
      <w:szCs w:val="21"/>
    </w:rPr>
  </w:style>
  <w:style w:type="paragraph" w:styleId="ListBullet3">
    <w:name w:val="List Bullet 3"/>
    <w:basedOn w:val="Normal"/>
    <w:uiPriority w:val="99"/>
    <w:semiHidden/>
    <w:unhideWhenUsed/>
    <w:rsid w:val="00CF6C09"/>
    <w:pPr>
      <w:numPr>
        <w:numId w:val="27"/>
      </w:numPr>
      <w:spacing w:after="160" w:line="300" w:lineRule="auto"/>
      <w:contextualSpacing/>
    </w:pPr>
    <w:rPr>
      <w:rFonts w:asciiTheme="minorHAnsi" w:eastAsiaTheme="minorEastAsia" w:hAnsiTheme="minorHAnsi" w:cstheme="minorBidi"/>
      <w:sz w:val="22"/>
      <w:szCs w:val="21"/>
    </w:rPr>
  </w:style>
  <w:style w:type="paragraph" w:styleId="ListBullet4">
    <w:name w:val="List Bullet 4"/>
    <w:basedOn w:val="Normal"/>
    <w:uiPriority w:val="99"/>
    <w:semiHidden/>
    <w:unhideWhenUsed/>
    <w:rsid w:val="00CF6C09"/>
    <w:pPr>
      <w:numPr>
        <w:numId w:val="28"/>
      </w:numPr>
      <w:spacing w:after="160" w:line="300" w:lineRule="auto"/>
      <w:contextualSpacing/>
    </w:pPr>
    <w:rPr>
      <w:rFonts w:asciiTheme="minorHAnsi" w:eastAsiaTheme="minorEastAsia" w:hAnsiTheme="minorHAnsi" w:cstheme="minorBidi"/>
      <w:sz w:val="22"/>
      <w:szCs w:val="21"/>
    </w:rPr>
  </w:style>
  <w:style w:type="paragraph" w:styleId="ListBullet5">
    <w:name w:val="List Bullet 5"/>
    <w:basedOn w:val="Normal"/>
    <w:uiPriority w:val="99"/>
    <w:semiHidden/>
    <w:unhideWhenUsed/>
    <w:rsid w:val="00CF6C09"/>
    <w:pPr>
      <w:numPr>
        <w:numId w:val="29"/>
      </w:numPr>
      <w:spacing w:after="160" w:line="300" w:lineRule="auto"/>
      <w:contextualSpacing/>
    </w:pPr>
    <w:rPr>
      <w:rFonts w:asciiTheme="minorHAnsi" w:eastAsiaTheme="minorEastAsia" w:hAnsiTheme="minorHAnsi" w:cstheme="minorBidi"/>
      <w:sz w:val="22"/>
      <w:szCs w:val="21"/>
    </w:rPr>
  </w:style>
  <w:style w:type="paragraph" w:styleId="ListContinue">
    <w:name w:val="List Continue"/>
    <w:basedOn w:val="Normal"/>
    <w:uiPriority w:val="99"/>
    <w:unhideWhenUsed/>
    <w:rsid w:val="00CF6C09"/>
    <w:pPr>
      <w:spacing w:line="300" w:lineRule="auto"/>
      <w:ind w:left="360"/>
      <w:contextualSpacing/>
    </w:pPr>
    <w:rPr>
      <w:rFonts w:asciiTheme="minorHAnsi" w:eastAsiaTheme="minorEastAsia" w:hAnsiTheme="minorHAnsi" w:cstheme="minorBidi"/>
      <w:sz w:val="22"/>
      <w:szCs w:val="21"/>
    </w:rPr>
  </w:style>
  <w:style w:type="paragraph" w:styleId="ListContinue2">
    <w:name w:val="List Continue 2"/>
    <w:basedOn w:val="Normal"/>
    <w:uiPriority w:val="99"/>
    <w:unhideWhenUsed/>
    <w:rsid w:val="00CF6C09"/>
    <w:pPr>
      <w:spacing w:line="300" w:lineRule="auto"/>
      <w:ind w:left="720"/>
      <w:contextualSpacing/>
    </w:pPr>
    <w:rPr>
      <w:rFonts w:asciiTheme="minorHAnsi" w:eastAsiaTheme="minorEastAsia" w:hAnsiTheme="minorHAnsi" w:cstheme="minorBidi"/>
      <w:sz w:val="22"/>
      <w:szCs w:val="21"/>
    </w:rPr>
  </w:style>
  <w:style w:type="paragraph" w:styleId="ListContinue3">
    <w:name w:val="List Continue 3"/>
    <w:basedOn w:val="Normal"/>
    <w:uiPriority w:val="99"/>
    <w:unhideWhenUsed/>
    <w:rsid w:val="00CF6C09"/>
    <w:pPr>
      <w:spacing w:line="300" w:lineRule="auto"/>
      <w:ind w:left="1080"/>
      <w:contextualSpacing/>
    </w:pPr>
    <w:rPr>
      <w:rFonts w:asciiTheme="minorHAnsi" w:eastAsiaTheme="minorEastAsia" w:hAnsiTheme="minorHAnsi" w:cstheme="minorBidi"/>
      <w:sz w:val="22"/>
      <w:szCs w:val="21"/>
    </w:rPr>
  </w:style>
  <w:style w:type="paragraph" w:styleId="ListContinue4">
    <w:name w:val="List Continue 4"/>
    <w:basedOn w:val="Normal"/>
    <w:uiPriority w:val="99"/>
    <w:unhideWhenUsed/>
    <w:rsid w:val="00CF6C09"/>
    <w:pPr>
      <w:spacing w:line="300" w:lineRule="auto"/>
      <w:ind w:left="1440"/>
      <w:contextualSpacing/>
    </w:pPr>
    <w:rPr>
      <w:rFonts w:asciiTheme="minorHAnsi" w:eastAsiaTheme="minorEastAsia" w:hAnsiTheme="minorHAnsi" w:cstheme="minorBidi"/>
      <w:sz w:val="22"/>
      <w:szCs w:val="21"/>
    </w:rPr>
  </w:style>
  <w:style w:type="paragraph" w:styleId="ListContinue5">
    <w:name w:val="List Continue 5"/>
    <w:basedOn w:val="Normal"/>
    <w:uiPriority w:val="99"/>
    <w:semiHidden/>
    <w:unhideWhenUsed/>
    <w:rsid w:val="00CF6C09"/>
    <w:pPr>
      <w:spacing w:line="300" w:lineRule="auto"/>
      <w:ind w:left="1800"/>
      <w:contextualSpacing/>
    </w:pPr>
    <w:rPr>
      <w:rFonts w:asciiTheme="minorHAnsi" w:eastAsiaTheme="minorEastAsia" w:hAnsiTheme="minorHAnsi" w:cstheme="minorBidi"/>
      <w:sz w:val="22"/>
      <w:szCs w:val="21"/>
    </w:rPr>
  </w:style>
  <w:style w:type="paragraph" w:styleId="ListNumber">
    <w:name w:val="List Number"/>
    <w:basedOn w:val="Normal"/>
    <w:uiPriority w:val="99"/>
    <w:semiHidden/>
    <w:unhideWhenUsed/>
    <w:rsid w:val="00CF6C09"/>
    <w:pPr>
      <w:numPr>
        <w:numId w:val="30"/>
      </w:numPr>
      <w:spacing w:after="160" w:line="300" w:lineRule="auto"/>
      <w:contextualSpacing/>
    </w:pPr>
    <w:rPr>
      <w:rFonts w:asciiTheme="minorHAnsi" w:eastAsiaTheme="minorEastAsia" w:hAnsiTheme="minorHAnsi" w:cstheme="minorBidi"/>
      <w:sz w:val="22"/>
      <w:szCs w:val="21"/>
    </w:rPr>
  </w:style>
  <w:style w:type="paragraph" w:styleId="ListNumber2">
    <w:name w:val="List Number 2"/>
    <w:basedOn w:val="Normal"/>
    <w:uiPriority w:val="99"/>
    <w:semiHidden/>
    <w:unhideWhenUsed/>
    <w:rsid w:val="00CF6C09"/>
    <w:pPr>
      <w:numPr>
        <w:numId w:val="31"/>
      </w:numPr>
      <w:spacing w:after="160" w:line="300" w:lineRule="auto"/>
      <w:contextualSpacing/>
    </w:pPr>
    <w:rPr>
      <w:rFonts w:asciiTheme="minorHAnsi" w:eastAsiaTheme="minorEastAsia" w:hAnsiTheme="minorHAnsi" w:cstheme="minorBidi"/>
      <w:sz w:val="22"/>
      <w:szCs w:val="21"/>
    </w:rPr>
  </w:style>
  <w:style w:type="paragraph" w:styleId="ListNumber3">
    <w:name w:val="List Number 3"/>
    <w:basedOn w:val="Normal"/>
    <w:uiPriority w:val="99"/>
    <w:semiHidden/>
    <w:unhideWhenUsed/>
    <w:rsid w:val="00CF6C09"/>
    <w:pPr>
      <w:numPr>
        <w:numId w:val="32"/>
      </w:numPr>
      <w:spacing w:after="160" w:line="300" w:lineRule="auto"/>
      <w:contextualSpacing/>
    </w:pPr>
    <w:rPr>
      <w:rFonts w:asciiTheme="minorHAnsi" w:eastAsiaTheme="minorEastAsia" w:hAnsiTheme="minorHAnsi" w:cstheme="minorBidi"/>
      <w:sz w:val="22"/>
      <w:szCs w:val="21"/>
    </w:rPr>
  </w:style>
  <w:style w:type="paragraph" w:styleId="ListNumber4">
    <w:name w:val="List Number 4"/>
    <w:basedOn w:val="Normal"/>
    <w:uiPriority w:val="99"/>
    <w:semiHidden/>
    <w:unhideWhenUsed/>
    <w:rsid w:val="00CF6C09"/>
    <w:pPr>
      <w:numPr>
        <w:numId w:val="33"/>
      </w:numPr>
      <w:spacing w:after="160" w:line="300" w:lineRule="auto"/>
      <w:contextualSpacing/>
    </w:pPr>
    <w:rPr>
      <w:rFonts w:asciiTheme="minorHAnsi" w:eastAsiaTheme="minorEastAsia" w:hAnsiTheme="minorHAnsi" w:cstheme="minorBidi"/>
      <w:sz w:val="22"/>
      <w:szCs w:val="21"/>
    </w:rPr>
  </w:style>
  <w:style w:type="paragraph" w:styleId="ListNumber5">
    <w:name w:val="List Number 5"/>
    <w:basedOn w:val="Normal"/>
    <w:uiPriority w:val="99"/>
    <w:semiHidden/>
    <w:unhideWhenUsed/>
    <w:rsid w:val="00CF6C09"/>
    <w:pPr>
      <w:numPr>
        <w:numId w:val="34"/>
      </w:numPr>
      <w:spacing w:after="160" w:line="300" w:lineRule="auto"/>
      <w:contextualSpacing/>
    </w:pPr>
    <w:rPr>
      <w:rFonts w:asciiTheme="minorHAnsi" w:eastAsiaTheme="minorEastAsia" w:hAnsiTheme="minorHAnsi" w:cstheme="minorBidi"/>
      <w:sz w:val="22"/>
      <w:szCs w:val="21"/>
    </w:rPr>
  </w:style>
  <w:style w:type="paragraph" w:styleId="MacroText">
    <w:name w:val="macro"/>
    <w:link w:val="MacroTextChar"/>
    <w:uiPriority w:val="99"/>
    <w:semiHidden/>
    <w:unhideWhenUsed/>
    <w:rsid w:val="00CF6C0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heme="minorEastAsia" w:hAnsi="Consolas" w:cstheme="minorBidi"/>
    </w:rPr>
  </w:style>
  <w:style w:type="character" w:customStyle="1" w:styleId="MacroTextChar">
    <w:name w:val="Macro Text Char"/>
    <w:basedOn w:val="DefaultParagraphFont"/>
    <w:link w:val="MacroText"/>
    <w:uiPriority w:val="99"/>
    <w:semiHidden/>
    <w:rsid w:val="00CF6C09"/>
    <w:rPr>
      <w:rFonts w:ascii="Consolas" w:eastAsiaTheme="minorEastAsia" w:hAnsi="Consolas" w:cstheme="minorBidi"/>
    </w:rPr>
  </w:style>
  <w:style w:type="character" w:customStyle="1" w:styleId="MacroTextChar1">
    <w:name w:val="Macro Text Char1"/>
    <w:basedOn w:val="DefaultParagraphFont"/>
    <w:uiPriority w:val="99"/>
    <w:semiHidden/>
    <w:rsid w:val="00CF6C09"/>
    <w:rPr>
      <w:rFonts w:ascii="Consolas" w:eastAsiaTheme="minorEastAsia" w:hAnsi="Consolas" w:cstheme="minorBidi"/>
    </w:rPr>
  </w:style>
  <w:style w:type="paragraph" w:styleId="MessageHeader">
    <w:name w:val="Message Header"/>
    <w:basedOn w:val="Normal"/>
    <w:link w:val="MessageHeaderChar"/>
    <w:uiPriority w:val="99"/>
    <w:semiHidden/>
    <w:unhideWhenUsed/>
    <w:rsid w:val="00CF6C0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CF6C09"/>
    <w:rPr>
      <w:rFonts w:asciiTheme="majorHAnsi" w:eastAsiaTheme="majorEastAsia" w:hAnsiTheme="majorHAnsi" w:cstheme="majorBidi"/>
      <w:sz w:val="24"/>
      <w:szCs w:val="24"/>
      <w:shd w:val="pct20" w:color="auto" w:fill="auto"/>
    </w:rPr>
  </w:style>
  <w:style w:type="character" w:customStyle="1" w:styleId="MessageHeaderChar1">
    <w:name w:val="Message Header Char1"/>
    <w:basedOn w:val="DefaultParagraphFont"/>
    <w:uiPriority w:val="99"/>
    <w:semiHidden/>
    <w:rsid w:val="00CF6C09"/>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CF6C09"/>
    <w:pPr>
      <w:spacing w:after="160" w:line="300" w:lineRule="auto"/>
      <w:ind w:left="720"/>
    </w:pPr>
    <w:rPr>
      <w:rFonts w:asciiTheme="minorHAnsi" w:eastAsiaTheme="minorEastAsia" w:hAnsiTheme="minorHAnsi" w:cstheme="minorBidi"/>
      <w:sz w:val="22"/>
      <w:szCs w:val="21"/>
    </w:rPr>
  </w:style>
  <w:style w:type="paragraph" w:styleId="NoteHeading">
    <w:name w:val="Note Heading"/>
    <w:basedOn w:val="Normal"/>
    <w:next w:val="Normal"/>
    <w:link w:val="NoteHeadingChar"/>
    <w:uiPriority w:val="99"/>
    <w:semiHidden/>
    <w:unhideWhenUsed/>
    <w:rsid w:val="00CF6C09"/>
    <w:pPr>
      <w:spacing w:after="0" w:line="240" w:lineRule="auto"/>
    </w:pPr>
    <w:rPr>
      <w:rFonts w:asciiTheme="minorHAnsi" w:eastAsiaTheme="minorEastAsia" w:hAnsiTheme="minorHAnsi" w:cstheme="minorBidi"/>
      <w:sz w:val="22"/>
      <w:szCs w:val="21"/>
    </w:rPr>
  </w:style>
  <w:style w:type="character" w:customStyle="1" w:styleId="NoteHeadingChar">
    <w:name w:val="Note Heading Char"/>
    <w:basedOn w:val="DefaultParagraphFont"/>
    <w:link w:val="NoteHeading"/>
    <w:uiPriority w:val="99"/>
    <w:semiHidden/>
    <w:rsid w:val="00CF6C09"/>
    <w:rPr>
      <w:rFonts w:asciiTheme="minorHAnsi" w:eastAsiaTheme="minorEastAsia" w:hAnsiTheme="minorHAnsi" w:cstheme="minorBidi"/>
      <w:sz w:val="22"/>
      <w:szCs w:val="21"/>
    </w:rPr>
  </w:style>
  <w:style w:type="character" w:customStyle="1" w:styleId="NoteHeadingChar1">
    <w:name w:val="Note Heading Char1"/>
    <w:basedOn w:val="DefaultParagraphFont"/>
    <w:uiPriority w:val="99"/>
    <w:semiHidden/>
    <w:rsid w:val="00CF6C09"/>
    <w:rPr>
      <w:rFonts w:asciiTheme="minorHAnsi" w:eastAsiaTheme="minorEastAsia" w:hAnsiTheme="minorHAnsi" w:cstheme="minorBidi"/>
      <w:sz w:val="22"/>
      <w:szCs w:val="21"/>
    </w:rPr>
  </w:style>
  <w:style w:type="paragraph" w:styleId="PlainText">
    <w:name w:val="Plain Text"/>
    <w:basedOn w:val="Normal"/>
    <w:link w:val="PlainTextChar"/>
    <w:uiPriority w:val="99"/>
    <w:semiHidden/>
    <w:unhideWhenUsed/>
    <w:rsid w:val="00CF6C09"/>
    <w:pPr>
      <w:spacing w:after="0" w:line="240" w:lineRule="auto"/>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semiHidden/>
    <w:rsid w:val="00CF6C09"/>
    <w:rPr>
      <w:rFonts w:ascii="Consolas" w:eastAsiaTheme="minorEastAsia" w:hAnsi="Consolas" w:cstheme="minorBidi"/>
      <w:sz w:val="21"/>
      <w:szCs w:val="21"/>
    </w:rPr>
  </w:style>
  <w:style w:type="character" w:customStyle="1" w:styleId="PlainTextChar1">
    <w:name w:val="Plain Text Char1"/>
    <w:basedOn w:val="DefaultParagraphFont"/>
    <w:uiPriority w:val="99"/>
    <w:semiHidden/>
    <w:rsid w:val="00CF6C09"/>
    <w:rPr>
      <w:rFonts w:ascii="Consolas" w:eastAsiaTheme="minorEastAsia" w:hAnsi="Consolas" w:cstheme="minorBidi"/>
      <w:sz w:val="21"/>
      <w:szCs w:val="21"/>
    </w:rPr>
  </w:style>
  <w:style w:type="paragraph" w:styleId="Salutation">
    <w:name w:val="Salutation"/>
    <w:basedOn w:val="Normal"/>
    <w:next w:val="Normal"/>
    <w:link w:val="SalutationChar"/>
    <w:uiPriority w:val="99"/>
    <w:semiHidden/>
    <w:unhideWhenUsed/>
    <w:rsid w:val="00CF6C09"/>
    <w:pPr>
      <w:spacing w:after="160" w:line="300" w:lineRule="auto"/>
    </w:pPr>
    <w:rPr>
      <w:rFonts w:asciiTheme="minorHAnsi" w:eastAsiaTheme="minorEastAsia" w:hAnsiTheme="minorHAnsi" w:cstheme="minorBidi"/>
      <w:sz w:val="22"/>
      <w:szCs w:val="21"/>
    </w:rPr>
  </w:style>
  <w:style w:type="character" w:customStyle="1" w:styleId="SalutationChar">
    <w:name w:val="Salutation Char"/>
    <w:basedOn w:val="DefaultParagraphFont"/>
    <w:link w:val="Salutation"/>
    <w:uiPriority w:val="99"/>
    <w:semiHidden/>
    <w:rsid w:val="00CF6C09"/>
    <w:rPr>
      <w:rFonts w:asciiTheme="minorHAnsi" w:eastAsiaTheme="minorEastAsia" w:hAnsiTheme="minorHAnsi" w:cstheme="minorBidi"/>
      <w:sz w:val="22"/>
      <w:szCs w:val="21"/>
    </w:rPr>
  </w:style>
  <w:style w:type="character" w:customStyle="1" w:styleId="SalutationChar1">
    <w:name w:val="Salutation Char1"/>
    <w:basedOn w:val="DefaultParagraphFont"/>
    <w:uiPriority w:val="99"/>
    <w:semiHidden/>
    <w:rsid w:val="00CF6C09"/>
    <w:rPr>
      <w:rFonts w:asciiTheme="minorHAnsi" w:eastAsiaTheme="minorEastAsia" w:hAnsiTheme="minorHAnsi" w:cstheme="minorBidi"/>
      <w:sz w:val="22"/>
      <w:szCs w:val="21"/>
    </w:rPr>
  </w:style>
  <w:style w:type="paragraph" w:styleId="Signature">
    <w:name w:val="Signature"/>
    <w:basedOn w:val="Normal"/>
    <w:link w:val="SignatureChar"/>
    <w:uiPriority w:val="99"/>
    <w:semiHidden/>
    <w:unhideWhenUsed/>
    <w:rsid w:val="00CF6C09"/>
    <w:pPr>
      <w:spacing w:after="0" w:line="240" w:lineRule="auto"/>
      <w:ind w:left="4320"/>
    </w:pPr>
    <w:rPr>
      <w:rFonts w:asciiTheme="minorHAnsi" w:eastAsiaTheme="minorEastAsia" w:hAnsiTheme="minorHAnsi" w:cstheme="minorBidi"/>
      <w:sz w:val="22"/>
      <w:szCs w:val="21"/>
    </w:rPr>
  </w:style>
  <w:style w:type="character" w:customStyle="1" w:styleId="SignatureChar">
    <w:name w:val="Signature Char"/>
    <w:basedOn w:val="DefaultParagraphFont"/>
    <w:link w:val="Signature"/>
    <w:uiPriority w:val="99"/>
    <w:semiHidden/>
    <w:rsid w:val="00CF6C09"/>
    <w:rPr>
      <w:rFonts w:asciiTheme="minorHAnsi" w:eastAsiaTheme="minorEastAsia" w:hAnsiTheme="minorHAnsi" w:cstheme="minorBidi"/>
      <w:sz w:val="22"/>
      <w:szCs w:val="21"/>
    </w:rPr>
  </w:style>
  <w:style w:type="character" w:customStyle="1" w:styleId="SignatureChar1">
    <w:name w:val="Signature Char1"/>
    <w:basedOn w:val="DefaultParagraphFont"/>
    <w:uiPriority w:val="99"/>
    <w:semiHidden/>
    <w:rsid w:val="00CF6C09"/>
    <w:rPr>
      <w:rFonts w:asciiTheme="minorHAnsi" w:eastAsiaTheme="minorEastAsia" w:hAnsiTheme="minorHAnsi" w:cstheme="minorBidi"/>
      <w:sz w:val="22"/>
      <w:szCs w:val="21"/>
    </w:rPr>
  </w:style>
  <w:style w:type="paragraph" w:styleId="TableofAuthorities">
    <w:name w:val="table of authorities"/>
    <w:basedOn w:val="Normal"/>
    <w:next w:val="Normal"/>
    <w:uiPriority w:val="99"/>
    <w:semiHidden/>
    <w:unhideWhenUsed/>
    <w:rsid w:val="00CF6C09"/>
    <w:pPr>
      <w:spacing w:after="0" w:line="300" w:lineRule="auto"/>
      <w:ind w:left="220" w:hanging="220"/>
    </w:pPr>
    <w:rPr>
      <w:rFonts w:asciiTheme="minorHAnsi" w:eastAsiaTheme="minorEastAsia" w:hAnsiTheme="minorHAnsi" w:cstheme="minorBidi"/>
      <w:sz w:val="22"/>
      <w:szCs w:val="21"/>
    </w:rPr>
  </w:style>
  <w:style w:type="paragraph" w:styleId="TOAHeading">
    <w:name w:val="toa heading"/>
    <w:basedOn w:val="Normal"/>
    <w:next w:val="Normal"/>
    <w:uiPriority w:val="99"/>
    <w:unhideWhenUsed/>
    <w:rsid w:val="00CF6C09"/>
    <w:pPr>
      <w:spacing w:before="120" w:after="160" w:line="300" w:lineRule="auto"/>
    </w:pPr>
    <w:rPr>
      <w:rFonts w:asciiTheme="majorHAnsi" w:eastAsiaTheme="majorEastAsia" w:hAnsiTheme="majorHAnsi" w:cstheme="majorBidi"/>
      <w:b/>
      <w:bCs/>
      <w:sz w:val="24"/>
    </w:rPr>
  </w:style>
  <w:style w:type="paragraph" w:styleId="TOC5">
    <w:name w:val="toc 5"/>
    <w:basedOn w:val="Normal"/>
    <w:next w:val="Normal"/>
    <w:autoRedefine/>
    <w:uiPriority w:val="39"/>
    <w:semiHidden/>
    <w:unhideWhenUsed/>
    <w:rsid w:val="00CF6C09"/>
    <w:pPr>
      <w:spacing w:after="100" w:line="300" w:lineRule="auto"/>
      <w:ind w:left="880"/>
    </w:pPr>
    <w:rPr>
      <w:rFonts w:asciiTheme="minorHAnsi" w:eastAsiaTheme="minorEastAsia" w:hAnsiTheme="minorHAnsi" w:cstheme="minorBidi"/>
      <w:sz w:val="22"/>
      <w:szCs w:val="21"/>
    </w:rPr>
  </w:style>
  <w:style w:type="paragraph" w:styleId="TOC6">
    <w:name w:val="toc 6"/>
    <w:basedOn w:val="Normal"/>
    <w:next w:val="Normal"/>
    <w:autoRedefine/>
    <w:uiPriority w:val="39"/>
    <w:semiHidden/>
    <w:unhideWhenUsed/>
    <w:rsid w:val="00CF6C09"/>
    <w:pPr>
      <w:spacing w:after="100" w:line="300" w:lineRule="auto"/>
      <w:ind w:left="1100"/>
    </w:pPr>
    <w:rPr>
      <w:rFonts w:asciiTheme="minorHAnsi" w:eastAsiaTheme="minorEastAsia" w:hAnsiTheme="minorHAnsi" w:cstheme="minorBidi"/>
      <w:sz w:val="22"/>
      <w:szCs w:val="21"/>
    </w:rPr>
  </w:style>
  <w:style w:type="paragraph" w:styleId="TOC7">
    <w:name w:val="toc 7"/>
    <w:basedOn w:val="Normal"/>
    <w:next w:val="Normal"/>
    <w:autoRedefine/>
    <w:uiPriority w:val="39"/>
    <w:semiHidden/>
    <w:unhideWhenUsed/>
    <w:rsid w:val="00CF6C09"/>
    <w:pPr>
      <w:spacing w:after="100" w:line="300" w:lineRule="auto"/>
      <w:ind w:left="1320"/>
    </w:pPr>
    <w:rPr>
      <w:rFonts w:asciiTheme="minorHAnsi" w:eastAsiaTheme="minorEastAsia" w:hAnsiTheme="minorHAnsi" w:cstheme="minorBidi"/>
      <w:sz w:val="22"/>
      <w:szCs w:val="21"/>
    </w:rPr>
  </w:style>
  <w:style w:type="paragraph" w:styleId="TOC8">
    <w:name w:val="toc 8"/>
    <w:basedOn w:val="Normal"/>
    <w:next w:val="Normal"/>
    <w:autoRedefine/>
    <w:uiPriority w:val="39"/>
    <w:semiHidden/>
    <w:unhideWhenUsed/>
    <w:rsid w:val="00CF6C09"/>
    <w:pPr>
      <w:spacing w:after="100" w:line="300" w:lineRule="auto"/>
      <w:ind w:left="1540"/>
    </w:pPr>
    <w:rPr>
      <w:rFonts w:asciiTheme="minorHAnsi" w:eastAsiaTheme="minorEastAsia" w:hAnsiTheme="minorHAnsi" w:cstheme="minorBidi"/>
      <w:sz w:val="22"/>
      <w:szCs w:val="21"/>
    </w:rPr>
  </w:style>
  <w:style w:type="paragraph" w:styleId="TOC9">
    <w:name w:val="toc 9"/>
    <w:basedOn w:val="Normal"/>
    <w:next w:val="Normal"/>
    <w:autoRedefine/>
    <w:uiPriority w:val="39"/>
    <w:semiHidden/>
    <w:unhideWhenUsed/>
    <w:rsid w:val="00CF6C09"/>
    <w:pPr>
      <w:spacing w:after="100" w:line="300" w:lineRule="auto"/>
      <w:ind w:left="1760"/>
    </w:pPr>
    <w:rPr>
      <w:rFonts w:asciiTheme="minorHAnsi" w:eastAsiaTheme="minorEastAsia" w:hAnsiTheme="minorHAnsi" w:cstheme="minorBidi"/>
      <w:sz w:val="22"/>
      <w:szCs w:val="21"/>
    </w:rPr>
  </w:style>
  <w:style w:type="character" w:customStyle="1" w:styleId="UnresolvedMention17">
    <w:name w:val="Unresolved Mention17"/>
    <w:basedOn w:val="DefaultParagraphFont"/>
    <w:uiPriority w:val="99"/>
    <w:semiHidden/>
    <w:unhideWhenUsed/>
    <w:rsid w:val="00CF6C09"/>
    <w:rPr>
      <w:color w:val="808080"/>
      <w:shd w:val="clear" w:color="auto" w:fill="E6E6E6"/>
    </w:rPr>
  </w:style>
  <w:style w:type="table" w:customStyle="1" w:styleId="ccReportTable1">
    <w:name w:val="ccReportTable1"/>
    <w:basedOn w:val="TableSimple1"/>
    <w:uiPriority w:val="99"/>
    <w:rsid w:val="00CF6C09"/>
    <w:pPr>
      <w:spacing w:after="0" w:line="240" w:lineRule="auto"/>
    </w:pPr>
    <w:rPr>
      <w:sz w:val="20"/>
      <w:szCs w:val="20"/>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rPr>
      <w:cantSplit/>
    </w:trPr>
    <w:tcPr>
      <w:shd w:val="clear" w:color="auto" w:fill="auto"/>
    </w:tcPr>
    <w:tblStylePr w:type="firstRow">
      <w:pPr>
        <w:jc w:val="left"/>
      </w:pPr>
      <w:rPr>
        <w:b/>
        <w:bCs/>
      </w:rPr>
      <w:tblPr/>
      <w:trPr>
        <w:tblHeader/>
      </w:trPr>
      <w:tcPr>
        <w:tcBorders>
          <w:top w:val="single" w:sz="4" w:space="0" w:color="auto"/>
          <w:bottom w:val="single" w:sz="4" w:space="0" w:color="auto"/>
          <w:tl2br w:val="none" w:sz="0" w:space="0" w:color="auto"/>
          <w:tr2bl w:val="none" w:sz="0" w:space="0" w:color="auto"/>
        </w:tcBorders>
        <w:vAlign w:val="bottom"/>
      </w:tcPr>
    </w:tblStylePr>
    <w:tblStylePr w:type="lastRow">
      <w:rPr>
        <w:b/>
        <w:bCs/>
      </w:rPr>
      <w:tblPr/>
      <w:tcPr>
        <w:tcBorders>
          <w:top w:val="single" w:sz="4" w:space="0" w:color="auto"/>
          <w:bottom w:val="single" w:sz="4" w:space="0" w:color="auto"/>
          <w:tl2br w:val="none" w:sz="0" w:space="0" w:color="auto"/>
          <w:tr2bl w:val="none" w:sz="0" w:space="0" w:color="auto"/>
        </w:tcBorders>
        <w:shd w:val="clear" w:color="auto" w:fill="auto"/>
      </w:tcPr>
    </w:tblStylePr>
    <w:tblStylePr w:type="firstCol">
      <w:rPr>
        <w:b w:val="0"/>
        <w:bCs/>
      </w:rPr>
      <w:tblPr/>
      <w:tcPr>
        <w:tcBorders>
          <w:top w:val="single" w:sz="4" w:space="0" w:color="808080" w:themeColor="background1" w:themeShade="80"/>
          <w:left w:val="nil"/>
          <w:bottom w:val="single" w:sz="4" w:space="0" w:color="808080" w:themeColor="background1" w:themeShade="80"/>
          <w:right w:val="nil"/>
          <w:insideH w:val="single" w:sz="4" w:space="0" w:color="808080" w:themeColor="background1" w:themeShade="80"/>
          <w:insideV w:val="nil"/>
          <w:tl2br w:val="nil"/>
          <w:tr2bl w:val="nil"/>
        </w:tcBorders>
        <w:shd w:val="clear" w:color="auto" w:fill="auto"/>
      </w:tcPr>
    </w:tblStylePr>
    <w:tblStylePr w:type="lastCol">
      <w:rPr>
        <w:b w:val="0"/>
        <w:bCs/>
      </w:rPr>
      <w:tblPr/>
      <w:tcPr>
        <w:tcBorders>
          <w:top w:val="single" w:sz="4" w:space="0" w:color="A6A6A6" w:themeColor="background1" w:themeShade="A6"/>
          <w:left w:val="nil"/>
          <w:bottom w:val="single" w:sz="4" w:space="0" w:color="A6A6A6" w:themeColor="background1" w:themeShade="A6"/>
          <w:right w:val="nil"/>
          <w:insideH w:val="single" w:sz="4" w:space="0" w:color="808080" w:themeColor="background1" w:themeShade="80"/>
          <w:insideV w:val="nil"/>
          <w:tl2br w:val="nil"/>
          <w:tr2bl w:val="nil"/>
        </w:tcBorders>
        <w:shd w:val="clear" w:color="auto" w:fill="auto"/>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character" w:customStyle="1" w:styleId="Hyperlink1">
    <w:name w:val="Hyperlink1"/>
    <w:basedOn w:val="DefaultParagraphFont"/>
    <w:uiPriority w:val="99"/>
    <w:unhideWhenUsed/>
    <w:rsid w:val="00CF6C09"/>
    <w:rPr>
      <w:color w:val="0000FF"/>
      <w:u w:val="single"/>
    </w:rPr>
  </w:style>
  <w:style w:type="table" w:customStyle="1" w:styleId="TableGridLight1">
    <w:name w:val="Table Grid Light1"/>
    <w:basedOn w:val="TableNormal"/>
    <w:uiPriority w:val="40"/>
    <w:rsid w:val="00CF6C09"/>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8">
    <w:name w:val="Unresolved Mention18"/>
    <w:basedOn w:val="DefaultParagraphFont"/>
    <w:uiPriority w:val="99"/>
    <w:semiHidden/>
    <w:unhideWhenUsed/>
    <w:rsid w:val="00CF6C09"/>
    <w:rPr>
      <w:color w:val="808080"/>
      <w:shd w:val="clear" w:color="auto" w:fill="E6E6E6"/>
    </w:rPr>
  </w:style>
  <w:style w:type="table" w:customStyle="1" w:styleId="ListTable2-Accent11">
    <w:name w:val="List Table 2 - Accent 11"/>
    <w:basedOn w:val="TableNormal"/>
    <w:uiPriority w:val="47"/>
    <w:rsid w:val="00CF6C09"/>
    <w:rPr>
      <w:rFonts w:asciiTheme="minorHAnsi" w:eastAsiaTheme="minorHAnsi" w:hAnsiTheme="minorHAnsi" w:cstheme="minorBid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11">
    <w:name w:val="List Table 1 Light - Accent 11"/>
    <w:basedOn w:val="TableNormal"/>
    <w:uiPriority w:val="46"/>
    <w:rsid w:val="00CF6C09"/>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9">
    <w:name w:val="Unresolved Mention19"/>
    <w:basedOn w:val="DefaultParagraphFont"/>
    <w:uiPriority w:val="99"/>
    <w:semiHidden/>
    <w:unhideWhenUsed/>
    <w:rsid w:val="00CF6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169564">
      <w:bodyDiv w:val="1"/>
      <w:marLeft w:val="0"/>
      <w:marRight w:val="0"/>
      <w:marTop w:val="0"/>
      <w:marBottom w:val="0"/>
      <w:divBdr>
        <w:top w:val="none" w:sz="0" w:space="0" w:color="auto"/>
        <w:left w:val="none" w:sz="0" w:space="0" w:color="auto"/>
        <w:bottom w:val="none" w:sz="0" w:space="0" w:color="auto"/>
        <w:right w:val="none" w:sz="0" w:space="0" w:color="auto"/>
      </w:divBdr>
    </w:div>
    <w:div w:id="1331985575">
      <w:bodyDiv w:val="1"/>
      <w:marLeft w:val="0"/>
      <w:marRight w:val="0"/>
      <w:marTop w:val="0"/>
      <w:marBottom w:val="0"/>
      <w:divBdr>
        <w:top w:val="none" w:sz="0" w:space="0" w:color="auto"/>
        <w:left w:val="none" w:sz="0" w:space="0" w:color="auto"/>
        <w:bottom w:val="none" w:sz="0" w:space="0" w:color="auto"/>
        <w:right w:val="none" w:sz="0" w:space="0" w:color="auto"/>
      </w:divBdr>
    </w:div>
    <w:div w:id="205484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AE3583C7666046A04DAC1B04BB74E2" ma:contentTypeVersion="13" ma:contentTypeDescription="Create a new document." ma:contentTypeScope="" ma:versionID="c52dcdb72914b196184587f8dfa3c1d6">
  <xsd:schema xmlns:xsd="http://www.w3.org/2001/XMLSchema" xmlns:xs="http://www.w3.org/2001/XMLSchema" xmlns:p="http://schemas.microsoft.com/office/2006/metadata/properties" xmlns:ns3="a233b812-222d-4832-96b1-d325d7c5170d" xmlns:ns4="d865de75-adb2-40f6-840d-cb92a31c3af4" targetNamespace="http://schemas.microsoft.com/office/2006/metadata/properties" ma:root="true" ma:fieldsID="a08c99d76595b5ed370e53e2994a67f6" ns3:_="" ns4:_="">
    <xsd:import namespace="a233b812-222d-4832-96b1-d325d7c5170d"/>
    <xsd:import namespace="d865de75-adb2-40f6-840d-cb92a31c3a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b812-222d-4832-96b1-d325d7c51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65de75-adb2-40f6-840d-cb92a31c3a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DA9EF-E52B-422F-A22B-6694C79F4002}">
  <ds:schemaRefs>
    <ds:schemaRef ds:uri="http://schemas.microsoft.com/sharepoint/v3/contenttype/forms"/>
  </ds:schemaRefs>
</ds:datastoreItem>
</file>

<file path=customXml/itemProps2.xml><?xml version="1.0" encoding="utf-8"?>
<ds:datastoreItem xmlns:ds="http://schemas.openxmlformats.org/officeDocument/2006/customXml" ds:itemID="{2C5481D0-729A-43EE-936D-902760B143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945D8B-4DFB-43E5-9C42-D89FC3CA8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3b812-222d-4832-96b1-d325d7c5170d"/>
    <ds:schemaRef ds:uri="d865de75-adb2-40f6-840d-cb92a31c3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9D761-1F81-4389-99EC-2609F0CC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4656</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31139</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hohmhl</dc:creator>
  <cp:lastModifiedBy>Ogden, Kristine</cp:lastModifiedBy>
  <cp:revision>16</cp:revision>
  <cp:lastPrinted>2009-01-08T18:57:00Z</cp:lastPrinted>
  <dcterms:created xsi:type="dcterms:W3CDTF">2020-08-05T00:46:00Z</dcterms:created>
  <dcterms:modified xsi:type="dcterms:W3CDTF">2020-08-05T01:04:00Z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0x01010041AE3583C7666046A04DAC1B04BB74E2</vt:lpwstr>
  </property>
  <property fmtid="{D5CDD505-2E9C-101B-9397-08002B2CF9AE}" pid="3" name="Worldwide Department">
    <vt:lpwstr>1;#Evidence|0e1b1ea3-4ed8-4211-856a-e655aa45289a</vt:lpwstr>
  </property>
</Properties>
</file>