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DF" w:rsidRPr="004146DF" w:rsidRDefault="004146DF" w:rsidP="004146DF">
      <w:pPr>
        <w:spacing w:line="480" w:lineRule="auto"/>
        <w:jc w:val="center"/>
        <w:rPr>
          <w:rFonts w:ascii="Arial" w:hAnsi="Arial" w:cs="Arial"/>
          <w:b/>
          <w:lang w:val="en-US"/>
        </w:rPr>
      </w:pPr>
      <w:r w:rsidRPr="004146DF">
        <w:rPr>
          <w:rFonts w:ascii="Arial" w:hAnsi="Arial" w:cs="Arial"/>
          <w:b/>
          <w:lang w:val="en-US"/>
        </w:rPr>
        <w:t>Supplementary data</w:t>
      </w:r>
    </w:p>
    <w:p w:rsidR="004146DF" w:rsidRPr="004146DF" w:rsidRDefault="004146DF" w:rsidP="00B851F1">
      <w:pPr>
        <w:spacing w:line="480" w:lineRule="auto"/>
        <w:jc w:val="both"/>
        <w:rPr>
          <w:rFonts w:ascii="Arial" w:hAnsi="Arial" w:cs="Arial"/>
          <w:b/>
          <w:lang w:val="en-US"/>
        </w:rPr>
      </w:pPr>
    </w:p>
    <w:p w:rsidR="00D03C46" w:rsidRPr="004146DF" w:rsidRDefault="00D03C46" w:rsidP="00B851F1">
      <w:pPr>
        <w:spacing w:line="480" w:lineRule="auto"/>
        <w:jc w:val="both"/>
        <w:rPr>
          <w:rFonts w:ascii="Arial" w:hAnsi="Arial" w:cs="Arial"/>
          <w:b/>
          <w:lang w:val="en-US"/>
        </w:rPr>
      </w:pPr>
      <w:r w:rsidRPr="004146DF">
        <w:rPr>
          <w:rFonts w:ascii="Arial" w:hAnsi="Arial" w:cs="Arial"/>
          <w:b/>
          <w:lang w:val="en-US"/>
        </w:rPr>
        <w:t>Predictive value of exhaled nitric oxide and blood eosinophil count in the assessment of airway eosinophilia in COPD</w:t>
      </w:r>
    </w:p>
    <w:p w:rsidR="00D03C46" w:rsidRPr="004146DF" w:rsidRDefault="00D03C46" w:rsidP="00B851F1">
      <w:pPr>
        <w:spacing w:line="480" w:lineRule="auto"/>
        <w:jc w:val="both"/>
        <w:rPr>
          <w:rFonts w:ascii="Arial" w:hAnsi="Arial" w:cs="Arial"/>
          <w:b/>
          <w:color w:val="131413"/>
          <w:lang w:val="en-US"/>
        </w:rPr>
      </w:pPr>
    </w:p>
    <w:p w:rsidR="00150C95" w:rsidRPr="004146DF" w:rsidRDefault="00150C95" w:rsidP="00150C95">
      <w:pPr>
        <w:spacing w:line="480" w:lineRule="auto"/>
        <w:jc w:val="both"/>
        <w:rPr>
          <w:rFonts w:ascii="Arial" w:hAnsi="Arial" w:cs="Arial"/>
          <w:b/>
          <w:color w:val="131413"/>
          <w:lang w:val="en-US"/>
        </w:rPr>
      </w:pPr>
      <w:proofErr w:type="spellStart"/>
      <w:r w:rsidRPr="004146DF">
        <w:rPr>
          <w:rFonts w:ascii="Arial" w:hAnsi="Arial" w:cs="Arial"/>
          <w:color w:val="000000" w:themeColor="text1"/>
          <w:lang w:val="en-US"/>
        </w:rPr>
        <w:t>Balazs</w:t>
      </w:r>
      <w:proofErr w:type="spellEnd"/>
      <w:r w:rsidRPr="004146DF">
        <w:rPr>
          <w:rFonts w:ascii="Arial" w:hAnsi="Arial" w:cs="Arial"/>
          <w:color w:val="000000" w:themeColor="text1"/>
          <w:lang w:val="en-US"/>
        </w:rPr>
        <w:t xml:space="preserve"> Antus</w:t>
      </w:r>
      <w:proofErr w:type="gramStart"/>
      <w:r w:rsidRPr="004146DF">
        <w:rPr>
          <w:rFonts w:ascii="Arial" w:hAnsi="Arial" w:cs="Arial"/>
          <w:color w:val="000000" w:themeColor="text1"/>
          <w:lang w:val="en-US"/>
        </w:rPr>
        <w:t>,</w:t>
      </w:r>
      <w:r w:rsidRPr="004146DF">
        <w:rPr>
          <w:rFonts w:ascii="Arial" w:hAnsi="Arial" w:cs="Arial"/>
          <w:color w:val="131413"/>
          <w:vertAlign w:val="superscript"/>
          <w:lang w:val="en-US"/>
        </w:rPr>
        <w:t>1,2</w:t>
      </w:r>
      <w:proofErr w:type="gramEnd"/>
      <w:r w:rsidRPr="004146DF">
        <w:rPr>
          <w:rFonts w:ascii="Arial" w:hAnsi="Arial" w:cs="Arial"/>
          <w:color w:val="131413"/>
          <w:lang w:val="en-US"/>
        </w:rPr>
        <w:t xml:space="preserve"> </w:t>
      </w:r>
      <w:proofErr w:type="spellStart"/>
      <w:r w:rsidRPr="004146DF">
        <w:rPr>
          <w:rFonts w:ascii="Arial" w:hAnsi="Arial" w:cs="Arial"/>
          <w:color w:val="000000" w:themeColor="text1"/>
          <w:lang w:val="en-US"/>
        </w:rPr>
        <w:t>Csilla</w:t>
      </w:r>
      <w:proofErr w:type="spellEnd"/>
      <w:r w:rsidRPr="004146DF">
        <w:rPr>
          <w:rFonts w:ascii="Arial" w:hAnsi="Arial" w:cs="Arial"/>
          <w:color w:val="000000" w:themeColor="text1"/>
          <w:lang w:val="en-US"/>
        </w:rPr>
        <w:t xml:space="preserve"> Paska,</w:t>
      </w:r>
      <w:r w:rsidRPr="004146DF">
        <w:rPr>
          <w:rFonts w:ascii="Arial" w:hAnsi="Arial" w:cs="Arial"/>
          <w:color w:val="000000" w:themeColor="text1"/>
          <w:vertAlign w:val="superscript"/>
          <w:lang w:val="en-US"/>
        </w:rPr>
        <w:t>1</w:t>
      </w:r>
      <w:r w:rsidRPr="004146DF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4146DF">
        <w:rPr>
          <w:rFonts w:ascii="Arial" w:hAnsi="Arial" w:cs="Arial"/>
          <w:color w:val="000000" w:themeColor="text1"/>
          <w:lang w:val="en-US"/>
        </w:rPr>
        <w:t>Imre</w:t>
      </w:r>
      <w:proofErr w:type="spellEnd"/>
      <w:r w:rsidRPr="004146DF">
        <w:rPr>
          <w:rFonts w:ascii="Arial" w:hAnsi="Arial" w:cs="Arial"/>
          <w:color w:val="000000" w:themeColor="text1"/>
          <w:lang w:val="en-US"/>
        </w:rPr>
        <w:t xml:space="preserve"> Barta</w:t>
      </w:r>
      <w:r w:rsidRPr="004146DF">
        <w:rPr>
          <w:rFonts w:ascii="Arial" w:hAnsi="Arial" w:cs="Arial"/>
          <w:color w:val="000000" w:themeColor="text1"/>
          <w:vertAlign w:val="superscript"/>
          <w:lang w:val="en-US"/>
        </w:rPr>
        <w:t>1</w:t>
      </w:r>
    </w:p>
    <w:p w:rsidR="00D03C46" w:rsidRPr="004146DF" w:rsidRDefault="00D03C46" w:rsidP="00B851F1">
      <w:pPr>
        <w:spacing w:line="480" w:lineRule="auto"/>
        <w:ind w:left="705" w:hanging="705"/>
        <w:jc w:val="both"/>
        <w:rPr>
          <w:rFonts w:ascii="Arial" w:hAnsi="Arial" w:cs="Arial"/>
          <w:color w:val="000000" w:themeColor="text1"/>
          <w:lang w:val="en-US"/>
        </w:rPr>
      </w:pPr>
      <w:r w:rsidRPr="004146DF">
        <w:rPr>
          <w:rFonts w:ascii="Arial" w:hAnsi="Arial" w:cs="Arial"/>
          <w:color w:val="000000" w:themeColor="text1"/>
          <w:vertAlign w:val="superscript"/>
          <w:lang w:val="en-US"/>
        </w:rPr>
        <w:t>1</w:t>
      </w:r>
      <w:r w:rsidRPr="004146DF">
        <w:rPr>
          <w:rFonts w:ascii="Arial" w:hAnsi="Arial" w:cs="Arial"/>
          <w:color w:val="000000" w:themeColor="text1"/>
          <w:lang w:val="en-US"/>
        </w:rPr>
        <w:tab/>
        <w:t xml:space="preserve">Department of Pathophysiology, National </w:t>
      </w:r>
      <w:proofErr w:type="spellStart"/>
      <w:r w:rsidRPr="004146DF">
        <w:rPr>
          <w:rFonts w:ascii="Arial" w:hAnsi="Arial" w:cs="Arial"/>
          <w:color w:val="000000" w:themeColor="text1"/>
          <w:lang w:val="en-US"/>
        </w:rPr>
        <w:t>Koranyi</w:t>
      </w:r>
      <w:proofErr w:type="spellEnd"/>
      <w:r w:rsidRPr="004146DF">
        <w:rPr>
          <w:rFonts w:ascii="Arial" w:hAnsi="Arial" w:cs="Arial"/>
          <w:color w:val="000000" w:themeColor="text1"/>
          <w:lang w:val="en-US"/>
        </w:rPr>
        <w:t xml:space="preserve"> Institute of </w:t>
      </w:r>
      <w:proofErr w:type="spellStart"/>
      <w:r w:rsidRPr="004146DF">
        <w:rPr>
          <w:rFonts w:ascii="Arial" w:hAnsi="Arial" w:cs="Arial"/>
          <w:color w:val="000000" w:themeColor="text1"/>
          <w:lang w:val="en-US"/>
        </w:rPr>
        <w:t>Pulmonology</w:t>
      </w:r>
      <w:proofErr w:type="spellEnd"/>
      <w:r w:rsidRPr="004146DF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4146DF">
        <w:rPr>
          <w:rFonts w:ascii="Arial" w:hAnsi="Arial" w:cs="Arial"/>
          <w:color w:val="000000" w:themeColor="text1"/>
          <w:lang w:val="en-US"/>
        </w:rPr>
        <w:t>Piheno</w:t>
      </w:r>
      <w:proofErr w:type="spellEnd"/>
      <w:r w:rsidRPr="004146DF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4146DF">
        <w:rPr>
          <w:rFonts w:ascii="Arial" w:hAnsi="Arial" w:cs="Arial"/>
          <w:color w:val="000000" w:themeColor="text1"/>
          <w:lang w:val="en-US"/>
        </w:rPr>
        <w:t>ut</w:t>
      </w:r>
      <w:proofErr w:type="spellEnd"/>
      <w:r w:rsidRPr="004146DF">
        <w:rPr>
          <w:rFonts w:ascii="Arial" w:hAnsi="Arial" w:cs="Arial"/>
          <w:color w:val="000000" w:themeColor="text1"/>
          <w:lang w:val="en-US"/>
        </w:rPr>
        <w:t xml:space="preserve"> 1, H-1121 Budapest, Hungary</w:t>
      </w:r>
      <w:r w:rsidRPr="004146DF">
        <w:rPr>
          <w:rFonts w:ascii="Arial" w:hAnsi="Arial" w:cs="Arial"/>
          <w:color w:val="000000" w:themeColor="text1"/>
          <w:lang w:val="en-US"/>
        </w:rPr>
        <w:tab/>
        <w:t xml:space="preserve"> </w:t>
      </w:r>
    </w:p>
    <w:p w:rsidR="00D03C46" w:rsidRPr="004146DF" w:rsidRDefault="00D03C46" w:rsidP="00B851F1">
      <w:pPr>
        <w:spacing w:line="480" w:lineRule="auto"/>
        <w:ind w:left="705" w:hanging="705"/>
        <w:jc w:val="both"/>
        <w:rPr>
          <w:rFonts w:ascii="Arial" w:hAnsi="Arial" w:cs="Arial"/>
          <w:color w:val="000000" w:themeColor="text1"/>
          <w:lang w:val="en-US"/>
        </w:rPr>
      </w:pPr>
      <w:r w:rsidRPr="004146DF">
        <w:rPr>
          <w:rFonts w:ascii="Arial" w:hAnsi="Arial" w:cs="Arial"/>
          <w:color w:val="000000" w:themeColor="text1"/>
          <w:vertAlign w:val="superscript"/>
          <w:lang w:val="en-US"/>
        </w:rPr>
        <w:t>2</w:t>
      </w:r>
      <w:r w:rsidRPr="004146DF">
        <w:rPr>
          <w:rFonts w:ascii="Arial" w:hAnsi="Arial" w:cs="Arial"/>
          <w:color w:val="000000" w:themeColor="text1"/>
          <w:lang w:val="en-US"/>
        </w:rPr>
        <w:tab/>
      </w:r>
      <w:r w:rsidRPr="004146DF">
        <w:rPr>
          <w:rFonts w:ascii="Arial" w:hAnsi="Arial" w:cs="Arial"/>
          <w:lang w:val="en-US"/>
        </w:rPr>
        <w:t>Department of Pulmonology</w:t>
      </w:r>
      <w:r w:rsidRPr="004146DF">
        <w:rPr>
          <w:rFonts w:ascii="Arial" w:hAnsi="Arial" w:cs="Arial"/>
          <w:color w:val="000000" w:themeColor="text1"/>
          <w:lang w:val="en-US"/>
        </w:rPr>
        <w:t xml:space="preserve">, National </w:t>
      </w:r>
      <w:proofErr w:type="spellStart"/>
      <w:r w:rsidRPr="004146DF">
        <w:rPr>
          <w:rFonts w:ascii="Arial" w:hAnsi="Arial" w:cs="Arial"/>
          <w:color w:val="000000" w:themeColor="text1"/>
          <w:lang w:val="en-US"/>
        </w:rPr>
        <w:t>Koranyi</w:t>
      </w:r>
      <w:proofErr w:type="spellEnd"/>
      <w:r w:rsidRPr="004146DF">
        <w:rPr>
          <w:rFonts w:ascii="Arial" w:hAnsi="Arial" w:cs="Arial"/>
          <w:color w:val="000000" w:themeColor="text1"/>
          <w:lang w:val="en-US"/>
        </w:rPr>
        <w:t xml:space="preserve"> Institute of </w:t>
      </w:r>
      <w:proofErr w:type="spellStart"/>
      <w:r w:rsidRPr="004146DF">
        <w:rPr>
          <w:rFonts w:ascii="Arial" w:hAnsi="Arial" w:cs="Arial"/>
          <w:color w:val="000000" w:themeColor="text1"/>
          <w:lang w:val="en-US"/>
        </w:rPr>
        <w:t>Pulmonology</w:t>
      </w:r>
      <w:proofErr w:type="spellEnd"/>
      <w:r w:rsidRPr="004146DF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4146DF">
        <w:rPr>
          <w:rFonts w:ascii="Arial" w:hAnsi="Arial" w:cs="Arial"/>
          <w:color w:val="000000" w:themeColor="text1"/>
          <w:lang w:val="en-US"/>
        </w:rPr>
        <w:t>Piheno</w:t>
      </w:r>
      <w:proofErr w:type="spellEnd"/>
      <w:r w:rsidRPr="004146DF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4146DF">
        <w:rPr>
          <w:rFonts w:ascii="Arial" w:hAnsi="Arial" w:cs="Arial"/>
          <w:color w:val="000000" w:themeColor="text1"/>
          <w:lang w:val="en-US"/>
        </w:rPr>
        <w:t>ut</w:t>
      </w:r>
      <w:proofErr w:type="spellEnd"/>
      <w:r w:rsidRPr="004146DF">
        <w:rPr>
          <w:rFonts w:ascii="Arial" w:hAnsi="Arial" w:cs="Arial"/>
          <w:color w:val="000000" w:themeColor="text1"/>
          <w:lang w:val="en-US"/>
        </w:rPr>
        <w:t xml:space="preserve"> 1, H-1121 Budapest, Hungary</w:t>
      </w:r>
    </w:p>
    <w:p w:rsidR="00D03C46" w:rsidRDefault="00D03C46" w:rsidP="00B851F1">
      <w:pPr>
        <w:spacing w:line="480" w:lineRule="auto"/>
        <w:rPr>
          <w:lang w:val="en-US"/>
        </w:rPr>
      </w:pPr>
    </w:p>
    <w:p w:rsidR="00D03C46" w:rsidRDefault="00D03C46">
      <w:pPr>
        <w:rPr>
          <w:lang w:val="en-US"/>
        </w:rPr>
      </w:pPr>
    </w:p>
    <w:p w:rsidR="00D03C46" w:rsidRDefault="00D03C46">
      <w:pPr>
        <w:rPr>
          <w:lang w:val="en-US"/>
        </w:rPr>
      </w:pPr>
    </w:p>
    <w:p w:rsidR="00B851F1" w:rsidRDefault="00B851F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0D33ED" w:rsidRPr="004146DF" w:rsidRDefault="000D33ED" w:rsidP="000D33ED">
      <w:pPr>
        <w:spacing w:line="480" w:lineRule="auto"/>
        <w:jc w:val="both"/>
        <w:rPr>
          <w:rFonts w:ascii="Arial" w:hAnsi="Arial" w:cs="Arial"/>
          <w:b/>
          <w:lang w:val="en-US"/>
        </w:rPr>
      </w:pPr>
      <w:r w:rsidRPr="004146DF">
        <w:rPr>
          <w:rFonts w:ascii="Arial" w:hAnsi="Arial" w:cs="Arial"/>
          <w:b/>
          <w:lang w:val="en-US"/>
        </w:rPr>
        <w:lastRenderedPageBreak/>
        <w:t>Results</w:t>
      </w:r>
    </w:p>
    <w:p w:rsidR="000D33ED" w:rsidRPr="004146DF" w:rsidRDefault="000D33ED" w:rsidP="000D33ED">
      <w:pPr>
        <w:spacing w:line="480" w:lineRule="auto"/>
        <w:jc w:val="both"/>
        <w:rPr>
          <w:rFonts w:ascii="Arial" w:hAnsi="Arial" w:cs="Arial"/>
          <w:i/>
          <w:lang w:val="en-US"/>
        </w:rPr>
      </w:pPr>
      <w:r w:rsidRPr="004146DF">
        <w:rPr>
          <w:rFonts w:ascii="Arial" w:hAnsi="Arial" w:cs="Arial"/>
          <w:i/>
          <w:lang w:val="en-US"/>
        </w:rPr>
        <w:t>Clinical variables during treatment of AECOPD</w:t>
      </w:r>
    </w:p>
    <w:p w:rsidR="00EA767F" w:rsidRPr="004146DF" w:rsidRDefault="000D33ED" w:rsidP="00EA767F">
      <w:pPr>
        <w:spacing w:line="480" w:lineRule="auto"/>
        <w:jc w:val="both"/>
        <w:rPr>
          <w:rFonts w:ascii="Arial" w:hAnsi="Arial" w:cs="Arial"/>
          <w:lang w:val="en-US"/>
        </w:rPr>
      </w:pPr>
      <w:r w:rsidRPr="004146DF">
        <w:rPr>
          <w:rFonts w:ascii="Arial" w:hAnsi="Arial" w:cs="Arial"/>
          <w:lang w:val="en-US"/>
        </w:rPr>
        <w:t xml:space="preserve">Exacerbations were treated with systemic </w:t>
      </w:r>
      <w:proofErr w:type="spellStart"/>
      <w:r w:rsidRPr="004146DF">
        <w:rPr>
          <w:rFonts w:ascii="Arial" w:hAnsi="Arial" w:cs="Arial"/>
          <w:lang w:val="en-US"/>
        </w:rPr>
        <w:t>glucocorticoids</w:t>
      </w:r>
      <w:proofErr w:type="spellEnd"/>
      <w:r w:rsidRPr="004146DF">
        <w:rPr>
          <w:rFonts w:ascii="Arial" w:hAnsi="Arial" w:cs="Arial"/>
          <w:lang w:val="en-US"/>
        </w:rPr>
        <w:t xml:space="preserve">, bronchodilators (short- or long-acting </w:t>
      </w:r>
      <w:proofErr w:type="spellStart"/>
      <w:r w:rsidRPr="004146DF">
        <w:rPr>
          <w:rFonts w:ascii="Arial" w:hAnsi="Arial" w:cs="Arial"/>
          <w:lang w:val="en-US"/>
        </w:rPr>
        <w:t>anticholinergics</w:t>
      </w:r>
      <w:proofErr w:type="spellEnd"/>
      <w:r w:rsidRPr="004146DF">
        <w:rPr>
          <w:rFonts w:ascii="Arial" w:hAnsi="Arial" w:cs="Arial"/>
          <w:lang w:val="en-US"/>
        </w:rPr>
        <w:t xml:space="preserve"> and/or </w:t>
      </w:r>
      <w:r w:rsidRPr="004146DF">
        <w:rPr>
          <w:rFonts w:ascii="Arial" w:hAnsi="Arial" w:cs="Arial"/>
          <w:lang w:val="en-US"/>
        </w:rPr>
        <w:sym w:font="Symbol" w:char="F062"/>
      </w:r>
      <w:r w:rsidRPr="004146DF">
        <w:rPr>
          <w:rFonts w:ascii="Arial" w:hAnsi="Arial" w:cs="Arial"/>
          <w:vertAlign w:val="subscript"/>
          <w:lang w:val="en-US"/>
        </w:rPr>
        <w:t>2</w:t>
      </w:r>
      <w:r w:rsidRPr="004146DF">
        <w:rPr>
          <w:rFonts w:ascii="Arial" w:hAnsi="Arial" w:cs="Arial"/>
          <w:lang w:val="en-US"/>
        </w:rPr>
        <w:t xml:space="preserve">-agonists) and oxygen in all cases. Antibiotics were given to 45 patients. </w:t>
      </w:r>
      <w:r w:rsidRPr="004146DF">
        <w:rPr>
          <w:rFonts w:ascii="Arial" w:hAnsi="Arial" w:cs="Arial"/>
          <w:lang w:val="en-US" w:eastAsia="hu-HU"/>
        </w:rPr>
        <w:t>During the course of recovery from exacerbation lung function variables and arterial oxygen tension (PaO</w:t>
      </w:r>
      <w:r w:rsidRPr="004146DF">
        <w:rPr>
          <w:rFonts w:ascii="Arial" w:hAnsi="Arial" w:cs="Arial"/>
          <w:vertAlign w:val="subscript"/>
          <w:lang w:val="en-US" w:eastAsia="hu-HU"/>
        </w:rPr>
        <w:t>2</w:t>
      </w:r>
      <w:r w:rsidRPr="004146DF">
        <w:rPr>
          <w:rFonts w:ascii="Arial" w:hAnsi="Arial" w:cs="Arial"/>
          <w:lang w:val="en-US" w:eastAsia="hu-HU"/>
        </w:rPr>
        <w:t>) increased, while F</w:t>
      </w:r>
      <w:r w:rsidRPr="00AF23A7">
        <w:rPr>
          <w:rFonts w:ascii="Arial" w:hAnsi="Arial" w:cs="Arial"/>
          <w:vertAlign w:val="subscript"/>
          <w:lang w:val="en-US" w:eastAsia="hu-HU"/>
        </w:rPr>
        <w:t>E</w:t>
      </w:r>
      <w:r w:rsidRPr="004146DF">
        <w:rPr>
          <w:rFonts w:ascii="Arial" w:hAnsi="Arial" w:cs="Arial"/>
          <w:lang w:val="en-US" w:eastAsia="hu-HU"/>
        </w:rPr>
        <w:t>NO</w:t>
      </w:r>
      <w:r w:rsidR="00AF23A7" w:rsidRPr="00AF23A7">
        <w:rPr>
          <w:rFonts w:ascii="Arial" w:hAnsi="Arial" w:cs="Arial"/>
          <w:vertAlign w:val="subscript"/>
          <w:lang w:val="en-US" w:eastAsia="hu-HU"/>
        </w:rPr>
        <w:t>50</w:t>
      </w:r>
      <w:r w:rsidRPr="004146DF">
        <w:rPr>
          <w:rFonts w:ascii="Arial" w:hAnsi="Arial" w:cs="Arial"/>
          <w:lang w:val="en-US" w:eastAsia="hu-HU"/>
        </w:rPr>
        <w:t xml:space="preserve"> levels, sputum total cell counts and the number of sputum </w:t>
      </w:r>
      <w:proofErr w:type="spellStart"/>
      <w:r w:rsidRPr="004146DF">
        <w:rPr>
          <w:rFonts w:ascii="Arial" w:hAnsi="Arial" w:cs="Arial"/>
          <w:lang w:val="en-US" w:eastAsia="hu-HU"/>
        </w:rPr>
        <w:t>neutrophils</w:t>
      </w:r>
      <w:proofErr w:type="spellEnd"/>
      <w:r w:rsidRPr="004146DF">
        <w:rPr>
          <w:rFonts w:ascii="Arial" w:hAnsi="Arial" w:cs="Arial"/>
          <w:lang w:val="en-US" w:eastAsia="hu-HU"/>
        </w:rPr>
        <w:t xml:space="preserve">, lymphocytes and </w:t>
      </w:r>
      <w:proofErr w:type="spellStart"/>
      <w:r w:rsidRPr="004146DF">
        <w:rPr>
          <w:rFonts w:ascii="Arial" w:hAnsi="Arial" w:cs="Arial"/>
          <w:lang w:val="en-US" w:eastAsia="hu-HU"/>
        </w:rPr>
        <w:t>eosinophils</w:t>
      </w:r>
      <w:proofErr w:type="spellEnd"/>
      <w:r w:rsidRPr="004146DF">
        <w:rPr>
          <w:rFonts w:ascii="Arial" w:hAnsi="Arial" w:cs="Arial"/>
          <w:lang w:val="en-US" w:eastAsia="hu-HU"/>
        </w:rPr>
        <w:t xml:space="preserve"> decreased (Table S1 and S2).</w:t>
      </w:r>
    </w:p>
    <w:p w:rsidR="00EA767F" w:rsidRPr="004146DF" w:rsidRDefault="00EA767F" w:rsidP="00EA767F">
      <w:pPr>
        <w:spacing w:line="480" w:lineRule="auto"/>
        <w:jc w:val="both"/>
        <w:rPr>
          <w:rFonts w:ascii="Arial" w:hAnsi="Arial" w:cs="Arial"/>
          <w:lang w:val="en-US"/>
        </w:rPr>
      </w:pPr>
    </w:p>
    <w:p w:rsidR="00AE3685" w:rsidRPr="004146DF" w:rsidRDefault="00AE3685">
      <w:pPr>
        <w:spacing w:after="200" w:line="276" w:lineRule="auto"/>
        <w:rPr>
          <w:rFonts w:ascii="Arial" w:hAnsi="Arial" w:cs="Arial"/>
          <w:b/>
          <w:lang w:val="en-US"/>
        </w:rPr>
      </w:pPr>
      <w:r w:rsidRPr="004146DF">
        <w:rPr>
          <w:rFonts w:ascii="Arial" w:hAnsi="Arial" w:cs="Arial"/>
          <w:b/>
          <w:lang w:val="en-US"/>
        </w:rPr>
        <w:br w:type="page"/>
      </w:r>
    </w:p>
    <w:p w:rsidR="00EA767F" w:rsidRPr="004146DF" w:rsidRDefault="00EA767F" w:rsidP="00EA767F">
      <w:pPr>
        <w:spacing w:line="480" w:lineRule="auto"/>
        <w:jc w:val="both"/>
        <w:rPr>
          <w:rFonts w:ascii="Arial" w:hAnsi="Arial" w:cs="Arial"/>
          <w:lang w:val="en-US"/>
        </w:rPr>
      </w:pPr>
      <w:r w:rsidRPr="004146DF">
        <w:rPr>
          <w:rFonts w:ascii="Arial" w:hAnsi="Arial" w:cs="Arial"/>
          <w:b/>
          <w:lang w:val="en-US"/>
        </w:rPr>
        <w:lastRenderedPageBreak/>
        <w:t>Table S1.</w:t>
      </w:r>
      <w:r w:rsidRPr="004146DF">
        <w:rPr>
          <w:rFonts w:ascii="Arial" w:hAnsi="Arial" w:cs="Arial"/>
          <w:lang w:val="en-US"/>
        </w:rPr>
        <w:t xml:space="preserve"> Clinical parameters of AECOPD patients at the time of hospital admission and at discharge following treatment</w:t>
      </w:r>
    </w:p>
    <w:tbl>
      <w:tblPr>
        <w:tblW w:w="7611" w:type="dxa"/>
        <w:jc w:val="center"/>
        <w:tblInd w:w="-1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65"/>
        <w:gridCol w:w="910"/>
        <w:gridCol w:w="283"/>
        <w:gridCol w:w="836"/>
        <w:gridCol w:w="783"/>
        <w:gridCol w:w="284"/>
        <w:gridCol w:w="850"/>
      </w:tblGrid>
      <w:tr w:rsidR="00EA767F" w:rsidRPr="004146DF" w:rsidTr="00150C95">
        <w:trPr>
          <w:cantSplit/>
          <w:trHeight w:hRule="exact" w:val="113"/>
          <w:jc w:val="center"/>
        </w:trPr>
        <w:tc>
          <w:tcPr>
            <w:tcW w:w="3665" w:type="dxa"/>
            <w:tcBorders>
              <w:top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</w:tcBorders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</w:tcBorders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EA767F" w:rsidRPr="004146DF" w:rsidTr="00150C95">
        <w:trPr>
          <w:cantSplit/>
          <w:jc w:val="center"/>
        </w:trPr>
        <w:tc>
          <w:tcPr>
            <w:tcW w:w="3665" w:type="dxa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946" w:type="dxa"/>
            <w:gridSpan w:val="6"/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AECOPD</w:t>
            </w:r>
          </w:p>
        </w:tc>
      </w:tr>
      <w:tr w:rsidR="00EA767F" w:rsidRPr="004146DF" w:rsidTr="00150C95">
        <w:trPr>
          <w:cantSplit/>
          <w:trHeight w:hRule="exact" w:val="113"/>
          <w:jc w:val="center"/>
        </w:trPr>
        <w:tc>
          <w:tcPr>
            <w:tcW w:w="3665" w:type="dxa"/>
            <w:tcBorders>
              <w:top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</w:tcBorders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</w:tcBorders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A767F" w:rsidRPr="004146DF" w:rsidTr="00150C95">
        <w:trPr>
          <w:cantSplit/>
          <w:trHeight w:val="340"/>
          <w:jc w:val="center"/>
        </w:trPr>
        <w:tc>
          <w:tcPr>
            <w:tcW w:w="3665" w:type="dxa"/>
            <w:vMerge w:val="restart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  <w:r w:rsidRPr="004146DF">
              <w:rPr>
                <w:rFonts w:ascii="Arial" w:hAnsi="Arial" w:cs="Arial"/>
                <w:b/>
                <w:lang w:val="en-GB"/>
              </w:rPr>
              <w:t>Pulmonary function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en-GB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FVC (L)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en-GB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FVC (% predicted)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pt-BR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FEV</w:t>
            </w:r>
            <w:r w:rsidRPr="004146DF">
              <w:rPr>
                <w:rFonts w:ascii="Arial" w:hAnsi="Arial" w:cs="Arial"/>
                <w:b/>
                <w:vertAlign w:val="subscript"/>
                <w:lang w:val="en-US"/>
              </w:rPr>
              <w:t>1</w:t>
            </w:r>
            <w:r w:rsidRPr="004146DF">
              <w:rPr>
                <w:rFonts w:ascii="Arial" w:hAnsi="Arial" w:cs="Arial"/>
                <w:b/>
                <w:lang w:val="en-US"/>
              </w:rPr>
              <w:t xml:space="preserve"> (L)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FEV</w:t>
            </w:r>
            <w:r w:rsidRPr="004146DF">
              <w:rPr>
                <w:rFonts w:ascii="Arial" w:hAnsi="Arial" w:cs="Arial"/>
                <w:b/>
                <w:vertAlign w:val="subscript"/>
                <w:lang w:val="en-US"/>
              </w:rPr>
              <w:t>1</w:t>
            </w:r>
            <w:r w:rsidRPr="004146DF">
              <w:rPr>
                <w:rFonts w:ascii="Arial" w:hAnsi="Arial" w:cs="Arial"/>
                <w:b/>
                <w:lang w:val="en-US"/>
              </w:rPr>
              <w:t xml:space="preserve"> (% predicted)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pt-BR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FEV</w:t>
            </w:r>
            <w:r w:rsidRPr="004146DF">
              <w:rPr>
                <w:rFonts w:ascii="Arial" w:hAnsi="Arial" w:cs="Arial"/>
                <w:b/>
                <w:vertAlign w:val="subscript"/>
                <w:lang w:val="en-US"/>
              </w:rPr>
              <w:t>1</w:t>
            </w:r>
            <w:r w:rsidRPr="004146DF">
              <w:rPr>
                <w:rFonts w:ascii="Arial" w:hAnsi="Arial" w:cs="Arial"/>
                <w:b/>
                <w:lang w:val="en-US"/>
              </w:rPr>
              <w:t>/FVC</w:t>
            </w:r>
          </w:p>
        </w:tc>
        <w:tc>
          <w:tcPr>
            <w:tcW w:w="2029" w:type="dxa"/>
            <w:gridSpan w:val="3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At admission</w:t>
            </w:r>
          </w:p>
        </w:tc>
        <w:tc>
          <w:tcPr>
            <w:tcW w:w="1917" w:type="dxa"/>
            <w:gridSpan w:val="3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At discharge</w:t>
            </w:r>
          </w:p>
        </w:tc>
      </w:tr>
      <w:tr w:rsidR="00EA767F" w:rsidRPr="004146DF" w:rsidTr="00150C95">
        <w:trPr>
          <w:cantSplit/>
          <w:trHeight w:val="1399"/>
          <w:jc w:val="center"/>
        </w:trPr>
        <w:tc>
          <w:tcPr>
            <w:tcW w:w="3665" w:type="dxa"/>
            <w:vMerge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910" w:type="dxa"/>
          </w:tcPr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1.91</w:t>
            </w: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64.0</w:t>
            </w: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0.90</w:t>
            </w: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38.2</w:t>
            </w: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0.48</w:t>
            </w:r>
          </w:p>
        </w:tc>
        <w:tc>
          <w:tcPr>
            <w:tcW w:w="283" w:type="dxa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</w:tc>
        <w:tc>
          <w:tcPr>
            <w:tcW w:w="836" w:type="dxa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0.08</w:t>
            </w: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2.23</w:t>
            </w: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0.05</w:t>
            </w: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1.85</w:t>
            </w: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0.02</w:t>
            </w:r>
          </w:p>
        </w:tc>
        <w:tc>
          <w:tcPr>
            <w:tcW w:w="783" w:type="dxa"/>
          </w:tcPr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2.14</w:t>
            </w: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72.0</w:t>
            </w: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1.05</w:t>
            </w: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45.4</w:t>
            </w: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0.50</w:t>
            </w:r>
          </w:p>
        </w:tc>
        <w:tc>
          <w:tcPr>
            <w:tcW w:w="284" w:type="dxa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</w:tc>
        <w:tc>
          <w:tcPr>
            <w:tcW w:w="850" w:type="dxa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0.09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**</w:t>
            </w: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2.56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***</w:t>
            </w: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0.05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***</w:t>
            </w: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2.17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***</w:t>
            </w: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0.01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EA767F" w:rsidRPr="004146DF" w:rsidTr="00150C95">
        <w:trPr>
          <w:cantSplit/>
          <w:jc w:val="center"/>
        </w:trPr>
        <w:tc>
          <w:tcPr>
            <w:tcW w:w="3665" w:type="dxa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b/>
                <w:lang w:val="pt-BR"/>
              </w:rPr>
            </w:pPr>
            <w:r w:rsidRPr="004146DF">
              <w:rPr>
                <w:rFonts w:ascii="Arial" w:hAnsi="Arial" w:cs="Arial"/>
                <w:b/>
                <w:lang w:val="pt-BR"/>
              </w:rPr>
              <w:t>Blood gases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pt-BR"/>
              </w:rPr>
            </w:pPr>
            <w:r w:rsidRPr="004146DF">
              <w:rPr>
                <w:rFonts w:ascii="Arial" w:hAnsi="Arial" w:cs="Arial"/>
                <w:b/>
                <w:lang w:val="pt-BR"/>
              </w:rPr>
              <w:t>PaCO</w:t>
            </w:r>
            <w:r w:rsidRPr="004146DF">
              <w:rPr>
                <w:rFonts w:ascii="Arial" w:hAnsi="Arial" w:cs="Arial"/>
                <w:b/>
                <w:vertAlign w:val="subscript"/>
                <w:lang w:val="pt-BR"/>
              </w:rPr>
              <w:t>2</w:t>
            </w:r>
            <w:r w:rsidRPr="004146DF">
              <w:rPr>
                <w:rFonts w:ascii="Arial" w:hAnsi="Arial" w:cs="Arial"/>
                <w:b/>
                <w:lang w:val="pt-BR"/>
              </w:rPr>
              <w:t xml:space="preserve"> (kPa)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pt-BR"/>
              </w:rPr>
            </w:pPr>
            <w:r w:rsidRPr="004146DF">
              <w:rPr>
                <w:rFonts w:ascii="Arial" w:hAnsi="Arial" w:cs="Arial"/>
                <w:b/>
                <w:lang w:val="pt-BR"/>
              </w:rPr>
              <w:t>PaO</w:t>
            </w:r>
            <w:r w:rsidRPr="004146DF">
              <w:rPr>
                <w:rFonts w:ascii="Arial" w:hAnsi="Arial" w:cs="Arial"/>
                <w:b/>
                <w:vertAlign w:val="subscript"/>
                <w:lang w:val="pt-BR"/>
              </w:rPr>
              <w:t xml:space="preserve">2 </w:t>
            </w:r>
            <w:r w:rsidRPr="004146DF">
              <w:rPr>
                <w:rFonts w:ascii="Arial" w:hAnsi="Arial" w:cs="Arial"/>
                <w:b/>
                <w:lang w:val="pt-BR"/>
              </w:rPr>
              <w:t>(kPa)</w:t>
            </w:r>
          </w:p>
        </w:tc>
        <w:tc>
          <w:tcPr>
            <w:tcW w:w="910" w:type="dxa"/>
          </w:tcPr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5.58</w:t>
            </w: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7.10</w:t>
            </w:r>
          </w:p>
        </w:tc>
        <w:tc>
          <w:tcPr>
            <w:tcW w:w="283" w:type="dxa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</w:tc>
        <w:tc>
          <w:tcPr>
            <w:tcW w:w="836" w:type="dxa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0.15</w:t>
            </w: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0.16</w:t>
            </w:r>
          </w:p>
        </w:tc>
        <w:tc>
          <w:tcPr>
            <w:tcW w:w="783" w:type="dxa"/>
          </w:tcPr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6.0</w:t>
            </w: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7.78</w:t>
            </w:r>
          </w:p>
        </w:tc>
        <w:tc>
          <w:tcPr>
            <w:tcW w:w="284" w:type="dxa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</w:tc>
        <w:tc>
          <w:tcPr>
            <w:tcW w:w="850" w:type="dxa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0.19</w:t>
            </w: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0.17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EA767F" w:rsidRPr="004146DF" w:rsidTr="00150C95">
        <w:trPr>
          <w:cantSplit/>
          <w:jc w:val="center"/>
        </w:trPr>
        <w:tc>
          <w:tcPr>
            <w:tcW w:w="3665" w:type="dxa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F</w:t>
            </w:r>
            <w:r w:rsidRPr="00AF23A7">
              <w:rPr>
                <w:rFonts w:ascii="Arial" w:hAnsi="Arial" w:cs="Arial"/>
                <w:b/>
                <w:vertAlign w:val="subscript"/>
                <w:lang w:val="en-US"/>
              </w:rPr>
              <w:t>E</w:t>
            </w:r>
            <w:r w:rsidRPr="004146DF">
              <w:rPr>
                <w:rFonts w:ascii="Arial" w:hAnsi="Arial" w:cs="Arial"/>
                <w:b/>
                <w:lang w:val="en-US"/>
              </w:rPr>
              <w:t>NO</w:t>
            </w:r>
            <w:r w:rsidR="00AF23A7" w:rsidRPr="00AF23A7">
              <w:rPr>
                <w:rFonts w:ascii="Arial" w:hAnsi="Arial" w:cs="Arial"/>
                <w:b/>
                <w:vertAlign w:val="subscript"/>
                <w:lang w:val="en-US"/>
              </w:rPr>
              <w:t>50</w:t>
            </w:r>
            <w:r w:rsidRPr="004146DF">
              <w:rPr>
                <w:rFonts w:ascii="Arial" w:hAnsi="Arial" w:cs="Arial"/>
                <w:b/>
                <w:lang w:val="en-US"/>
              </w:rPr>
              <w:t xml:space="preserve"> (ppb)</w:t>
            </w:r>
          </w:p>
        </w:tc>
        <w:tc>
          <w:tcPr>
            <w:tcW w:w="2029" w:type="dxa"/>
            <w:gridSpan w:val="3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14.1 (7.1-27.6)</w:t>
            </w:r>
          </w:p>
        </w:tc>
        <w:tc>
          <w:tcPr>
            <w:tcW w:w="1917" w:type="dxa"/>
            <w:gridSpan w:val="3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9.7 (6.9-14.9)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**</w:t>
            </w:r>
          </w:p>
        </w:tc>
      </w:tr>
      <w:tr w:rsidR="00EA767F" w:rsidRPr="004146DF" w:rsidTr="00150C95">
        <w:trPr>
          <w:cantSplit/>
          <w:trHeight w:val="456"/>
          <w:jc w:val="center"/>
        </w:trPr>
        <w:tc>
          <w:tcPr>
            <w:tcW w:w="3665" w:type="dxa"/>
            <w:vMerge w:val="restart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Laboratory data</w:t>
            </w:r>
          </w:p>
          <w:p w:rsidR="00EA767F" w:rsidRPr="004146DF" w:rsidRDefault="00EA767F" w:rsidP="00150C95">
            <w:pPr>
              <w:spacing w:line="276" w:lineRule="auto"/>
              <w:ind w:left="274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 xml:space="preserve">WBC (cells </w:t>
            </w:r>
            <w:r w:rsidRPr="004146DF">
              <w:rPr>
                <w:rFonts w:ascii="Arial" w:hAnsi="Arial" w:cs="Arial"/>
                <w:b/>
                <w:lang w:val="en-US"/>
              </w:rPr>
              <w:sym w:font="Symbol" w:char="F0B4"/>
            </w:r>
            <w:r w:rsidRPr="004146DF">
              <w:rPr>
                <w:rFonts w:ascii="Arial" w:hAnsi="Arial" w:cs="Arial"/>
                <w:b/>
                <w:lang w:val="en-US"/>
              </w:rPr>
              <w:t>10</w:t>
            </w:r>
            <w:r w:rsidRPr="004146DF">
              <w:rPr>
                <w:rFonts w:ascii="Arial" w:hAnsi="Arial" w:cs="Arial"/>
                <w:b/>
                <w:vertAlign w:val="superscript"/>
                <w:lang w:val="en-US"/>
              </w:rPr>
              <w:t>9</w:t>
            </w:r>
            <w:r w:rsidRPr="004146DF">
              <w:rPr>
                <w:rFonts w:ascii="Arial" w:hAnsi="Arial" w:cs="Arial"/>
                <w:b/>
                <w:lang w:val="en-US"/>
              </w:rPr>
              <w:t>/L)</w:t>
            </w:r>
          </w:p>
          <w:p w:rsidR="00EA767F" w:rsidRPr="004146DF" w:rsidRDefault="00EA767F" w:rsidP="00150C95">
            <w:pPr>
              <w:spacing w:line="276" w:lineRule="auto"/>
              <w:ind w:left="274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146DF">
              <w:rPr>
                <w:rFonts w:ascii="Arial" w:hAnsi="Arial" w:cs="Arial"/>
                <w:b/>
                <w:lang w:val="en-US"/>
              </w:rPr>
              <w:t>Eosinophils</w:t>
            </w:r>
            <w:proofErr w:type="spellEnd"/>
            <w:r w:rsidRPr="004146DF">
              <w:rPr>
                <w:rFonts w:ascii="Arial" w:hAnsi="Arial" w:cs="Arial"/>
                <w:b/>
                <w:lang w:val="en-US"/>
              </w:rPr>
              <w:t xml:space="preserve"> (cells </w:t>
            </w:r>
            <w:r w:rsidRPr="004146DF">
              <w:rPr>
                <w:rFonts w:ascii="Arial" w:hAnsi="Arial" w:cs="Arial"/>
                <w:b/>
                <w:lang w:val="en-US"/>
              </w:rPr>
              <w:sym w:font="Symbol" w:char="F0B4"/>
            </w:r>
            <w:r w:rsidRPr="004146DF">
              <w:rPr>
                <w:rFonts w:ascii="Arial" w:hAnsi="Arial" w:cs="Arial"/>
                <w:b/>
                <w:lang w:val="en-US"/>
              </w:rPr>
              <w:t>10</w:t>
            </w:r>
            <w:r w:rsidRPr="004146DF">
              <w:rPr>
                <w:rFonts w:ascii="Arial" w:hAnsi="Arial" w:cs="Arial"/>
                <w:b/>
                <w:vertAlign w:val="superscript"/>
                <w:lang w:val="en-US"/>
              </w:rPr>
              <w:t>9</w:t>
            </w:r>
            <w:r w:rsidRPr="004146DF">
              <w:rPr>
                <w:rFonts w:ascii="Arial" w:hAnsi="Arial" w:cs="Arial"/>
                <w:b/>
                <w:lang w:val="en-US"/>
              </w:rPr>
              <w:t>/L)</w:t>
            </w:r>
          </w:p>
          <w:p w:rsidR="00EA767F" w:rsidRPr="004146DF" w:rsidRDefault="00EA767F" w:rsidP="00150C95">
            <w:pPr>
              <w:spacing w:line="276" w:lineRule="auto"/>
              <w:ind w:left="274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146DF">
              <w:rPr>
                <w:rFonts w:ascii="Arial" w:hAnsi="Arial" w:cs="Arial"/>
                <w:b/>
                <w:lang w:val="en-US"/>
              </w:rPr>
              <w:t>Eosinophils</w:t>
            </w:r>
            <w:proofErr w:type="spellEnd"/>
            <w:r w:rsidRPr="004146DF">
              <w:rPr>
                <w:rFonts w:ascii="Arial" w:hAnsi="Arial" w:cs="Arial"/>
                <w:b/>
                <w:lang w:val="en-US"/>
              </w:rPr>
              <w:t xml:space="preserve"> (%)</w:t>
            </w:r>
          </w:p>
          <w:p w:rsidR="00EA767F" w:rsidRPr="004146DF" w:rsidRDefault="00EA767F" w:rsidP="00150C95">
            <w:pPr>
              <w:spacing w:line="276" w:lineRule="auto"/>
              <w:ind w:left="274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CRP (mg/L)</w:t>
            </w:r>
          </w:p>
        </w:tc>
        <w:tc>
          <w:tcPr>
            <w:tcW w:w="910" w:type="dxa"/>
          </w:tcPr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11.6</w:t>
            </w:r>
          </w:p>
        </w:tc>
        <w:tc>
          <w:tcPr>
            <w:tcW w:w="283" w:type="dxa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</w:tc>
        <w:tc>
          <w:tcPr>
            <w:tcW w:w="836" w:type="dxa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0.7</w:t>
            </w:r>
          </w:p>
        </w:tc>
        <w:tc>
          <w:tcPr>
            <w:tcW w:w="783" w:type="dxa"/>
          </w:tcPr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13.6</w:t>
            </w:r>
          </w:p>
        </w:tc>
        <w:tc>
          <w:tcPr>
            <w:tcW w:w="284" w:type="dxa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</w:tc>
        <w:tc>
          <w:tcPr>
            <w:tcW w:w="850" w:type="dxa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0.89</w:t>
            </w:r>
          </w:p>
        </w:tc>
      </w:tr>
      <w:tr w:rsidR="00EA767F" w:rsidRPr="004146DF" w:rsidTr="00150C95">
        <w:trPr>
          <w:cantSplit/>
          <w:trHeight w:val="345"/>
          <w:jc w:val="center"/>
        </w:trPr>
        <w:tc>
          <w:tcPr>
            <w:tcW w:w="3665" w:type="dxa"/>
            <w:vMerge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29" w:type="dxa"/>
            <w:gridSpan w:val="3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0.0 (0.0-0.11)</w:t>
            </w:r>
          </w:p>
        </w:tc>
        <w:tc>
          <w:tcPr>
            <w:tcW w:w="1917" w:type="dxa"/>
            <w:gridSpan w:val="3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0.1 (0.0-0.14)</w:t>
            </w:r>
          </w:p>
        </w:tc>
      </w:tr>
      <w:tr w:rsidR="00EA767F" w:rsidRPr="004146DF" w:rsidTr="00150C95">
        <w:trPr>
          <w:cantSplit/>
          <w:trHeight w:val="315"/>
          <w:jc w:val="center"/>
        </w:trPr>
        <w:tc>
          <w:tcPr>
            <w:tcW w:w="3665" w:type="dxa"/>
            <w:vMerge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29" w:type="dxa"/>
            <w:gridSpan w:val="3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0.0 (0.0-1.0)</w:t>
            </w:r>
          </w:p>
        </w:tc>
        <w:tc>
          <w:tcPr>
            <w:tcW w:w="1917" w:type="dxa"/>
            <w:gridSpan w:val="3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1.0 (0.0-1.0)</w:t>
            </w:r>
          </w:p>
        </w:tc>
      </w:tr>
      <w:tr w:rsidR="00EA767F" w:rsidRPr="004146DF" w:rsidTr="00150C95">
        <w:trPr>
          <w:cantSplit/>
          <w:trHeight w:val="234"/>
          <w:jc w:val="center"/>
        </w:trPr>
        <w:tc>
          <w:tcPr>
            <w:tcW w:w="3665" w:type="dxa"/>
            <w:vMerge/>
            <w:tcBorders>
              <w:bottom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39.9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7.6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12.4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±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3.1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**</w:t>
            </w:r>
          </w:p>
        </w:tc>
      </w:tr>
    </w:tbl>
    <w:p w:rsidR="003A1DB7" w:rsidRDefault="003A1DB7" w:rsidP="00EA767F">
      <w:pPr>
        <w:spacing w:line="480" w:lineRule="auto"/>
        <w:jc w:val="both"/>
        <w:rPr>
          <w:rFonts w:ascii="Arial" w:hAnsi="Arial" w:cs="Arial"/>
          <w:lang w:val="en-US"/>
        </w:rPr>
      </w:pPr>
    </w:p>
    <w:p w:rsidR="003A1DB7" w:rsidRDefault="003A1DB7" w:rsidP="00EA767F">
      <w:pPr>
        <w:spacing w:line="480" w:lineRule="auto"/>
        <w:jc w:val="both"/>
        <w:rPr>
          <w:rFonts w:ascii="Arial" w:hAnsi="Arial" w:cs="Arial"/>
          <w:lang w:val="en-US"/>
        </w:rPr>
      </w:pPr>
      <w:r w:rsidRPr="003A1DB7">
        <w:rPr>
          <w:rFonts w:ascii="Arial" w:hAnsi="Arial" w:cs="Arial"/>
          <w:b/>
          <w:lang w:val="en-US"/>
        </w:rPr>
        <w:t>Notes:</w:t>
      </w:r>
      <w:r>
        <w:rPr>
          <w:rFonts w:ascii="Arial" w:hAnsi="Arial" w:cs="Arial"/>
          <w:lang w:val="en-US"/>
        </w:rPr>
        <w:t xml:space="preserve"> </w:t>
      </w:r>
      <w:r w:rsidR="00EA767F" w:rsidRPr="00AF23A7">
        <w:rPr>
          <w:rFonts w:ascii="Arial" w:hAnsi="Arial" w:cs="Arial"/>
          <w:lang w:val="en-US"/>
        </w:rPr>
        <w:t xml:space="preserve">Data are presented as mean ± SEM or median (interquartile ranges). </w:t>
      </w:r>
      <w:r w:rsidRPr="00AF23A7">
        <w:rPr>
          <w:rFonts w:ascii="Arial" w:hAnsi="Arial" w:cs="Arial"/>
          <w:vertAlign w:val="superscript"/>
          <w:lang w:val="en-US"/>
        </w:rPr>
        <w:t>*</w:t>
      </w:r>
      <w:r w:rsidRPr="00AF23A7">
        <w:rPr>
          <w:rFonts w:ascii="Arial" w:hAnsi="Arial" w:cs="Arial"/>
          <w:lang w:val="en-US"/>
        </w:rPr>
        <w:t xml:space="preserve">p&lt;0.05, </w:t>
      </w:r>
      <w:r w:rsidRPr="00AF23A7">
        <w:rPr>
          <w:rFonts w:ascii="Arial" w:hAnsi="Arial" w:cs="Arial"/>
          <w:vertAlign w:val="superscript"/>
          <w:lang w:val="en-US"/>
        </w:rPr>
        <w:t>**</w:t>
      </w:r>
      <w:r w:rsidRPr="00AF23A7">
        <w:rPr>
          <w:rFonts w:ascii="Arial" w:hAnsi="Arial" w:cs="Arial"/>
          <w:lang w:val="en-US"/>
        </w:rPr>
        <w:t xml:space="preserve">p&lt;0.01 and </w:t>
      </w:r>
      <w:r w:rsidRPr="00AF23A7">
        <w:rPr>
          <w:rFonts w:ascii="Arial" w:hAnsi="Arial" w:cs="Arial"/>
          <w:vertAlign w:val="superscript"/>
          <w:lang w:val="en-US"/>
        </w:rPr>
        <w:t>***</w:t>
      </w:r>
      <w:r w:rsidRPr="00AF23A7">
        <w:rPr>
          <w:rFonts w:ascii="Arial" w:hAnsi="Arial" w:cs="Arial"/>
          <w:lang w:val="en-US"/>
        </w:rPr>
        <w:t>p&lt;0.001 vs. admission</w:t>
      </w:r>
      <w:r>
        <w:rPr>
          <w:rFonts w:ascii="Arial" w:hAnsi="Arial" w:cs="Arial"/>
          <w:lang w:val="en-US"/>
        </w:rPr>
        <w:t>.</w:t>
      </w:r>
    </w:p>
    <w:p w:rsidR="00EA767F" w:rsidRPr="00AF23A7" w:rsidRDefault="003A1DB7" w:rsidP="00EA767F">
      <w:pPr>
        <w:spacing w:line="480" w:lineRule="auto"/>
        <w:jc w:val="both"/>
        <w:rPr>
          <w:rFonts w:ascii="Arial" w:hAnsi="Arial" w:cs="Arial"/>
          <w:lang w:val="en-US"/>
        </w:rPr>
      </w:pPr>
      <w:proofErr w:type="spellStart"/>
      <w:r w:rsidRPr="003A1DB7">
        <w:rPr>
          <w:rFonts w:ascii="Arial" w:hAnsi="Arial" w:cs="Arial"/>
          <w:b/>
          <w:lang w:val="en-US"/>
        </w:rPr>
        <w:t>Abbrevations</w:t>
      </w:r>
      <w:proofErr w:type="spellEnd"/>
      <w:r w:rsidRPr="003A1DB7"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 xml:space="preserve"> FVC,</w:t>
      </w:r>
      <w:r w:rsidR="00EA767F" w:rsidRPr="00AF23A7">
        <w:rPr>
          <w:rFonts w:ascii="Arial" w:hAnsi="Arial" w:cs="Arial"/>
          <w:lang w:val="en-US"/>
        </w:rPr>
        <w:t xml:space="preserve"> forced vital capacity</w:t>
      </w:r>
      <w:r>
        <w:rPr>
          <w:rFonts w:ascii="Arial" w:hAnsi="Arial" w:cs="Arial"/>
          <w:lang w:val="en-US"/>
        </w:rPr>
        <w:t xml:space="preserve">; </w:t>
      </w:r>
      <w:r w:rsidR="00EA767F" w:rsidRPr="00AF23A7">
        <w:rPr>
          <w:rFonts w:ascii="Arial" w:hAnsi="Arial" w:cs="Arial"/>
          <w:lang w:val="en-US"/>
        </w:rPr>
        <w:t>FEV</w:t>
      </w:r>
      <w:r w:rsidR="00EA767F" w:rsidRPr="00AF23A7">
        <w:rPr>
          <w:rFonts w:ascii="Arial" w:hAnsi="Arial" w:cs="Arial"/>
          <w:vertAlign w:val="subscript"/>
          <w:lang w:val="en-US"/>
        </w:rPr>
        <w:t>1</w:t>
      </w:r>
      <w:r>
        <w:rPr>
          <w:rFonts w:ascii="Arial" w:hAnsi="Arial" w:cs="Arial"/>
          <w:lang w:val="en-US"/>
        </w:rPr>
        <w:t>,</w:t>
      </w:r>
      <w:r w:rsidR="00EA767F" w:rsidRPr="00AF23A7">
        <w:rPr>
          <w:rFonts w:ascii="Arial" w:hAnsi="Arial" w:cs="Arial"/>
          <w:lang w:val="en-US"/>
        </w:rPr>
        <w:t xml:space="preserve"> forced expiratory volume in one second</w:t>
      </w:r>
      <w:r>
        <w:rPr>
          <w:rFonts w:ascii="Arial" w:hAnsi="Arial" w:cs="Arial"/>
          <w:lang w:val="en-US"/>
        </w:rPr>
        <w:t xml:space="preserve">; </w:t>
      </w:r>
      <w:r w:rsidR="00EA767F" w:rsidRPr="00AF23A7">
        <w:rPr>
          <w:rFonts w:ascii="Arial" w:hAnsi="Arial" w:cs="Arial"/>
          <w:lang w:val="en-US"/>
        </w:rPr>
        <w:t>F</w:t>
      </w:r>
      <w:r w:rsidR="00EA767F" w:rsidRPr="00AF23A7">
        <w:rPr>
          <w:rFonts w:ascii="Arial" w:hAnsi="Arial" w:cs="Arial"/>
          <w:vertAlign w:val="subscript"/>
          <w:lang w:val="en-US"/>
        </w:rPr>
        <w:t>E</w:t>
      </w:r>
      <w:r w:rsidR="00EA767F" w:rsidRPr="00AF23A7">
        <w:rPr>
          <w:rFonts w:ascii="Arial" w:hAnsi="Arial" w:cs="Arial"/>
          <w:lang w:val="en-US"/>
        </w:rPr>
        <w:t>NO</w:t>
      </w:r>
      <w:r w:rsidR="00AF23A7" w:rsidRPr="00AF23A7">
        <w:rPr>
          <w:rFonts w:ascii="Arial" w:hAnsi="Arial" w:cs="Arial"/>
          <w:vertAlign w:val="subscript"/>
          <w:lang w:val="en-US"/>
        </w:rPr>
        <w:t>50</w:t>
      </w:r>
      <w:r>
        <w:rPr>
          <w:rFonts w:ascii="Arial" w:hAnsi="Arial" w:cs="Arial"/>
          <w:lang w:val="en-US"/>
        </w:rPr>
        <w:t>,</w:t>
      </w:r>
      <w:r w:rsidR="00EA767F" w:rsidRPr="00AF23A7">
        <w:rPr>
          <w:rFonts w:ascii="Arial" w:hAnsi="Arial" w:cs="Arial"/>
          <w:lang w:val="en-US"/>
        </w:rPr>
        <w:t xml:space="preserve"> fractional exhaled nitric oxide</w:t>
      </w:r>
      <w:r w:rsidR="00AF23A7" w:rsidRPr="00AF23A7">
        <w:rPr>
          <w:rFonts w:ascii="Arial" w:hAnsi="Arial" w:cs="Arial"/>
          <w:lang w:val="en-US"/>
        </w:rPr>
        <w:t xml:space="preserve"> </w:t>
      </w:r>
      <w:r w:rsidR="00AF23A7" w:rsidRPr="00AF23A7">
        <w:rPr>
          <w:rFonts w:ascii="Arial" w:hAnsi="Arial" w:cs="Arial"/>
          <w:szCs w:val="20"/>
        </w:rPr>
        <w:t xml:space="preserve">measured at an exhalation flow rate of 50 </w:t>
      </w:r>
      <w:proofErr w:type="spellStart"/>
      <w:r w:rsidR="00AF23A7" w:rsidRPr="00AF23A7">
        <w:rPr>
          <w:rFonts w:ascii="Arial" w:hAnsi="Arial" w:cs="Arial"/>
          <w:szCs w:val="20"/>
        </w:rPr>
        <w:t>mL</w:t>
      </w:r>
      <w:proofErr w:type="spellEnd"/>
      <w:r w:rsidR="00AF23A7" w:rsidRPr="00AF23A7">
        <w:rPr>
          <w:rFonts w:ascii="Arial" w:hAnsi="Arial" w:cs="Arial"/>
          <w:szCs w:val="20"/>
        </w:rPr>
        <w:t>/s</w:t>
      </w:r>
      <w:r>
        <w:rPr>
          <w:rFonts w:ascii="Arial" w:hAnsi="Arial" w:cs="Arial"/>
          <w:lang w:val="en-US"/>
        </w:rPr>
        <w:t>; ppb,</w:t>
      </w:r>
      <w:r w:rsidR="00EA767F" w:rsidRPr="00AF23A7">
        <w:rPr>
          <w:rFonts w:ascii="Arial" w:hAnsi="Arial" w:cs="Arial"/>
          <w:lang w:val="en-US"/>
        </w:rPr>
        <w:t xml:space="preserve"> parts per billion</w:t>
      </w:r>
      <w:r>
        <w:rPr>
          <w:rFonts w:ascii="Arial" w:hAnsi="Arial" w:cs="Arial"/>
          <w:lang w:val="en-US"/>
        </w:rPr>
        <w:t xml:space="preserve">; </w:t>
      </w:r>
      <w:r w:rsidR="00EA767F" w:rsidRPr="00AF23A7">
        <w:rPr>
          <w:rFonts w:ascii="Arial" w:hAnsi="Arial" w:cs="Arial"/>
          <w:lang w:val="en-US"/>
        </w:rPr>
        <w:t>PaCO</w:t>
      </w:r>
      <w:r w:rsidR="00EA767F" w:rsidRPr="00AF23A7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,</w:t>
      </w:r>
      <w:r w:rsidR="00EA767F" w:rsidRPr="00AF23A7">
        <w:rPr>
          <w:rFonts w:ascii="Arial" w:hAnsi="Arial" w:cs="Arial"/>
          <w:lang w:val="en-US"/>
        </w:rPr>
        <w:t xml:space="preserve"> arterial carbon dioxide tension</w:t>
      </w:r>
      <w:r>
        <w:rPr>
          <w:rFonts w:ascii="Arial" w:hAnsi="Arial" w:cs="Arial"/>
          <w:lang w:val="en-US"/>
        </w:rPr>
        <w:t xml:space="preserve">; </w:t>
      </w:r>
      <w:r w:rsidR="00EA767F" w:rsidRPr="00AF23A7">
        <w:rPr>
          <w:rFonts w:ascii="Arial" w:hAnsi="Arial" w:cs="Arial"/>
          <w:lang w:val="en-US"/>
        </w:rPr>
        <w:t>PaO</w:t>
      </w:r>
      <w:r w:rsidR="00EA767F" w:rsidRPr="00AF23A7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,</w:t>
      </w:r>
      <w:r w:rsidR="00EA767F" w:rsidRPr="00AF23A7">
        <w:rPr>
          <w:rFonts w:ascii="Arial" w:hAnsi="Arial" w:cs="Arial"/>
          <w:lang w:val="en-US"/>
        </w:rPr>
        <w:t xml:space="preserve"> arterial oxygen tension</w:t>
      </w:r>
      <w:r>
        <w:rPr>
          <w:rFonts w:ascii="Arial" w:hAnsi="Arial" w:cs="Arial"/>
          <w:lang w:val="en-US"/>
        </w:rPr>
        <w:t>; WBC,</w:t>
      </w:r>
      <w:r w:rsidR="00EA767F" w:rsidRPr="00AF23A7">
        <w:rPr>
          <w:rFonts w:ascii="Arial" w:hAnsi="Arial" w:cs="Arial"/>
          <w:lang w:val="en-US"/>
        </w:rPr>
        <w:t xml:space="preserve"> white blood cell count</w:t>
      </w:r>
      <w:r>
        <w:rPr>
          <w:rFonts w:ascii="Arial" w:hAnsi="Arial" w:cs="Arial"/>
          <w:lang w:val="en-US"/>
        </w:rPr>
        <w:t>; CRP,</w:t>
      </w:r>
      <w:r w:rsidR="00EA767F" w:rsidRPr="00AF23A7">
        <w:rPr>
          <w:rFonts w:ascii="Arial" w:hAnsi="Arial" w:cs="Arial"/>
          <w:lang w:val="en-US"/>
        </w:rPr>
        <w:t xml:space="preserve"> C-reactive protein. </w:t>
      </w:r>
    </w:p>
    <w:p w:rsidR="00EA767F" w:rsidRPr="004146DF" w:rsidRDefault="00EA767F" w:rsidP="00EA767F">
      <w:pPr>
        <w:rPr>
          <w:rFonts w:ascii="Arial" w:hAnsi="Arial" w:cs="Arial"/>
          <w:b/>
          <w:lang w:val="en-US"/>
        </w:rPr>
      </w:pPr>
      <w:r w:rsidRPr="004146DF">
        <w:rPr>
          <w:rFonts w:ascii="Arial" w:hAnsi="Arial" w:cs="Arial"/>
          <w:b/>
          <w:lang w:val="en-US"/>
        </w:rPr>
        <w:br w:type="page"/>
      </w:r>
    </w:p>
    <w:p w:rsidR="00EA767F" w:rsidRPr="004146DF" w:rsidRDefault="00EA767F" w:rsidP="00EA767F">
      <w:pPr>
        <w:spacing w:line="480" w:lineRule="auto"/>
        <w:jc w:val="both"/>
        <w:rPr>
          <w:rFonts w:ascii="Arial" w:hAnsi="Arial" w:cs="Arial"/>
          <w:lang w:val="en-US"/>
        </w:rPr>
      </w:pPr>
      <w:r w:rsidRPr="004146DF">
        <w:rPr>
          <w:rFonts w:ascii="Arial" w:hAnsi="Arial" w:cs="Arial"/>
          <w:b/>
          <w:lang w:val="en-US"/>
        </w:rPr>
        <w:lastRenderedPageBreak/>
        <w:t>Table S2.</w:t>
      </w:r>
      <w:r w:rsidRPr="004146DF">
        <w:rPr>
          <w:rFonts w:ascii="Arial" w:hAnsi="Arial" w:cs="Arial"/>
          <w:lang w:val="en-US"/>
        </w:rPr>
        <w:t xml:space="preserve"> Total and differential sputum cell counts in AECOPD patients at the time of hospital admission and at discharge following treatment</w:t>
      </w:r>
    </w:p>
    <w:tbl>
      <w:tblPr>
        <w:tblW w:w="6814" w:type="dxa"/>
        <w:jc w:val="center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74"/>
        <w:gridCol w:w="1980"/>
        <w:gridCol w:w="2160"/>
      </w:tblGrid>
      <w:tr w:rsidR="00EA767F" w:rsidRPr="004146DF" w:rsidTr="00AF23A7">
        <w:trPr>
          <w:cantSplit/>
          <w:trHeight w:hRule="exact" w:val="113"/>
          <w:jc w:val="center"/>
        </w:trPr>
        <w:tc>
          <w:tcPr>
            <w:tcW w:w="2674" w:type="dxa"/>
            <w:tcBorders>
              <w:top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EA767F" w:rsidRPr="004146DF" w:rsidTr="00AF23A7">
        <w:trPr>
          <w:cantSplit/>
          <w:trHeight w:val="585"/>
          <w:jc w:val="center"/>
        </w:trPr>
        <w:tc>
          <w:tcPr>
            <w:tcW w:w="2674" w:type="dxa"/>
            <w:vMerge w:val="restart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140" w:type="dxa"/>
            <w:gridSpan w:val="2"/>
          </w:tcPr>
          <w:p w:rsidR="00EA767F" w:rsidRPr="004146DF" w:rsidRDefault="00EA767F" w:rsidP="00150C95">
            <w:pPr>
              <w:pStyle w:val="llb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AECOPD</w:t>
            </w:r>
          </w:p>
        </w:tc>
      </w:tr>
      <w:tr w:rsidR="00EA767F" w:rsidRPr="004146DF" w:rsidTr="00AF23A7">
        <w:trPr>
          <w:cantSplit/>
          <w:trHeight w:val="510"/>
          <w:jc w:val="center"/>
        </w:trPr>
        <w:tc>
          <w:tcPr>
            <w:tcW w:w="2674" w:type="dxa"/>
            <w:vMerge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At admission</w:t>
            </w:r>
          </w:p>
        </w:tc>
        <w:tc>
          <w:tcPr>
            <w:tcW w:w="2160" w:type="dxa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At discharge</w:t>
            </w:r>
          </w:p>
        </w:tc>
      </w:tr>
      <w:tr w:rsidR="00EA767F" w:rsidRPr="004146DF" w:rsidTr="00AF23A7">
        <w:trPr>
          <w:cantSplit/>
          <w:trHeight w:hRule="exact" w:val="113"/>
          <w:jc w:val="center"/>
        </w:trPr>
        <w:tc>
          <w:tcPr>
            <w:tcW w:w="2674" w:type="dxa"/>
            <w:tcBorders>
              <w:top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A767F" w:rsidRPr="004146DF" w:rsidTr="00AF23A7">
        <w:trPr>
          <w:cantSplit/>
          <w:jc w:val="center"/>
        </w:trPr>
        <w:tc>
          <w:tcPr>
            <w:tcW w:w="2674" w:type="dxa"/>
          </w:tcPr>
          <w:p w:rsidR="00EA767F" w:rsidRPr="004146DF" w:rsidRDefault="00EA767F" w:rsidP="00150C95">
            <w:pPr>
              <w:spacing w:line="276" w:lineRule="auto"/>
              <w:ind w:left="315" w:hanging="315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Total cell counts ×10</w:t>
            </w:r>
            <w:r w:rsidRPr="004146DF">
              <w:rPr>
                <w:rFonts w:ascii="Arial" w:hAnsi="Arial" w:cs="Arial"/>
                <w:b/>
                <w:vertAlign w:val="superscript"/>
                <w:lang w:val="en-US"/>
              </w:rPr>
              <w:t>6</w:t>
            </w:r>
            <w:r w:rsidRPr="004146DF">
              <w:rPr>
                <w:rFonts w:ascii="Arial" w:hAnsi="Arial" w:cs="Arial"/>
                <w:b/>
                <w:lang w:val="en-US"/>
              </w:rPr>
              <w:t>/g</w:t>
            </w:r>
          </w:p>
        </w:tc>
        <w:tc>
          <w:tcPr>
            <w:tcW w:w="1980" w:type="dxa"/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1.93 (0.72-6.81)</w:t>
            </w:r>
          </w:p>
        </w:tc>
        <w:tc>
          <w:tcPr>
            <w:tcW w:w="2160" w:type="dxa"/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1.54 (0.67-3.55)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EA767F" w:rsidRPr="004146DF" w:rsidTr="00AF23A7">
        <w:trPr>
          <w:cantSplit/>
          <w:jc w:val="center"/>
        </w:trPr>
        <w:tc>
          <w:tcPr>
            <w:tcW w:w="2674" w:type="dxa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 xml:space="preserve">Neutrophils 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%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×10</w:t>
            </w:r>
            <w:r w:rsidRPr="004146DF">
              <w:rPr>
                <w:rFonts w:ascii="Arial" w:hAnsi="Arial" w:cs="Arial"/>
                <w:b/>
                <w:vertAlign w:val="superscript"/>
                <w:lang w:val="en-US"/>
              </w:rPr>
              <w:t>6</w:t>
            </w:r>
            <w:r w:rsidRPr="004146DF">
              <w:rPr>
                <w:rFonts w:ascii="Arial" w:hAnsi="Arial" w:cs="Arial"/>
                <w:b/>
                <w:lang w:val="en-US"/>
              </w:rPr>
              <w:t>/g</w:t>
            </w:r>
          </w:p>
        </w:tc>
        <w:tc>
          <w:tcPr>
            <w:tcW w:w="1980" w:type="dxa"/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93.3 (83.3-95.4)</w:t>
            </w:r>
          </w:p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1.7 (0.57-6.41)</w:t>
            </w:r>
          </w:p>
        </w:tc>
        <w:tc>
          <w:tcPr>
            <w:tcW w:w="2160" w:type="dxa"/>
          </w:tcPr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91.7 (82.5-96.2)</w:t>
            </w:r>
          </w:p>
          <w:p w:rsidR="00EA767F" w:rsidRPr="004146DF" w:rsidRDefault="00EA767F" w:rsidP="00150C95">
            <w:pPr>
              <w:pStyle w:val="llb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1.36 (0.51-3.38)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  <w:tr w:rsidR="00EA767F" w:rsidRPr="004146DF" w:rsidTr="00AF23A7">
        <w:trPr>
          <w:cantSplit/>
          <w:jc w:val="center"/>
        </w:trPr>
        <w:tc>
          <w:tcPr>
            <w:tcW w:w="2674" w:type="dxa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 xml:space="preserve">Macrophages 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%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×10</w:t>
            </w:r>
            <w:r w:rsidRPr="004146DF">
              <w:rPr>
                <w:rFonts w:ascii="Arial" w:hAnsi="Arial" w:cs="Arial"/>
                <w:b/>
                <w:vertAlign w:val="superscript"/>
                <w:lang w:val="en-US"/>
              </w:rPr>
              <w:t>5</w:t>
            </w:r>
            <w:r w:rsidRPr="004146DF">
              <w:rPr>
                <w:rFonts w:ascii="Arial" w:hAnsi="Arial" w:cs="Arial"/>
                <w:b/>
                <w:lang w:val="en-US"/>
              </w:rPr>
              <w:t>/g</w:t>
            </w:r>
          </w:p>
        </w:tc>
        <w:tc>
          <w:tcPr>
            <w:tcW w:w="1980" w:type="dxa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2.14 (0.92-5.54)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0.43 (0.16-1.5)</w:t>
            </w:r>
          </w:p>
        </w:tc>
        <w:tc>
          <w:tcPr>
            <w:tcW w:w="2160" w:type="dxa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2.87 (1.46-8.54)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0.71 (0.19-1.17)</w:t>
            </w:r>
          </w:p>
        </w:tc>
      </w:tr>
      <w:tr w:rsidR="00EA767F" w:rsidRPr="004146DF" w:rsidTr="00AF23A7">
        <w:trPr>
          <w:cantSplit/>
          <w:jc w:val="center"/>
        </w:trPr>
        <w:tc>
          <w:tcPr>
            <w:tcW w:w="2674" w:type="dxa"/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 xml:space="preserve">Lymphocytes 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%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×10</w:t>
            </w:r>
            <w:r w:rsidRPr="004146DF">
              <w:rPr>
                <w:rFonts w:ascii="Arial" w:hAnsi="Arial" w:cs="Arial"/>
                <w:b/>
                <w:vertAlign w:val="superscript"/>
                <w:lang w:val="en-US"/>
              </w:rPr>
              <w:t>4</w:t>
            </w:r>
            <w:r w:rsidRPr="004146DF">
              <w:rPr>
                <w:rFonts w:ascii="Arial" w:hAnsi="Arial" w:cs="Arial"/>
                <w:b/>
                <w:lang w:val="en-US"/>
              </w:rPr>
              <w:t>/g</w:t>
            </w:r>
          </w:p>
        </w:tc>
        <w:tc>
          <w:tcPr>
            <w:tcW w:w="1980" w:type="dxa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3.77 (1.9-5.62)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7.6 (2.9-25.2)</w:t>
            </w:r>
          </w:p>
        </w:tc>
        <w:tc>
          <w:tcPr>
            <w:tcW w:w="2160" w:type="dxa"/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2.78 (1.49-5.25)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4.1 (1.8-11.1)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**</w:t>
            </w:r>
          </w:p>
        </w:tc>
      </w:tr>
      <w:tr w:rsidR="00EA767F" w:rsidRPr="004146DF" w:rsidTr="00AF23A7">
        <w:trPr>
          <w:cantSplit/>
          <w:trHeight w:val="564"/>
          <w:jc w:val="center"/>
        </w:trPr>
        <w:tc>
          <w:tcPr>
            <w:tcW w:w="2674" w:type="dxa"/>
            <w:tcBorders>
              <w:bottom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146DF">
              <w:rPr>
                <w:rFonts w:ascii="Arial" w:hAnsi="Arial" w:cs="Arial"/>
                <w:b/>
                <w:lang w:val="en-US"/>
              </w:rPr>
              <w:t>Eosinophils</w:t>
            </w:r>
            <w:proofErr w:type="spellEnd"/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%</w:t>
            </w:r>
          </w:p>
          <w:p w:rsidR="00EA767F" w:rsidRPr="004146DF" w:rsidRDefault="00EA767F" w:rsidP="00150C95">
            <w:pPr>
              <w:spacing w:line="276" w:lineRule="auto"/>
              <w:ind w:left="315"/>
              <w:rPr>
                <w:rFonts w:ascii="Arial" w:hAnsi="Arial" w:cs="Arial"/>
                <w:b/>
                <w:lang w:val="en-US"/>
              </w:rPr>
            </w:pPr>
            <w:r w:rsidRPr="004146DF">
              <w:rPr>
                <w:rFonts w:ascii="Arial" w:hAnsi="Arial" w:cs="Arial"/>
                <w:b/>
                <w:lang w:val="en-US"/>
              </w:rPr>
              <w:t>×10</w:t>
            </w:r>
            <w:r w:rsidRPr="004146DF">
              <w:rPr>
                <w:rFonts w:ascii="Arial" w:hAnsi="Arial" w:cs="Arial"/>
                <w:b/>
                <w:vertAlign w:val="superscript"/>
                <w:lang w:val="en-US"/>
              </w:rPr>
              <w:t>4</w:t>
            </w:r>
            <w:r w:rsidRPr="004146DF">
              <w:rPr>
                <w:rFonts w:ascii="Arial" w:hAnsi="Arial" w:cs="Arial"/>
                <w:b/>
                <w:lang w:val="en-US"/>
              </w:rPr>
              <w:t>/g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0.0 (0.0-1.61)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0.0 (0.0-3.31)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0.0 (0.0-0.77)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  <w:p w:rsidR="00EA767F" w:rsidRPr="004146DF" w:rsidRDefault="00EA767F" w:rsidP="00150C9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146DF">
              <w:rPr>
                <w:rFonts w:ascii="Arial" w:hAnsi="Arial" w:cs="Arial"/>
                <w:lang w:val="en-US"/>
              </w:rPr>
              <w:t>0.0 (0.0-1.25)</w:t>
            </w:r>
            <w:r w:rsidRPr="004146DF">
              <w:rPr>
                <w:rFonts w:ascii="Arial" w:hAnsi="Arial" w:cs="Arial"/>
                <w:vertAlign w:val="superscript"/>
                <w:lang w:val="en-US"/>
              </w:rPr>
              <w:t>*</w:t>
            </w:r>
          </w:p>
        </w:tc>
      </w:tr>
    </w:tbl>
    <w:p w:rsidR="003A1DB7" w:rsidRDefault="003A1DB7" w:rsidP="00EA767F">
      <w:pPr>
        <w:spacing w:line="480" w:lineRule="auto"/>
        <w:jc w:val="both"/>
        <w:rPr>
          <w:rFonts w:ascii="Arial" w:hAnsi="Arial" w:cs="Arial"/>
          <w:lang w:val="en-US"/>
        </w:rPr>
      </w:pPr>
    </w:p>
    <w:p w:rsidR="00EA767F" w:rsidRDefault="003A1DB7" w:rsidP="00EA767F">
      <w:pPr>
        <w:spacing w:line="480" w:lineRule="auto"/>
        <w:jc w:val="both"/>
        <w:rPr>
          <w:rFonts w:ascii="Arial" w:hAnsi="Arial" w:cs="Arial"/>
          <w:lang w:val="en-US"/>
        </w:rPr>
      </w:pPr>
      <w:r w:rsidRPr="003A1DB7">
        <w:rPr>
          <w:rFonts w:ascii="Arial" w:hAnsi="Arial" w:cs="Arial"/>
          <w:b/>
          <w:lang w:val="en-US"/>
        </w:rPr>
        <w:t>Notes:</w:t>
      </w:r>
      <w:r>
        <w:rPr>
          <w:rFonts w:ascii="Arial" w:hAnsi="Arial" w:cs="Arial"/>
          <w:lang w:val="en-US"/>
        </w:rPr>
        <w:t xml:space="preserve"> </w:t>
      </w:r>
      <w:r w:rsidR="00EA767F" w:rsidRPr="004146DF">
        <w:rPr>
          <w:rFonts w:ascii="Arial" w:hAnsi="Arial" w:cs="Arial"/>
          <w:lang w:val="en-US"/>
        </w:rPr>
        <w:t xml:space="preserve">Data are presented as median (interquartile ranges). </w:t>
      </w:r>
      <w:r w:rsidR="00EA767F" w:rsidRPr="004146DF">
        <w:rPr>
          <w:rFonts w:ascii="Arial" w:hAnsi="Arial" w:cs="Arial"/>
          <w:vertAlign w:val="superscript"/>
          <w:lang w:val="en-US"/>
        </w:rPr>
        <w:t>*</w:t>
      </w:r>
      <w:r w:rsidR="00EA767F" w:rsidRPr="004146DF">
        <w:rPr>
          <w:rFonts w:ascii="Arial" w:hAnsi="Arial" w:cs="Arial"/>
          <w:lang w:val="en-US"/>
        </w:rPr>
        <w:t xml:space="preserve">p&lt;0.05 and </w:t>
      </w:r>
      <w:r w:rsidR="00EA767F" w:rsidRPr="004146DF">
        <w:rPr>
          <w:rFonts w:ascii="Arial" w:hAnsi="Arial" w:cs="Arial"/>
          <w:vertAlign w:val="superscript"/>
          <w:lang w:val="en-US"/>
        </w:rPr>
        <w:t>**</w:t>
      </w:r>
      <w:r w:rsidR="00EA767F" w:rsidRPr="004146DF">
        <w:rPr>
          <w:rFonts w:ascii="Arial" w:hAnsi="Arial" w:cs="Arial"/>
          <w:lang w:val="en-US"/>
        </w:rPr>
        <w:t>p&lt;0.005 vs. admission</w:t>
      </w:r>
      <w:r>
        <w:rPr>
          <w:rFonts w:ascii="Arial" w:hAnsi="Arial" w:cs="Arial"/>
          <w:lang w:val="en-US"/>
        </w:rPr>
        <w:t>.</w:t>
      </w:r>
    </w:p>
    <w:p w:rsidR="00AF23A7" w:rsidRDefault="00AF23A7">
      <w:pPr>
        <w:spacing w:after="20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AF23A7" w:rsidRPr="00AF23A7" w:rsidRDefault="00AF23A7" w:rsidP="00AF23A7">
      <w:pPr>
        <w:spacing w:line="480" w:lineRule="auto"/>
        <w:jc w:val="both"/>
        <w:rPr>
          <w:rFonts w:ascii="Arial" w:hAnsi="Arial" w:cs="Arial"/>
          <w:lang w:val="en-US"/>
        </w:rPr>
      </w:pPr>
      <w:r w:rsidRPr="00AF23A7">
        <w:rPr>
          <w:rFonts w:ascii="Arial" w:hAnsi="Arial" w:cs="Arial"/>
          <w:b/>
          <w:lang w:val="en-US"/>
        </w:rPr>
        <w:lastRenderedPageBreak/>
        <w:t>Table S3.</w:t>
      </w:r>
      <w:r w:rsidRPr="00AF23A7">
        <w:rPr>
          <w:rFonts w:ascii="Arial" w:hAnsi="Arial" w:cs="Arial"/>
          <w:lang w:val="en-US"/>
        </w:rPr>
        <w:t xml:space="preserve"> Summary of sensitivity, specificity, PPV and NPV of F</w:t>
      </w:r>
      <w:r w:rsidRPr="00AF23A7">
        <w:rPr>
          <w:rFonts w:ascii="Arial" w:hAnsi="Arial" w:cs="Arial"/>
          <w:vertAlign w:val="subscript"/>
          <w:lang w:val="en-US"/>
        </w:rPr>
        <w:t>E</w:t>
      </w:r>
      <w:r w:rsidRPr="00AF23A7">
        <w:rPr>
          <w:rFonts w:ascii="Arial" w:hAnsi="Arial" w:cs="Arial"/>
          <w:lang w:val="en-US"/>
        </w:rPr>
        <w:t>NO</w:t>
      </w:r>
      <w:r w:rsidRPr="00AF23A7">
        <w:rPr>
          <w:rFonts w:ascii="Arial" w:hAnsi="Arial" w:cs="Arial"/>
          <w:vertAlign w:val="subscript"/>
          <w:lang w:val="en-US"/>
        </w:rPr>
        <w:t>50</w:t>
      </w:r>
      <w:r w:rsidRPr="00AF23A7">
        <w:rPr>
          <w:rFonts w:ascii="Arial" w:hAnsi="Arial" w:cs="Arial"/>
          <w:lang w:val="en-US"/>
        </w:rPr>
        <w:t xml:space="preserve"> and blood eosinophil measurements for assessing airway eosinophilia in stable COPD patients and AECOPD patients</w:t>
      </w:r>
    </w:p>
    <w:tbl>
      <w:tblPr>
        <w:tblStyle w:val="Rcsostblzat"/>
        <w:tblW w:w="7891" w:type="dxa"/>
        <w:jc w:val="center"/>
        <w:tblInd w:w="-1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0"/>
        <w:gridCol w:w="1417"/>
        <w:gridCol w:w="1527"/>
        <w:gridCol w:w="1025"/>
        <w:gridCol w:w="1092"/>
      </w:tblGrid>
      <w:tr w:rsidR="00AF23A7" w:rsidRPr="00AF23A7" w:rsidTr="00E36D84">
        <w:trPr>
          <w:jc w:val="center"/>
        </w:trPr>
        <w:tc>
          <w:tcPr>
            <w:tcW w:w="78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Stable COPD</w:t>
            </w:r>
          </w:p>
        </w:tc>
      </w:tr>
      <w:tr w:rsidR="00AF23A7" w:rsidRPr="00AF23A7" w:rsidTr="00E36D84">
        <w:trPr>
          <w:trHeight w:hRule="exact" w:val="113"/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F23A7" w:rsidRPr="00AF23A7" w:rsidTr="00E36D84">
        <w:trPr>
          <w:jc w:val="center"/>
        </w:trPr>
        <w:tc>
          <w:tcPr>
            <w:tcW w:w="2830" w:type="dxa"/>
          </w:tcPr>
          <w:p w:rsidR="00AF23A7" w:rsidRPr="00AF23A7" w:rsidRDefault="00AF23A7" w:rsidP="00481E2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Measurement</w:t>
            </w:r>
          </w:p>
        </w:tc>
        <w:tc>
          <w:tcPr>
            <w:tcW w:w="1417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Sensitivity (%)</w:t>
            </w:r>
          </w:p>
        </w:tc>
        <w:tc>
          <w:tcPr>
            <w:tcW w:w="1527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Specificity</w:t>
            </w:r>
          </w:p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(%)</w:t>
            </w:r>
          </w:p>
        </w:tc>
        <w:tc>
          <w:tcPr>
            <w:tcW w:w="1025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PPV</w:t>
            </w:r>
          </w:p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(%)</w:t>
            </w:r>
          </w:p>
        </w:tc>
        <w:tc>
          <w:tcPr>
            <w:tcW w:w="1092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NPV</w:t>
            </w:r>
          </w:p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(%)</w:t>
            </w:r>
          </w:p>
        </w:tc>
      </w:tr>
      <w:tr w:rsidR="00AF23A7" w:rsidRPr="00AF23A7" w:rsidTr="00E36D84">
        <w:trPr>
          <w:jc w:val="center"/>
        </w:trPr>
        <w:tc>
          <w:tcPr>
            <w:tcW w:w="2830" w:type="dxa"/>
          </w:tcPr>
          <w:p w:rsidR="00AF23A7" w:rsidRPr="00AF23A7" w:rsidRDefault="00AF23A7" w:rsidP="00481E2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AF23A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E</w:t>
            </w: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  <w:r w:rsidRPr="00AF23A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50</w:t>
            </w:r>
          </w:p>
        </w:tc>
        <w:tc>
          <w:tcPr>
            <w:tcW w:w="1417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50-63</w:t>
            </w:r>
          </w:p>
        </w:tc>
        <w:tc>
          <w:tcPr>
            <w:tcW w:w="1527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75-91</w:t>
            </w:r>
          </w:p>
        </w:tc>
        <w:tc>
          <w:tcPr>
            <w:tcW w:w="1025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44-56</w:t>
            </w:r>
          </w:p>
        </w:tc>
        <w:tc>
          <w:tcPr>
            <w:tcW w:w="1092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79-93</w:t>
            </w:r>
          </w:p>
        </w:tc>
      </w:tr>
      <w:tr w:rsidR="00AF23A7" w:rsidRPr="00AF23A7" w:rsidTr="00E36D84">
        <w:trPr>
          <w:jc w:val="center"/>
        </w:trPr>
        <w:tc>
          <w:tcPr>
            <w:tcW w:w="2830" w:type="dxa"/>
          </w:tcPr>
          <w:p w:rsidR="00AF23A7" w:rsidRDefault="00E36D84" w:rsidP="00E36D84">
            <w:pPr>
              <w:spacing w:line="276" w:lineRule="auto"/>
              <w:ind w:left="295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Blood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eosinophils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r w:rsidR="00AF23A7" w:rsidRPr="00AF23A7">
              <w:rPr>
                <w:rFonts w:ascii="Arial" w:hAnsi="Arial" w:cs="Arial"/>
                <w:sz w:val="24"/>
                <w:szCs w:val="24"/>
                <w:lang w:val="en-US"/>
              </w:rPr>
              <w:t>absolute count</w:t>
            </w:r>
          </w:p>
          <w:p w:rsidR="00E36D84" w:rsidRPr="00AF23A7" w:rsidRDefault="00E36D84" w:rsidP="00E36D84">
            <w:pPr>
              <w:spacing w:line="276" w:lineRule="auto"/>
              <w:ind w:left="29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percentage</w:t>
            </w:r>
          </w:p>
        </w:tc>
        <w:tc>
          <w:tcPr>
            <w:tcW w:w="1417" w:type="dxa"/>
          </w:tcPr>
          <w:p w:rsidR="00E36D84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75-77</w:t>
            </w:r>
          </w:p>
          <w:p w:rsidR="00E36D84" w:rsidRPr="00AF23A7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75-77</w:t>
            </w:r>
          </w:p>
        </w:tc>
        <w:tc>
          <w:tcPr>
            <w:tcW w:w="1527" w:type="dxa"/>
          </w:tcPr>
          <w:p w:rsidR="00E36D84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76-98</w:t>
            </w:r>
          </w:p>
          <w:p w:rsidR="00E36D84" w:rsidRPr="00AF23A7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63-84</w:t>
            </w:r>
          </w:p>
        </w:tc>
        <w:tc>
          <w:tcPr>
            <w:tcW w:w="1025" w:type="dxa"/>
          </w:tcPr>
          <w:p w:rsidR="00E36D84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53-86</w:t>
            </w:r>
          </w:p>
          <w:p w:rsidR="00E36D84" w:rsidRPr="00AF23A7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42-46</w:t>
            </w:r>
          </w:p>
        </w:tc>
        <w:tc>
          <w:tcPr>
            <w:tcW w:w="1092" w:type="dxa"/>
          </w:tcPr>
          <w:p w:rsidR="00E36D84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91-95</w:t>
            </w:r>
          </w:p>
          <w:p w:rsidR="00E36D84" w:rsidRPr="00AF23A7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89-95</w:t>
            </w:r>
          </w:p>
        </w:tc>
      </w:tr>
      <w:tr w:rsidR="00AF23A7" w:rsidRPr="00AF23A7" w:rsidTr="00E36D84">
        <w:trPr>
          <w:jc w:val="center"/>
        </w:trPr>
        <w:tc>
          <w:tcPr>
            <w:tcW w:w="78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AECOPD</w:t>
            </w:r>
          </w:p>
        </w:tc>
      </w:tr>
      <w:tr w:rsidR="00AF23A7" w:rsidRPr="00AF23A7" w:rsidTr="00E36D84">
        <w:trPr>
          <w:trHeight w:hRule="exact" w:val="113"/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AF23A7" w:rsidRPr="00AF23A7" w:rsidTr="00E36D84">
        <w:trPr>
          <w:jc w:val="center"/>
        </w:trPr>
        <w:tc>
          <w:tcPr>
            <w:tcW w:w="2830" w:type="dxa"/>
          </w:tcPr>
          <w:p w:rsidR="00AF23A7" w:rsidRPr="00AF23A7" w:rsidRDefault="00AF23A7" w:rsidP="00481E2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Measurement</w:t>
            </w:r>
          </w:p>
        </w:tc>
        <w:tc>
          <w:tcPr>
            <w:tcW w:w="1417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Sensitivity (%)</w:t>
            </w:r>
          </w:p>
        </w:tc>
        <w:tc>
          <w:tcPr>
            <w:tcW w:w="1527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Specificity (%)</w:t>
            </w:r>
          </w:p>
        </w:tc>
        <w:tc>
          <w:tcPr>
            <w:tcW w:w="1025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PPV</w:t>
            </w:r>
          </w:p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(%)</w:t>
            </w:r>
          </w:p>
        </w:tc>
        <w:tc>
          <w:tcPr>
            <w:tcW w:w="1092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NPV</w:t>
            </w:r>
          </w:p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b/>
                <w:sz w:val="24"/>
                <w:szCs w:val="24"/>
                <w:lang w:val="en-US"/>
              </w:rPr>
              <w:t>(%)</w:t>
            </w:r>
          </w:p>
        </w:tc>
      </w:tr>
      <w:tr w:rsidR="00AF23A7" w:rsidRPr="00AF23A7" w:rsidTr="00E36D84">
        <w:trPr>
          <w:jc w:val="center"/>
        </w:trPr>
        <w:tc>
          <w:tcPr>
            <w:tcW w:w="2830" w:type="dxa"/>
          </w:tcPr>
          <w:p w:rsidR="00AF23A7" w:rsidRPr="00AF23A7" w:rsidRDefault="00AF23A7" w:rsidP="00481E2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AF23A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E</w:t>
            </w: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  <w:r w:rsidRPr="00AF23A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50</w:t>
            </w:r>
          </w:p>
        </w:tc>
        <w:tc>
          <w:tcPr>
            <w:tcW w:w="1417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64-70</w:t>
            </w:r>
          </w:p>
        </w:tc>
        <w:tc>
          <w:tcPr>
            <w:tcW w:w="1527" w:type="dxa"/>
          </w:tcPr>
          <w:p w:rsidR="00AF23A7" w:rsidRPr="00AF23A7" w:rsidRDefault="00AF23A7" w:rsidP="00481E24">
            <w:pPr>
              <w:tabs>
                <w:tab w:val="left" w:pos="78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69</w:t>
            </w:r>
          </w:p>
        </w:tc>
        <w:tc>
          <w:tcPr>
            <w:tcW w:w="1025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29-36</w:t>
            </w:r>
          </w:p>
        </w:tc>
        <w:tc>
          <w:tcPr>
            <w:tcW w:w="1092" w:type="dxa"/>
          </w:tcPr>
          <w:p w:rsidR="00AF23A7" w:rsidRP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88-93</w:t>
            </w:r>
          </w:p>
        </w:tc>
      </w:tr>
      <w:tr w:rsidR="00AF23A7" w:rsidRPr="00AF23A7" w:rsidTr="00E36D84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:rsidR="00AF23A7" w:rsidRDefault="00E36D84" w:rsidP="00E36D84">
            <w:pPr>
              <w:spacing w:line="276" w:lineRule="auto"/>
              <w:ind w:left="295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Blood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eosinophils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F23A7" w:rsidRPr="00AF23A7">
              <w:rPr>
                <w:rFonts w:ascii="Arial" w:hAnsi="Arial" w:cs="Arial"/>
                <w:sz w:val="24"/>
                <w:szCs w:val="24"/>
                <w:lang w:val="en-US"/>
              </w:rPr>
              <w:t>absolute count</w:t>
            </w:r>
          </w:p>
          <w:p w:rsidR="00E36D84" w:rsidRPr="00AF23A7" w:rsidRDefault="00E36D84" w:rsidP="00E36D84">
            <w:pPr>
              <w:spacing w:line="276" w:lineRule="auto"/>
              <w:ind w:left="29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percentage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6D84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20-40</w:t>
            </w:r>
          </w:p>
          <w:p w:rsidR="00E36D84" w:rsidRPr="00AF23A7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20-21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6D84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92-94</w:t>
            </w:r>
          </w:p>
          <w:p w:rsidR="00E36D84" w:rsidRPr="00AF23A7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94-96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E36D84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40-60</w:t>
            </w:r>
          </w:p>
          <w:p w:rsidR="00E36D84" w:rsidRPr="00AF23A7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40-60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E36D84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F23A7" w:rsidRDefault="00AF23A7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23A7">
              <w:rPr>
                <w:rFonts w:ascii="Arial" w:hAnsi="Arial" w:cs="Arial"/>
                <w:sz w:val="24"/>
                <w:szCs w:val="24"/>
                <w:lang w:val="en-US"/>
              </w:rPr>
              <w:t>83-86</w:t>
            </w:r>
          </w:p>
          <w:p w:rsidR="00E36D84" w:rsidRPr="00AF23A7" w:rsidRDefault="00E36D84" w:rsidP="00481E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81-86</w:t>
            </w:r>
          </w:p>
        </w:tc>
      </w:tr>
    </w:tbl>
    <w:p w:rsidR="003A1DB7" w:rsidRDefault="003A1DB7" w:rsidP="00AF23A7">
      <w:pPr>
        <w:spacing w:line="480" w:lineRule="auto"/>
        <w:jc w:val="both"/>
        <w:rPr>
          <w:rFonts w:ascii="Arial" w:hAnsi="Arial" w:cs="Arial"/>
          <w:szCs w:val="20"/>
        </w:rPr>
      </w:pPr>
    </w:p>
    <w:p w:rsidR="003A1DB7" w:rsidRDefault="003A1DB7" w:rsidP="00AF23A7">
      <w:pPr>
        <w:spacing w:line="480" w:lineRule="auto"/>
        <w:jc w:val="both"/>
        <w:rPr>
          <w:rFonts w:ascii="Arial" w:hAnsi="Arial" w:cs="Arial"/>
          <w:szCs w:val="20"/>
        </w:rPr>
      </w:pPr>
      <w:r w:rsidRPr="003A1DB7">
        <w:rPr>
          <w:rFonts w:ascii="Arial" w:hAnsi="Arial" w:cs="Arial"/>
          <w:b/>
          <w:szCs w:val="20"/>
        </w:rPr>
        <w:t>Notes:</w:t>
      </w:r>
      <w:r>
        <w:rPr>
          <w:rFonts w:ascii="Arial" w:hAnsi="Arial" w:cs="Arial"/>
          <w:szCs w:val="20"/>
        </w:rPr>
        <w:t xml:space="preserve"> </w:t>
      </w:r>
      <w:r w:rsidR="00AF23A7">
        <w:rPr>
          <w:rFonts w:ascii="Arial" w:hAnsi="Arial" w:cs="Arial"/>
          <w:szCs w:val="20"/>
        </w:rPr>
        <w:t xml:space="preserve">Data are presented as ranges depending on whether airway eosinophilia was defined as &gt;2% or &gt;3% sputum eosinophil cell count. </w:t>
      </w:r>
    </w:p>
    <w:p w:rsidR="00AF23A7" w:rsidRPr="00AF23A7" w:rsidRDefault="003A1DB7" w:rsidP="00AF23A7">
      <w:pPr>
        <w:spacing w:line="480" w:lineRule="auto"/>
        <w:jc w:val="both"/>
        <w:rPr>
          <w:rFonts w:ascii="Arial" w:hAnsi="Arial" w:cs="Arial"/>
          <w:lang w:val="en-US"/>
        </w:rPr>
      </w:pPr>
      <w:r w:rsidRPr="003A1DB7">
        <w:rPr>
          <w:rFonts w:ascii="Arial" w:hAnsi="Arial" w:cs="Arial"/>
          <w:b/>
          <w:szCs w:val="20"/>
        </w:rPr>
        <w:t>Abbreviations:</w:t>
      </w:r>
      <w:r>
        <w:rPr>
          <w:rFonts w:ascii="Arial" w:hAnsi="Arial" w:cs="Arial"/>
          <w:szCs w:val="20"/>
        </w:rPr>
        <w:t xml:space="preserve"> </w:t>
      </w:r>
      <w:r w:rsidR="00AF23A7" w:rsidRPr="00AF23A7">
        <w:rPr>
          <w:rFonts w:ascii="Arial" w:hAnsi="Arial" w:cs="Arial"/>
          <w:szCs w:val="20"/>
        </w:rPr>
        <w:t>F</w:t>
      </w:r>
      <w:r w:rsidR="00AF23A7" w:rsidRPr="00AF23A7">
        <w:rPr>
          <w:rFonts w:ascii="Arial" w:hAnsi="Arial" w:cs="Arial"/>
          <w:szCs w:val="20"/>
          <w:vertAlign w:val="subscript"/>
        </w:rPr>
        <w:t>E</w:t>
      </w:r>
      <w:r w:rsidR="00AF23A7" w:rsidRPr="00AF23A7">
        <w:rPr>
          <w:rFonts w:ascii="Arial" w:hAnsi="Arial" w:cs="Arial"/>
          <w:szCs w:val="20"/>
        </w:rPr>
        <w:t>NO</w:t>
      </w:r>
      <w:r w:rsidR="00AF23A7" w:rsidRPr="00AF23A7">
        <w:rPr>
          <w:rFonts w:ascii="Arial" w:hAnsi="Arial" w:cs="Arial"/>
          <w:szCs w:val="20"/>
          <w:vertAlign w:val="subscript"/>
        </w:rPr>
        <w:t>50</w:t>
      </w:r>
      <w:r w:rsidR="00AF23A7" w:rsidRPr="00AF23A7">
        <w:rPr>
          <w:rFonts w:ascii="Arial" w:hAnsi="Arial" w:cs="Arial"/>
          <w:szCs w:val="20"/>
        </w:rPr>
        <w:t xml:space="preserve">, fractional exhaled nitric oxide measured at an exhalation flow rate of 50 </w:t>
      </w:r>
      <w:proofErr w:type="spellStart"/>
      <w:r w:rsidR="00AF23A7" w:rsidRPr="00AF23A7">
        <w:rPr>
          <w:rFonts w:ascii="Arial" w:hAnsi="Arial" w:cs="Arial"/>
          <w:szCs w:val="20"/>
        </w:rPr>
        <w:t>mL</w:t>
      </w:r>
      <w:proofErr w:type="spellEnd"/>
      <w:r w:rsidR="00AF23A7" w:rsidRPr="00AF23A7">
        <w:rPr>
          <w:rFonts w:ascii="Arial" w:hAnsi="Arial" w:cs="Arial"/>
          <w:szCs w:val="20"/>
        </w:rPr>
        <w:t>/s</w:t>
      </w:r>
      <w:r>
        <w:rPr>
          <w:rFonts w:ascii="Arial" w:hAnsi="Arial" w:cs="Arial"/>
          <w:szCs w:val="20"/>
        </w:rPr>
        <w:t>;</w:t>
      </w:r>
      <w:r w:rsidR="00AF23A7" w:rsidRPr="00AF23A7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PPV,</w:t>
      </w:r>
      <w:r w:rsidR="00AF23A7">
        <w:rPr>
          <w:rFonts w:ascii="Arial" w:hAnsi="Arial" w:cs="Arial"/>
          <w:szCs w:val="20"/>
        </w:rPr>
        <w:t xml:space="preserve"> positive predictive value</w:t>
      </w:r>
      <w:r>
        <w:rPr>
          <w:rFonts w:ascii="Arial" w:hAnsi="Arial" w:cs="Arial"/>
          <w:szCs w:val="20"/>
        </w:rPr>
        <w:t>; NPV,</w:t>
      </w:r>
      <w:r w:rsidR="00AF23A7" w:rsidRPr="00AF23A7">
        <w:rPr>
          <w:rFonts w:ascii="Arial" w:hAnsi="Arial" w:cs="Arial"/>
          <w:szCs w:val="20"/>
        </w:rPr>
        <w:t xml:space="preserve"> negative predictive value</w:t>
      </w:r>
      <w:r>
        <w:rPr>
          <w:rFonts w:ascii="Arial" w:hAnsi="Arial" w:cs="Arial"/>
          <w:szCs w:val="20"/>
        </w:rPr>
        <w:t>.</w:t>
      </w:r>
    </w:p>
    <w:p w:rsidR="000D33ED" w:rsidRPr="004146DF" w:rsidRDefault="000D33ED" w:rsidP="00AE3685">
      <w:pPr>
        <w:rPr>
          <w:rFonts w:ascii="Arial" w:eastAsia="Calibri" w:hAnsi="Arial" w:cs="Arial"/>
          <w:b/>
          <w:lang w:val="en-US"/>
        </w:rPr>
      </w:pPr>
    </w:p>
    <w:sectPr w:rsidR="000D33ED" w:rsidRPr="004146DF" w:rsidSect="00F95CAD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34B" w:rsidRDefault="00C3434B" w:rsidP="00B851F1">
      <w:r>
        <w:separator/>
      </w:r>
    </w:p>
  </w:endnote>
  <w:endnote w:type="continuationSeparator" w:id="0">
    <w:p w:rsidR="00C3434B" w:rsidRDefault="00C3434B" w:rsidP="00B85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07160"/>
      <w:docPartObj>
        <w:docPartGallery w:val="Page Numbers (Bottom of Page)"/>
        <w:docPartUnique/>
      </w:docPartObj>
    </w:sdtPr>
    <w:sdtContent>
      <w:p w:rsidR="004146DF" w:rsidRDefault="00DB420F">
        <w:pPr>
          <w:pStyle w:val="llb"/>
          <w:jc w:val="center"/>
        </w:pPr>
        <w:fldSimple w:instr=" PAGE   \* MERGEFORMAT ">
          <w:r w:rsidR="003A16A4">
            <w:rPr>
              <w:noProof/>
            </w:rPr>
            <w:t>4</w:t>
          </w:r>
        </w:fldSimple>
      </w:p>
    </w:sdtContent>
  </w:sdt>
  <w:p w:rsidR="00B851F1" w:rsidRDefault="00B851F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34B" w:rsidRDefault="00C3434B" w:rsidP="00B851F1">
      <w:r>
        <w:separator/>
      </w:r>
    </w:p>
  </w:footnote>
  <w:footnote w:type="continuationSeparator" w:id="0">
    <w:p w:rsidR="00C3434B" w:rsidRDefault="00C3434B" w:rsidP="00B85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jcxNzewtLQwtDQytDRU0lEKTi0uzszPAykwrAUAZaxj+SwAAAA="/>
  </w:docVars>
  <w:rsids>
    <w:rsidRoot w:val="00D03C46"/>
    <w:rsid w:val="000D33ED"/>
    <w:rsid w:val="00150C95"/>
    <w:rsid w:val="00257DEC"/>
    <w:rsid w:val="00291837"/>
    <w:rsid w:val="002A6330"/>
    <w:rsid w:val="00322526"/>
    <w:rsid w:val="003A16A4"/>
    <w:rsid w:val="003A1DB7"/>
    <w:rsid w:val="003E5321"/>
    <w:rsid w:val="004146DF"/>
    <w:rsid w:val="00534A10"/>
    <w:rsid w:val="005D166E"/>
    <w:rsid w:val="006C41BF"/>
    <w:rsid w:val="00762F64"/>
    <w:rsid w:val="00791206"/>
    <w:rsid w:val="009D4898"/>
    <w:rsid w:val="00A94495"/>
    <w:rsid w:val="00AE3685"/>
    <w:rsid w:val="00AF23A7"/>
    <w:rsid w:val="00B836C1"/>
    <w:rsid w:val="00B851F1"/>
    <w:rsid w:val="00C31BF6"/>
    <w:rsid w:val="00C3434B"/>
    <w:rsid w:val="00C8602A"/>
    <w:rsid w:val="00D03C46"/>
    <w:rsid w:val="00D06AD8"/>
    <w:rsid w:val="00D5029D"/>
    <w:rsid w:val="00DB420F"/>
    <w:rsid w:val="00DE52F0"/>
    <w:rsid w:val="00E36D84"/>
    <w:rsid w:val="00EA767F"/>
    <w:rsid w:val="00EB0AA7"/>
    <w:rsid w:val="00EF59B9"/>
    <w:rsid w:val="00F9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3C4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851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851F1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llb">
    <w:name w:val="footer"/>
    <w:basedOn w:val="Norml"/>
    <w:link w:val="llbChar"/>
    <w:uiPriority w:val="99"/>
    <w:unhideWhenUsed/>
    <w:rsid w:val="00B851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51F1"/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styleId="Vgjegyzet-hivatkozs">
    <w:name w:val="endnote reference"/>
    <w:basedOn w:val="Bekezdsalapbettpusa"/>
    <w:uiPriority w:val="99"/>
    <w:semiHidden/>
    <w:unhideWhenUsed/>
    <w:rsid w:val="000D33ED"/>
    <w:rPr>
      <w:vertAlign w:val="superscript"/>
    </w:rPr>
  </w:style>
  <w:style w:type="paragraph" w:customStyle="1" w:styleId="desc">
    <w:name w:val="desc"/>
    <w:basedOn w:val="Norml"/>
    <w:rsid w:val="000D33ED"/>
    <w:pPr>
      <w:spacing w:before="100" w:beforeAutospacing="1" w:after="100" w:afterAutospacing="1"/>
    </w:pPr>
    <w:rPr>
      <w:rFonts w:eastAsia="Times New Roman"/>
      <w:lang w:val="hu-HU" w:eastAsia="hu-HU"/>
    </w:rPr>
  </w:style>
  <w:style w:type="character" w:customStyle="1" w:styleId="jrnl">
    <w:name w:val="jrnl"/>
    <w:basedOn w:val="Bekezdsalapbettpusa"/>
    <w:rsid w:val="000D33ED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0D33ED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D33ED"/>
    <w:rPr>
      <w:rFonts w:ascii="Times New Roman" w:eastAsia="MS Mincho" w:hAnsi="Times New Roman" w:cs="Times New Roman"/>
      <w:sz w:val="20"/>
      <w:szCs w:val="20"/>
      <w:lang w:val="en-AU" w:eastAsia="ja-JP"/>
    </w:rPr>
  </w:style>
  <w:style w:type="table" w:styleId="Rcsostblzat">
    <w:name w:val="Table Grid"/>
    <w:basedOn w:val="Normltblzat"/>
    <w:uiPriority w:val="59"/>
    <w:rsid w:val="00AF2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36D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6D84"/>
    <w:rPr>
      <w:rFonts w:ascii="Tahoma" w:eastAsia="MS Mincho" w:hAnsi="Tahoma" w:cs="Tahoma"/>
      <w:sz w:val="16"/>
      <w:szCs w:val="16"/>
      <w:lang w:val="en-AU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BF1B1-7DDE-4D40-9ABA-B8E98BA8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2020-06-24T19:44:00Z</dcterms:created>
  <dcterms:modified xsi:type="dcterms:W3CDTF">2020-06-24T19:44:00Z</dcterms:modified>
</cp:coreProperties>
</file>