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B1C29" w14:textId="28C5A6D8" w:rsidR="007D53C9" w:rsidRPr="00961F40" w:rsidRDefault="00961F40">
      <w:r w:rsidRPr="00961F40">
        <w:rPr>
          <w:rFonts w:hint="eastAsia"/>
          <w:b/>
          <w:bCs/>
        </w:rPr>
        <w:t>Table</w:t>
      </w:r>
      <w:r w:rsidRPr="00961F40">
        <w:rPr>
          <w:b/>
          <w:bCs/>
        </w:rPr>
        <w:t xml:space="preserve"> </w:t>
      </w:r>
      <w:r>
        <w:rPr>
          <w:b/>
          <w:bCs/>
        </w:rPr>
        <w:t>S</w:t>
      </w:r>
      <w:r>
        <w:rPr>
          <w:rFonts w:hint="eastAsia"/>
          <w:b/>
          <w:bCs/>
        </w:rPr>
        <w:t>1</w:t>
      </w:r>
      <w:r>
        <w:rPr>
          <w:b/>
          <w:bCs/>
        </w:rPr>
        <w:t xml:space="preserve"> </w:t>
      </w:r>
      <w:r>
        <w:t xml:space="preserve">P </w:t>
      </w:r>
      <w:r>
        <w:rPr>
          <w:rFonts w:hint="eastAsia"/>
        </w:rPr>
        <w:t>value</w:t>
      </w:r>
      <w:r>
        <w:t xml:space="preserve"> </w:t>
      </w:r>
      <w:r>
        <w:rPr>
          <w:rFonts w:hint="eastAsia"/>
        </w:rPr>
        <w:t>o</w:t>
      </w:r>
      <w:r>
        <w:t>f t</w:t>
      </w:r>
      <w:r w:rsidRPr="00961F40">
        <w:t>he Kaplan-Meier survival curve</w:t>
      </w:r>
      <w:r>
        <w:t xml:space="preserve"> analysis using SPSS software </w:t>
      </w:r>
    </w:p>
    <w:tbl>
      <w:tblPr>
        <w:tblStyle w:val="TableGrid"/>
        <w:tblW w:w="9073" w:type="dxa"/>
        <w:tblInd w:w="-43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9"/>
        <w:gridCol w:w="902"/>
        <w:gridCol w:w="851"/>
        <w:gridCol w:w="912"/>
        <w:gridCol w:w="914"/>
        <w:gridCol w:w="876"/>
        <w:gridCol w:w="797"/>
        <w:gridCol w:w="895"/>
      </w:tblGrid>
      <w:tr w:rsidR="00E15B56" w14:paraId="6B73051E" w14:textId="77777777" w:rsidTr="009A4630">
        <w:tc>
          <w:tcPr>
            <w:tcW w:w="2127" w:type="dxa"/>
            <w:tcBorders>
              <w:bottom w:val="single" w:sz="4" w:space="0" w:color="auto"/>
            </w:tcBorders>
          </w:tcPr>
          <w:p w14:paraId="2D675F38" w14:textId="77777777" w:rsidR="00E15B56" w:rsidRDefault="00E15B56" w:rsidP="009A4630">
            <w:pPr>
              <w:rPr>
                <w:color w:val="000000"/>
                <w:sz w:val="22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14:paraId="71BCA41C" w14:textId="77777777" w:rsidR="00E15B56" w:rsidRDefault="00E15B56" w:rsidP="009A4630">
            <w:r>
              <w:rPr>
                <w:rFonts w:hint="eastAsia"/>
                <w:color w:val="000000"/>
                <w:sz w:val="22"/>
              </w:rPr>
              <w:t>ABL1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6CF0ABEC" w14:textId="77777777" w:rsidR="00E15B56" w:rsidRDefault="00E15B56" w:rsidP="009A4630">
            <w:r>
              <w:rPr>
                <w:rFonts w:hint="eastAsia"/>
                <w:color w:val="000000"/>
                <w:sz w:val="22"/>
              </w:rPr>
              <w:t>KMT2C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8007059" w14:textId="77777777" w:rsidR="00E15B56" w:rsidRDefault="00E15B56" w:rsidP="009A4630">
            <w:r>
              <w:rPr>
                <w:rFonts w:hint="eastAsia"/>
                <w:color w:val="000000"/>
                <w:sz w:val="22"/>
              </w:rPr>
              <w:t>FAT1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14:paraId="73E2EAA8" w14:textId="77777777" w:rsidR="00E15B56" w:rsidRDefault="00E15B56" w:rsidP="009A4630">
            <w:r>
              <w:rPr>
                <w:rFonts w:hint="eastAsia"/>
                <w:color w:val="000000"/>
                <w:sz w:val="22"/>
              </w:rPr>
              <w:t>ASXL1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14:paraId="6351378C" w14:textId="77777777" w:rsidR="00E15B56" w:rsidRDefault="00E15B56" w:rsidP="009A4630">
            <w:r>
              <w:rPr>
                <w:rFonts w:hint="eastAsia"/>
                <w:color w:val="000000"/>
                <w:sz w:val="22"/>
              </w:rPr>
              <w:t>SETBP1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3DCCF444" w14:textId="77777777" w:rsidR="00E15B56" w:rsidRDefault="00E15B56" w:rsidP="009A4630">
            <w:r>
              <w:rPr>
                <w:rFonts w:hint="eastAsia"/>
                <w:color w:val="000000"/>
                <w:sz w:val="22"/>
              </w:rPr>
              <w:t>GATA2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7AC39896" w14:textId="77777777" w:rsidR="00E15B56" w:rsidRDefault="00E15B56" w:rsidP="009A4630">
            <w:r>
              <w:rPr>
                <w:rFonts w:hint="eastAsia"/>
                <w:color w:val="000000"/>
                <w:sz w:val="22"/>
              </w:rPr>
              <w:t>TET2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3CC1A210" w14:textId="77777777" w:rsidR="00E15B56" w:rsidRDefault="00E15B56" w:rsidP="009A4630">
            <w:r>
              <w:rPr>
                <w:rFonts w:hint="eastAsia"/>
                <w:color w:val="000000"/>
                <w:sz w:val="22"/>
              </w:rPr>
              <w:t>RUNX1</w:t>
            </w:r>
          </w:p>
        </w:tc>
      </w:tr>
      <w:tr w:rsidR="00E15B56" w14:paraId="5767F185" w14:textId="77777777" w:rsidTr="009A4630">
        <w:tc>
          <w:tcPr>
            <w:tcW w:w="2127" w:type="dxa"/>
            <w:tcBorders>
              <w:bottom w:val="nil"/>
            </w:tcBorders>
          </w:tcPr>
          <w:p w14:paraId="369850C7" w14:textId="77777777" w:rsidR="00E15B56" w:rsidRDefault="00E15B56" w:rsidP="009A4630">
            <w:r w:rsidRPr="00AC2A13">
              <w:t>Log Rank</w:t>
            </w:r>
          </w:p>
        </w:tc>
        <w:tc>
          <w:tcPr>
            <w:tcW w:w="799" w:type="dxa"/>
            <w:tcBorders>
              <w:bottom w:val="nil"/>
            </w:tcBorders>
          </w:tcPr>
          <w:p w14:paraId="0C5FA5F5" w14:textId="77777777" w:rsidR="00E15B56" w:rsidRDefault="00E15B56" w:rsidP="009A4630">
            <w:r w:rsidRPr="006D7D84">
              <w:t>0.475</w:t>
            </w:r>
          </w:p>
        </w:tc>
        <w:tc>
          <w:tcPr>
            <w:tcW w:w="902" w:type="dxa"/>
            <w:tcBorders>
              <w:bottom w:val="nil"/>
            </w:tcBorders>
          </w:tcPr>
          <w:p w14:paraId="4C6E5C4E" w14:textId="77777777" w:rsidR="00E15B56" w:rsidRDefault="00E15B56" w:rsidP="009A4630">
            <w:r w:rsidRPr="006D7D84">
              <w:t>0.143</w:t>
            </w:r>
          </w:p>
        </w:tc>
        <w:tc>
          <w:tcPr>
            <w:tcW w:w="851" w:type="dxa"/>
            <w:tcBorders>
              <w:bottom w:val="nil"/>
            </w:tcBorders>
          </w:tcPr>
          <w:p w14:paraId="40D7EDEF" w14:textId="77777777" w:rsidR="00E15B56" w:rsidRDefault="00E15B56" w:rsidP="009A4630">
            <w:r w:rsidRPr="006D7D84">
              <w:t>0.728</w:t>
            </w:r>
          </w:p>
        </w:tc>
        <w:tc>
          <w:tcPr>
            <w:tcW w:w="912" w:type="dxa"/>
            <w:tcBorders>
              <w:bottom w:val="nil"/>
            </w:tcBorders>
          </w:tcPr>
          <w:p w14:paraId="36CFBC3F" w14:textId="77777777" w:rsidR="00E15B56" w:rsidRDefault="00E15B56" w:rsidP="009A4630">
            <w:r w:rsidRPr="006D7D84">
              <w:t>0.646</w:t>
            </w:r>
          </w:p>
        </w:tc>
        <w:tc>
          <w:tcPr>
            <w:tcW w:w="914" w:type="dxa"/>
            <w:tcBorders>
              <w:bottom w:val="nil"/>
            </w:tcBorders>
          </w:tcPr>
          <w:p w14:paraId="5A758F3B" w14:textId="77777777" w:rsidR="00E15B56" w:rsidRDefault="00E15B56" w:rsidP="009A4630">
            <w:r w:rsidRPr="006D7D84">
              <w:t>0.766</w:t>
            </w:r>
          </w:p>
        </w:tc>
        <w:tc>
          <w:tcPr>
            <w:tcW w:w="876" w:type="dxa"/>
            <w:tcBorders>
              <w:bottom w:val="nil"/>
            </w:tcBorders>
          </w:tcPr>
          <w:p w14:paraId="6B04BC2C" w14:textId="77777777" w:rsidR="00E15B56" w:rsidRDefault="00E15B56" w:rsidP="009A4630">
            <w:r w:rsidRPr="006D7D84">
              <w:t>0.19</w:t>
            </w:r>
          </w:p>
        </w:tc>
        <w:tc>
          <w:tcPr>
            <w:tcW w:w="797" w:type="dxa"/>
            <w:tcBorders>
              <w:bottom w:val="nil"/>
            </w:tcBorders>
          </w:tcPr>
          <w:p w14:paraId="2FB3D9D9" w14:textId="4E363B85" w:rsidR="00E15B56" w:rsidRDefault="00E15B56" w:rsidP="009A4630">
            <w:r w:rsidRPr="006D7D84">
              <w:t>0.0</w:t>
            </w:r>
            <w:r>
              <w:rPr>
                <w:rFonts w:hint="eastAsia"/>
              </w:rPr>
              <w:t>07</w:t>
            </w:r>
          </w:p>
        </w:tc>
        <w:tc>
          <w:tcPr>
            <w:tcW w:w="895" w:type="dxa"/>
            <w:tcBorders>
              <w:bottom w:val="nil"/>
            </w:tcBorders>
          </w:tcPr>
          <w:p w14:paraId="21B92909" w14:textId="77777777" w:rsidR="00E15B56" w:rsidRDefault="00E15B56" w:rsidP="009A4630">
            <w:r w:rsidRPr="006D7D84">
              <w:t>0.428</w:t>
            </w:r>
          </w:p>
        </w:tc>
      </w:tr>
      <w:tr w:rsidR="00E15B56" w14:paraId="42A9B0D8" w14:textId="77777777" w:rsidTr="009A4630">
        <w:tc>
          <w:tcPr>
            <w:tcW w:w="2127" w:type="dxa"/>
            <w:tcBorders>
              <w:top w:val="nil"/>
              <w:bottom w:val="nil"/>
            </w:tcBorders>
          </w:tcPr>
          <w:p w14:paraId="49A95E72" w14:textId="77777777" w:rsidR="00E15B56" w:rsidRDefault="00E15B56" w:rsidP="009A4630">
            <w:r w:rsidRPr="00AC2A13">
              <w:t>Breslow（Generalized Wilcoxon）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0199212C" w14:textId="77777777" w:rsidR="00E15B56" w:rsidRDefault="00E15B56" w:rsidP="009A4630">
            <w:r w:rsidRPr="006D7D84">
              <w:t>0.61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14:paraId="6A9A3BB8" w14:textId="77777777" w:rsidR="00E15B56" w:rsidRDefault="00E15B56" w:rsidP="009A4630">
            <w:r w:rsidRPr="006D7D84">
              <w:t>0.189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9F1FE87" w14:textId="77777777" w:rsidR="00E15B56" w:rsidRDefault="00E15B56" w:rsidP="009A4630">
            <w:r w:rsidRPr="006D7D84">
              <w:t>0.855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3BE4994" w14:textId="77777777" w:rsidR="00E15B56" w:rsidRDefault="00E15B56" w:rsidP="009A4630">
            <w:r w:rsidRPr="006D7D84">
              <w:t>0.473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14:paraId="06195FA7" w14:textId="77777777" w:rsidR="00E15B56" w:rsidRDefault="00E15B56" w:rsidP="009A4630">
            <w:r w:rsidRPr="006D7D84">
              <w:t>0.713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16773594" w14:textId="77777777" w:rsidR="00E15B56" w:rsidRDefault="00E15B56" w:rsidP="009A4630">
            <w:r w:rsidRPr="006D7D84">
              <w:t>0.249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764F332C" w14:textId="1565F03A" w:rsidR="00E15B56" w:rsidRDefault="00E15B56" w:rsidP="009A4630">
            <w:r w:rsidRPr="006D7D84">
              <w:t>0.0</w:t>
            </w:r>
            <w:r>
              <w:rPr>
                <w:rFonts w:hint="eastAsia"/>
              </w:rPr>
              <w:t>03</w:t>
            </w: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576B18F7" w14:textId="77777777" w:rsidR="00E15B56" w:rsidRDefault="00E15B56" w:rsidP="009A4630">
            <w:r w:rsidRPr="006D7D84">
              <w:t>0.686</w:t>
            </w:r>
          </w:p>
        </w:tc>
      </w:tr>
      <w:tr w:rsidR="00E15B56" w14:paraId="418CBD30" w14:textId="77777777" w:rsidTr="009A4630">
        <w:tc>
          <w:tcPr>
            <w:tcW w:w="2127" w:type="dxa"/>
            <w:tcBorders>
              <w:top w:val="nil"/>
            </w:tcBorders>
          </w:tcPr>
          <w:p w14:paraId="02F224A4" w14:textId="77777777" w:rsidR="00E15B56" w:rsidRDefault="00E15B56" w:rsidP="009A4630">
            <w:proofErr w:type="spellStart"/>
            <w:r w:rsidRPr="00AC2A13">
              <w:t>Tarone</w:t>
            </w:r>
            <w:proofErr w:type="spellEnd"/>
            <w:r w:rsidRPr="00AC2A13">
              <w:t>-Ware</w:t>
            </w:r>
          </w:p>
        </w:tc>
        <w:tc>
          <w:tcPr>
            <w:tcW w:w="799" w:type="dxa"/>
            <w:tcBorders>
              <w:top w:val="nil"/>
            </w:tcBorders>
          </w:tcPr>
          <w:p w14:paraId="1E7456B6" w14:textId="77777777" w:rsidR="00E15B56" w:rsidRDefault="00E15B56" w:rsidP="009A4630">
            <w:r w:rsidRPr="006D7D84">
              <w:t>0.494</w:t>
            </w:r>
          </w:p>
        </w:tc>
        <w:tc>
          <w:tcPr>
            <w:tcW w:w="902" w:type="dxa"/>
            <w:tcBorders>
              <w:top w:val="nil"/>
            </w:tcBorders>
          </w:tcPr>
          <w:p w14:paraId="702F4142" w14:textId="77777777" w:rsidR="00E15B56" w:rsidRDefault="00E15B56" w:rsidP="009A4630">
            <w:r w:rsidRPr="006D7D84">
              <w:t>0.148</w:t>
            </w:r>
          </w:p>
        </w:tc>
        <w:tc>
          <w:tcPr>
            <w:tcW w:w="851" w:type="dxa"/>
            <w:tcBorders>
              <w:top w:val="nil"/>
            </w:tcBorders>
          </w:tcPr>
          <w:p w14:paraId="5FE77A35" w14:textId="77777777" w:rsidR="00E15B56" w:rsidRDefault="00E15B56" w:rsidP="009A4630">
            <w:r w:rsidRPr="006D7D84">
              <w:t>0.79</w:t>
            </w:r>
          </w:p>
        </w:tc>
        <w:tc>
          <w:tcPr>
            <w:tcW w:w="912" w:type="dxa"/>
            <w:tcBorders>
              <w:top w:val="nil"/>
            </w:tcBorders>
          </w:tcPr>
          <w:p w14:paraId="4E483F8F" w14:textId="77777777" w:rsidR="00E15B56" w:rsidRDefault="00E15B56" w:rsidP="009A4630">
            <w:r w:rsidRPr="006D7D84">
              <w:t>0.513</w:t>
            </w:r>
          </w:p>
        </w:tc>
        <w:tc>
          <w:tcPr>
            <w:tcW w:w="914" w:type="dxa"/>
            <w:tcBorders>
              <w:top w:val="nil"/>
            </w:tcBorders>
          </w:tcPr>
          <w:p w14:paraId="44BB37E7" w14:textId="77777777" w:rsidR="00E15B56" w:rsidRDefault="00E15B56" w:rsidP="009A4630">
            <w:r w:rsidRPr="006D7D84">
              <w:t>0.918</w:t>
            </w:r>
          </w:p>
        </w:tc>
        <w:tc>
          <w:tcPr>
            <w:tcW w:w="876" w:type="dxa"/>
            <w:tcBorders>
              <w:top w:val="nil"/>
            </w:tcBorders>
          </w:tcPr>
          <w:p w14:paraId="5D5C626C" w14:textId="77777777" w:rsidR="00E15B56" w:rsidRDefault="00E15B56" w:rsidP="009A4630">
            <w:r w:rsidRPr="006D7D84">
              <w:t>0.223</w:t>
            </w:r>
          </w:p>
        </w:tc>
        <w:tc>
          <w:tcPr>
            <w:tcW w:w="797" w:type="dxa"/>
            <w:tcBorders>
              <w:top w:val="nil"/>
            </w:tcBorders>
          </w:tcPr>
          <w:p w14:paraId="3C38AA58" w14:textId="1CC559D8" w:rsidR="00E15B56" w:rsidRDefault="00E15B56" w:rsidP="009A4630">
            <w:r w:rsidRPr="006D7D84">
              <w:t>0.0</w:t>
            </w:r>
            <w:r>
              <w:rPr>
                <w:rFonts w:hint="eastAsia"/>
              </w:rPr>
              <w:t>04</w:t>
            </w:r>
          </w:p>
        </w:tc>
        <w:tc>
          <w:tcPr>
            <w:tcW w:w="895" w:type="dxa"/>
            <w:tcBorders>
              <w:top w:val="nil"/>
            </w:tcBorders>
          </w:tcPr>
          <w:p w14:paraId="64EBB507" w14:textId="77777777" w:rsidR="00E15B56" w:rsidRDefault="00E15B56" w:rsidP="009A4630">
            <w:r w:rsidRPr="006D7D84">
              <w:t>0.599</w:t>
            </w:r>
          </w:p>
        </w:tc>
      </w:tr>
    </w:tbl>
    <w:p w14:paraId="76817D12" w14:textId="50A2CAFB" w:rsidR="00AC2A13" w:rsidRDefault="00AC2A13"/>
    <w:p w14:paraId="1051CE63" w14:textId="0D4D5E7C" w:rsidR="00E15B56" w:rsidRPr="00961F40" w:rsidRDefault="00961F40">
      <w:r w:rsidRPr="00961F40">
        <w:rPr>
          <w:rFonts w:hint="eastAsia"/>
          <w:b/>
          <w:bCs/>
        </w:rPr>
        <w:t>Table</w:t>
      </w:r>
      <w:r w:rsidRPr="00961F40">
        <w:rPr>
          <w:b/>
          <w:bCs/>
        </w:rPr>
        <w:t xml:space="preserve"> </w:t>
      </w:r>
      <w:r>
        <w:rPr>
          <w:b/>
          <w:bCs/>
        </w:rPr>
        <w:t xml:space="preserve">S2 </w:t>
      </w:r>
      <w:r w:rsidRPr="00961F40">
        <w:t xml:space="preserve">P value of </w:t>
      </w:r>
      <w:r>
        <w:t>a</w:t>
      </w:r>
      <w:r w:rsidRPr="00961F40">
        <w:t>nalysis of mutated genes and clinical features at initial diagnosis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7"/>
      </w:tblGrid>
      <w:tr w:rsidR="00AC2A13" w14:paraId="66DE8D8A" w14:textId="77777777" w:rsidTr="00980179">
        <w:tc>
          <w:tcPr>
            <w:tcW w:w="1037" w:type="dxa"/>
            <w:tcBorders>
              <w:bottom w:val="single" w:sz="4" w:space="0" w:color="auto"/>
            </w:tcBorders>
          </w:tcPr>
          <w:p w14:paraId="13528C67" w14:textId="77777777" w:rsidR="00AC2A13" w:rsidRDefault="00AC2A13" w:rsidP="00AC2A13"/>
        </w:tc>
        <w:tc>
          <w:tcPr>
            <w:tcW w:w="1037" w:type="dxa"/>
            <w:tcBorders>
              <w:bottom w:val="single" w:sz="4" w:space="0" w:color="auto"/>
            </w:tcBorders>
          </w:tcPr>
          <w:p w14:paraId="60E0FC7F" w14:textId="11B80772" w:rsidR="00AC2A13" w:rsidRDefault="00AC2A13" w:rsidP="00AC2A13">
            <w:r w:rsidRPr="00A966D5">
              <w:t xml:space="preserve">WBC 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32436D01" w14:textId="5C025A08" w:rsidR="00AC2A13" w:rsidRDefault="00AC2A13" w:rsidP="00AC2A13">
            <w:r w:rsidRPr="00A966D5">
              <w:t>HGB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5FB9832C" w14:textId="6144D8E5" w:rsidR="00AC2A13" w:rsidRDefault="00AC2A13" w:rsidP="00AC2A13">
            <w:r w:rsidRPr="00A966D5">
              <w:t>PLT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6AEA1795" w14:textId="2941A9ED" w:rsidR="00AC2A13" w:rsidRDefault="00AC2A13" w:rsidP="00AC2A13">
            <w:r w:rsidRPr="00A966D5">
              <w:t xml:space="preserve">EOS 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31979ED9" w14:textId="5720AFAE" w:rsidR="00AC2A13" w:rsidRDefault="00AC2A13" w:rsidP="00AC2A13">
            <w:r w:rsidRPr="00A966D5">
              <w:t xml:space="preserve"> BASO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20B5BE14" w14:textId="5AD87D69" w:rsidR="00AC2A13" w:rsidRDefault="00AC2A13" w:rsidP="00AC2A13">
            <w:r w:rsidRPr="00AC2A13">
              <w:t>SOKAL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7749D789" w14:textId="290BA1DC" w:rsidR="00AC2A13" w:rsidRDefault="00AC2A13" w:rsidP="00AC2A13">
            <w:r>
              <w:rPr>
                <w:rFonts w:hint="eastAsia"/>
              </w:rPr>
              <w:t>E</w:t>
            </w:r>
            <w:r>
              <w:t>UTOS</w:t>
            </w:r>
          </w:p>
        </w:tc>
      </w:tr>
      <w:tr w:rsidR="00AC2A13" w14:paraId="217B7271" w14:textId="77777777" w:rsidTr="00980179">
        <w:tc>
          <w:tcPr>
            <w:tcW w:w="1037" w:type="dxa"/>
            <w:tcBorders>
              <w:bottom w:val="nil"/>
            </w:tcBorders>
          </w:tcPr>
          <w:p w14:paraId="02E8E132" w14:textId="62634AFD" w:rsidR="00AC2A13" w:rsidRDefault="00AC2A13" w:rsidP="00AC2A13">
            <w:r w:rsidRPr="00A820CF">
              <w:t>ABL1</w:t>
            </w:r>
          </w:p>
        </w:tc>
        <w:tc>
          <w:tcPr>
            <w:tcW w:w="1037" w:type="dxa"/>
            <w:tcBorders>
              <w:bottom w:val="nil"/>
            </w:tcBorders>
          </w:tcPr>
          <w:p w14:paraId="3B13EA85" w14:textId="1640BC28" w:rsidR="00AC2A13" w:rsidRDefault="00AC2A13" w:rsidP="00AC2A13">
            <w:r w:rsidRPr="00A820CF">
              <w:t>0.506</w:t>
            </w:r>
          </w:p>
        </w:tc>
        <w:tc>
          <w:tcPr>
            <w:tcW w:w="1037" w:type="dxa"/>
            <w:tcBorders>
              <w:bottom w:val="nil"/>
            </w:tcBorders>
          </w:tcPr>
          <w:p w14:paraId="0618C25E" w14:textId="4C7F01C1" w:rsidR="00AC2A13" w:rsidRDefault="00AC2A13" w:rsidP="00AC2A13">
            <w:r w:rsidRPr="00A820CF">
              <w:t>0.881</w:t>
            </w:r>
          </w:p>
        </w:tc>
        <w:tc>
          <w:tcPr>
            <w:tcW w:w="1037" w:type="dxa"/>
            <w:tcBorders>
              <w:bottom w:val="nil"/>
            </w:tcBorders>
          </w:tcPr>
          <w:p w14:paraId="7EE556A7" w14:textId="3F731DEF" w:rsidR="00AC2A13" w:rsidRDefault="00AC2A13" w:rsidP="00AC2A13">
            <w:r w:rsidRPr="00A820CF">
              <w:t>0.026</w:t>
            </w:r>
          </w:p>
        </w:tc>
        <w:tc>
          <w:tcPr>
            <w:tcW w:w="1037" w:type="dxa"/>
            <w:tcBorders>
              <w:bottom w:val="nil"/>
            </w:tcBorders>
          </w:tcPr>
          <w:p w14:paraId="3F3A41F3" w14:textId="3E5024FA" w:rsidR="00AC2A13" w:rsidRDefault="00AC2A13" w:rsidP="00AC2A13">
            <w:r w:rsidRPr="00A820CF">
              <w:t>0.749</w:t>
            </w:r>
          </w:p>
        </w:tc>
        <w:tc>
          <w:tcPr>
            <w:tcW w:w="1037" w:type="dxa"/>
            <w:tcBorders>
              <w:bottom w:val="nil"/>
            </w:tcBorders>
          </w:tcPr>
          <w:p w14:paraId="3900D5BA" w14:textId="23A76BC8" w:rsidR="00AC2A13" w:rsidRDefault="00AC2A13" w:rsidP="00AC2A13">
            <w:r w:rsidRPr="00A820CF">
              <w:t>0.537</w:t>
            </w:r>
          </w:p>
        </w:tc>
        <w:tc>
          <w:tcPr>
            <w:tcW w:w="1037" w:type="dxa"/>
            <w:tcBorders>
              <w:bottom w:val="nil"/>
            </w:tcBorders>
          </w:tcPr>
          <w:p w14:paraId="7014213A" w14:textId="68DE8CC7" w:rsidR="00AC2A13" w:rsidRDefault="00AC2A13" w:rsidP="00AC2A13">
            <w:r w:rsidRPr="00A820CF">
              <w:t>0.964</w:t>
            </w:r>
          </w:p>
        </w:tc>
        <w:tc>
          <w:tcPr>
            <w:tcW w:w="1037" w:type="dxa"/>
            <w:tcBorders>
              <w:bottom w:val="nil"/>
            </w:tcBorders>
          </w:tcPr>
          <w:p w14:paraId="4F4B940C" w14:textId="2013ACF4" w:rsidR="00AC2A13" w:rsidRDefault="00AC2A13" w:rsidP="00AC2A13">
            <w:r w:rsidRPr="004C71C8">
              <w:t>0.85</w:t>
            </w:r>
          </w:p>
        </w:tc>
      </w:tr>
      <w:tr w:rsidR="00AC2A13" w14:paraId="485253E0" w14:textId="77777777" w:rsidTr="00980179">
        <w:tc>
          <w:tcPr>
            <w:tcW w:w="1037" w:type="dxa"/>
            <w:tcBorders>
              <w:top w:val="nil"/>
              <w:bottom w:val="nil"/>
            </w:tcBorders>
          </w:tcPr>
          <w:p w14:paraId="17E229FA" w14:textId="3CCBA62E" w:rsidR="00AC2A13" w:rsidRDefault="00AC2A13" w:rsidP="00AC2A13">
            <w:r w:rsidRPr="00A820CF">
              <w:t>KMT2C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5A7115E3" w14:textId="6BB2FE29" w:rsidR="00AC2A13" w:rsidRDefault="00AC2A13" w:rsidP="00AC2A13">
            <w:r w:rsidRPr="00A820CF">
              <w:t>0.42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3F619CE7" w14:textId="4CCD67BA" w:rsidR="00AC2A13" w:rsidRDefault="00AC2A13" w:rsidP="00AC2A13">
            <w:r w:rsidRPr="00A820CF">
              <w:t>0.525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1ECD11ED" w14:textId="7F1115B8" w:rsidR="00AC2A13" w:rsidRDefault="00AC2A13" w:rsidP="00AC2A13">
            <w:r w:rsidRPr="00A820CF">
              <w:t>0.112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3C3579EE" w14:textId="4D7B3B2A" w:rsidR="00AC2A13" w:rsidRDefault="00AC2A13" w:rsidP="00AC2A13">
            <w:r w:rsidRPr="00A820CF">
              <w:t>0.898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6A936837" w14:textId="0B9995E6" w:rsidR="00AC2A13" w:rsidRDefault="00AC2A13" w:rsidP="00AC2A13">
            <w:r w:rsidRPr="00A820CF">
              <w:t>0.504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3411EE22" w14:textId="1E1851A7" w:rsidR="00AC2A13" w:rsidRDefault="00AC2A13" w:rsidP="00AC2A13">
            <w:r w:rsidRPr="00A820CF">
              <w:t>0.454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2EE95443" w14:textId="2DDECBF5" w:rsidR="00AC2A13" w:rsidRDefault="00AC2A13" w:rsidP="00AC2A13">
            <w:r w:rsidRPr="004C71C8">
              <w:t>0.507</w:t>
            </w:r>
          </w:p>
        </w:tc>
      </w:tr>
      <w:tr w:rsidR="00AC2A13" w14:paraId="51030E4D" w14:textId="77777777" w:rsidTr="00980179">
        <w:tc>
          <w:tcPr>
            <w:tcW w:w="1037" w:type="dxa"/>
            <w:tcBorders>
              <w:top w:val="nil"/>
              <w:bottom w:val="nil"/>
            </w:tcBorders>
          </w:tcPr>
          <w:p w14:paraId="1968816F" w14:textId="260136E1" w:rsidR="00AC2A13" w:rsidRDefault="00AC2A13" w:rsidP="00AC2A13">
            <w:r w:rsidRPr="00A820CF">
              <w:t>FAT1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593A369F" w14:textId="17A32CF5" w:rsidR="00AC2A13" w:rsidRDefault="00AC2A13" w:rsidP="00AC2A13">
            <w:r w:rsidRPr="00A820CF">
              <w:t>0.929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294E4D8D" w14:textId="6A0076F6" w:rsidR="00AC2A13" w:rsidRDefault="00AC2A13" w:rsidP="00AC2A13">
            <w:r w:rsidRPr="00A820CF">
              <w:t>0.922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3C01E141" w14:textId="2EE0B1E8" w:rsidR="00AC2A13" w:rsidRDefault="00AC2A13" w:rsidP="00AC2A13">
            <w:r w:rsidRPr="00A820CF">
              <w:t>0.65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2F2B5BF2" w14:textId="7D15D264" w:rsidR="00AC2A13" w:rsidRDefault="00AC2A13" w:rsidP="00AC2A13">
            <w:r w:rsidRPr="00A820CF">
              <w:t>0.281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2D732AE2" w14:textId="4935409C" w:rsidR="00AC2A13" w:rsidRDefault="00AC2A13" w:rsidP="00AC2A13">
            <w:r w:rsidRPr="00A820CF">
              <w:t>0.088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3640DD05" w14:textId="1AFC8B4C" w:rsidR="00AC2A13" w:rsidRDefault="00AC2A13" w:rsidP="00AC2A13">
            <w:r w:rsidRPr="00A820CF">
              <w:t>0.161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716BD624" w14:textId="57434A86" w:rsidR="00AC2A13" w:rsidRDefault="00AC2A13" w:rsidP="00AC2A13">
            <w:r w:rsidRPr="004C71C8">
              <w:t>0.615</w:t>
            </w:r>
          </w:p>
        </w:tc>
      </w:tr>
      <w:tr w:rsidR="00AC2A13" w14:paraId="71D00FD2" w14:textId="77777777" w:rsidTr="00980179">
        <w:tc>
          <w:tcPr>
            <w:tcW w:w="1037" w:type="dxa"/>
            <w:tcBorders>
              <w:top w:val="nil"/>
              <w:bottom w:val="nil"/>
            </w:tcBorders>
          </w:tcPr>
          <w:p w14:paraId="7D48771C" w14:textId="6578A84A" w:rsidR="00AC2A13" w:rsidRDefault="00AC2A13" w:rsidP="00AC2A13">
            <w:r w:rsidRPr="00A820CF">
              <w:t>ASXL1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600E76E3" w14:textId="60DD1C3C" w:rsidR="00AC2A13" w:rsidRDefault="00AC2A13" w:rsidP="00AC2A13">
            <w:r w:rsidRPr="00A820CF">
              <w:t>0.914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25F3DD46" w14:textId="1D912595" w:rsidR="00AC2A13" w:rsidRDefault="00AC2A13" w:rsidP="00AC2A13">
            <w:r w:rsidRPr="00A820CF">
              <w:t>0.777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177C951B" w14:textId="645B7B4D" w:rsidR="00AC2A13" w:rsidRDefault="00AC2A13" w:rsidP="00AC2A13">
            <w:r w:rsidRPr="00A820CF">
              <w:t>0.065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2170FC03" w14:textId="24961F54" w:rsidR="00AC2A13" w:rsidRDefault="00AC2A13" w:rsidP="00AC2A13">
            <w:r w:rsidRPr="00A820CF">
              <w:t>0.885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0680B258" w14:textId="2E3C91A3" w:rsidR="00AC2A13" w:rsidRDefault="00AC2A13" w:rsidP="00AC2A13">
            <w:r w:rsidRPr="00A820CF">
              <w:t>0.031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124696BD" w14:textId="64ABF5ED" w:rsidR="00AC2A13" w:rsidRDefault="00AC2A13" w:rsidP="00AC2A13">
            <w:r w:rsidRPr="00A820CF">
              <w:t>0.854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3911900D" w14:textId="4B8ECC53" w:rsidR="00AC2A13" w:rsidRDefault="00AC2A13" w:rsidP="00AC2A13">
            <w:r w:rsidRPr="004C71C8">
              <w:t>0.955</w:t>
            </w:r>
          </w:p>
        </w:tc>
      </w:tr>
      <w:tr w:rsidR="00AC2A13" w14:paraId="26326810" w14:textId="77777777" w:rsidTr="00980179">
        <w:tc>
          <w:tcPr>
            <w:tcW w:w="1037" w:type="dxa"/>
            <w:tcBorders>
              <w:top w:val="nil"/>
              <w:bottom w:val="nil"/>
            </w:tcBorders>
          </w:tcPr>
          <w:p w14:paraId="55FBE7F8" w14:textId="34066B87" w:rsidR="00AC2A13" w:rsidRDefault="00AC2A13" w:rsidP="00AC2A13">
            <w:r w:rsidRPr="00A820CF">
              <w:t>SETBP1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3BFEF886" w14:textId="7557D921" w:rsidR="00AC2A13" w:rsidRDefault="00AC2A13" w:rsidP="00AC2A13">
            <w:r w:rsidRPr="00A820CF">
              <w:t>0.294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3F9107F1" w14:textId="4631C4F1" w:rsidR="00AC2A13" w:rsidRDefault="00AC2A13" w:rsidP="00AC2A13">
            <w:r w:rsidRPr="00A820CF">
              <w:t>0.267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39EA8B88" w14:textId="7E5D386D" w:rsidR="00AC2A13" w:rsidRDefault="00AC2A13" w:rsidP="00AC2A13">
            <w:r w:rsidRPr="00A820CF">
              <w:t>0.777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75F7B838" w14:textId="594A967F" w:rsidR="00AC2A13" w:rsidRDefault="00AC2A13" w:rsidP="00AC2A13">
            <w:r w:rsidRPr="00A820CF">
              <w:t>0.211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3B63380D" w14:textId="1D7C6B5E" w:rsidR="00AC2A13" w:rsidRDefault="00AC2A13" w:rsidP="00AC2A13">
            <w:r w:rsidRPr="00A820CF">
              <w:t>0.683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686A205D" w14:textId="492FB7D6" w:rsidR="00AC2A13" w:rsidRDefault="00AC2A13" w:rsidP="00AC2A13">
            <w:r w:rsidRPr="00A820CF">
              <w:t>0.703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4A68813A" w14:textId="4041573B" w:rsidR="00AC2A13" w:rsidRDefault="00AC2A13" w:rsidP="00AC2A13">
            <w:r w:rsidRPr="004C71C8">
              <w:t>0.731</w:t>
            </w:r>
          </w:p>
        </w:tc>
      </w:tr>
      <w:tr w:rsidR="00AC2A13" w14:paraId="1B0165AE" w14:textId="77777777" w:rsidTr="00980179">
        <w:tc>
          <w:tcPr>
            <w:tcW w:w="1037" w:type="dxa"/>
            <w:tcBorders>
              <w:top w:val="nil"/>
              <w:bottom w:val="nil"/>
            </w:tcBorders>
          </w:tcPr>
          <w:p w14:paraId="76CEE70E" w14:textId="46AC598B" w:rsidR="00AC2A13" w:rsidRDefault="00AC2A13" w:rsidP="00AC2A13">
            <w:r w:rsidRPr="00A820CF">
              <w:t>GATA2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7A82FB98" w14:textId="5CF40A4D" w:rsidR="00AC2A13" w:rsidRDefault="00AC2A13" w:rsidP="00AC2A13">
            <w:r w:rsidRPr="00A820CF">
              <w:t>0.441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0DFAEBA3" w14:textId="193C1FE4" w:rsidR="00AC2A13" w:rsidRDefault="00AC2A13" w:rsidP="00AC2A13">
            <w:r w:rsidRPr="00A820CF">
              <w:t>0.245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6E2E719A" w14:textId="32A0213B" w:rsidR="00AC2A13" w:rsidRDefault="00AC2A13" w:rsidP="00AC2A13">
            <w:r w:rsidRPr="00A820CF">
              <w:t>0.595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06C9134A" w14:textId="44279F23" w:rsidR="00AC2A13" w:rsidRDefault="00AC2A13" w:rsidP="00AC2A13">
            <w:r w:rsidRPr="00A820CF">
              <w:t>0.155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6AF5B88D" w14:textId="3F10DF3A" w:rsidR="00AC2A13" w:rsidRDefault="00AC2A13" w:rsidP="00AC2A13">
            <w:r w:rsidRPr="00A820CF">
              <w:t>0.524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6FB5DBAD" w14:textId="055081ED" w:rsidR="00AC2A13" w:rsidRDefault="00AC2A13" w:rsidP="00AC2A13">
            <w:r w:rsidRPr="00A820CF">
              <w:t>0.241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2EB96FC3" w14:textId="25BC4C6D" w:rsidR="00AC2A13" w:rsidRDefault="00AC2A13" w:rsidP="00AC2A13">
            <w:r w:rsidRPr="004C71C8">
              <w:t>0.666</w:t>
            </w:r>
          </w:p>
        </w:tc>
      </w:tr>
      <w:tr w:rsidR="00AC2A13" w14:paraId="17CA01E1" w14:textId="77777777" w:rsidTr="00980179">
        <w:tc>
          <w:tcPr>
            <w:tcW w:w="1037" w:type="dxa"/>
            <w:tcBorders>
              <w:top w:val="nil"/>
              <w:bottom w:val="nil"/>
            </w:tcBorders>
          </w:tcPr>
          <w:p w14:paraId="1FA695E3" w14:textId="7C950A01" w:rsidR="00AC2A13" w:rsidRDefault="00AC2A13" w:rsidP="00AC2A13">
            <w:r w:rsidRPr="00A820CF">
              <w:t>TET2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54D0D87D" w14:textId="7CADCF4E" w:rsidR="00AC2A13" w:rsidRDefault="00AC2A13" w:rsidP="00AC2A13">
            <w:r w:rsidRPr="00A820CF">
              <w:t>0.873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6B0E27FF" w14:textId="32F6E8C9" w:rsidR="00AC2A13" w:rsidRDefault="00AC2A13" w:rsidP="00AC2A13">
            <w:r w:rsidRPr="00A820CF">
              <w:t>0.162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192153C1" w14:textId="454D2DD4" w:rsidR="00AC2A13" w:rsidRDefault="00AC2A13" w:rsidP="00AC2A13">
            <w:r w:rsidRPr="00A820CF">
              <w:t>0.576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2E96DF2B" w14:textId="77777777" w:rsidR="00AC2A13" w:rsidRDefault="00AC2A13" w:rsidP="00AC2A13"/>
        </w:tc>
        <w:tc>
          <w:tcPr>
            <w:tcW w:w="1037" w:type="dxa"/>
            <w:tcBorders>
              <w:top w:val="nil"/>
              <w:bottom w:val="nil"/>
            </w:tcBorders>
          </w:tcPr>
          <w:p w14:paraId="6CFC361B" w14:textId="3CE3EA71" w:rsidR="00AC2A13" w:rsidRDefault="00AC2A13" w:rsidP="00AC2A13">
            <w:r w:rsidRPr="00A820CF">
              <w:t>0.193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22B4A092" w14:textId="0EA5D562" w:rsidR="00AC2A13" w:rsidRDefault="00AC2A13" w:rsidP="00AC2A13">
            <w:r w:rsidRPr="00A820CF">
              <w:t>1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0680D723" w14:textId="43CCAAD8" w:rsidR="00AC2A13" w:rsidRDefault="00AC2A13" w:rsidP="00AC2A13">
            <w:r w:rsidRPr="004C71C8">
              <w:t>0.094</w:t>
            </w:r>
          </w:p>
        </w:tc>
      </w:tr>
      <w:tr w:rsidR="00AC2A13" w14:paraId="2C271AB3" w14:textId="77777777" w:rsidTr="00980179">
        <w:tc>
          <w:tcPr>
            <w:tcW w:w="1037" w:type="dxa"/>
            <w:tcBorders>
              <w:top w:val="nil"/>
            </w:tcBorders>
          </w:tcPr>
          <w:p w14:paraId="327DEE9D" w14:textId="0AF7CC66" w:rsidR="00AC2A13" w:rsidRDefault="00AC2A13" w:rsidP="00AC2A13">
            <w:r w:rsidRPr="00A820CF">
              <w:t>RUNX1</w:t>
            </w:r>
          </w:p>
        </w:tc>
        <w:tc>
          <w:tcPr>
            <w:tcW w:w="1037" w:type="dxa"/>
            <w:tcBorders>
              <w:top w:val="nil"/>
            </w:tcBorders>
          </w:tcPr>
          <w:p w14:paraId="2437C75E" w14:textId="5F691695" w:rsidR="00AC2A13" w:rsidRDefault="00AC2A13" w:rsidP="00AC2A13">
            <w:r w:rsidRPr="00A820CF">
              <w:t>0.576</w:t>
            </w:r>
          </w:p>
        </w:tc>
        <w:tc>
          <w:tcPr>
            <w:tcW w:w="1037" w:type="dxa"/>
            <w:tcBorders>
              <w:top w:val="nil"/>
            </w:tcBorders>
          </w:tcPr>
          <w:p w14:paraId="0AE81BD2" w14:textId="5D942E70" w:rsidR="00AC2A13" w:rsidRDefault="00AC2A13" w:rsidP="00AC2A13">
            <w:r w:rsidRPr="00A820CF">
              <w:t>0.586</w:t>
            </w:r>
          </w:p>
        </w:tc>
        <w:tc>
          <w:tcPr>
            <w:tcW w:w="1037" w:type="dxa"/>
            <w:tcBorders>
              <w:top w:val="nil"/>
            </w:tcBorders>
          </w:tcPr>
          <w:p w14:paraId="05800363" w14:textId="18C67680" w:rsidR="00AC2A13" w:rsidRDefault="00AC2A13" w:rsidP="00AC2A13">
            <w:r w:rsidRPr="00A820CF">
              <w:t>0.157</w:t>
            </w:r>
          </w:p>
        </w:tc>
        <w:tc>
          <w:tcPr>
            <w:tcW w:w="1037" w:type="dxa"/>
            <w:tcBorders>
              <w:top w:val="nil"/>
            </w:tcBorders>
          </w:tcPr>
          <w:p w14:paraId="1B0E9401" w14:textId="10BCD0FD" w:rsidR="00AC2A13" w:rsidRDefault="00AC2A13" w:rsidP="00AC2A13">
            <w:r w:rsidRPr="00A820CF">
              <w:t>0.957</w:t>
            </w:r>
          </w:p>
        </w:tc>
        <w:tc>
          <w:tcPr>
            <w:tcW w:w="1037" w:type="dxa"/>
            <w:tcBorders>
              <w:top w:val="nil"/>
            </w:tcBorders>
          </w:tcPr>
          <w:p w14:paraId="1950B632" w14:textId="36AA2E23" w:rsidR="00AC2A13" w:rsidRDefault="00AC2A13" w:rsidP="00AC2A13">
            <w:r w:rsidRPr="00A820CF">
              <w:t>0.537</w:t>
            </w:r>
          </w:p>
        </w:tc>
        <w:tc>
          <w:tcPr>
            <w:tcW w:w="1037" w:type="dxa"/>
            <w:tcBorders>
              <w:top w:val="nil"/>
            </w:tcBorders>
          </w:tcPr>
          <w:p w14:paraId="486A48BF" w14:textId="39B8BF58" w:rsidR="00AC2A13" w:rsidRDefault="00AC2A13" w:rsidP="00AC2A13">
            <w:r w:rsidRPr="00A820CF">
              <w:t>0.936</w:t>
            </w:r>
          </w:p>
        </w:tc>
        <w:tc>
          <w:tcPr>
            <w:tcW w:w="1037" w:type="dxa"/>
            <w:tcBorders>
              <w:top w:val="nil"/>
            </w:tcBorders>
          </w:tcPr>
          <w:p w14:paraId="3075A426" w14:textId="1DC2F19E" w:rsidR="00AC2A13" w:rsidRDefault="00AC2A13" w:rsidP="00AC2A13">
            <w:r w:rsidRPr="004C71C8">
              <w:t>0.828</w:t>
            </w:r>
          </w:p>
        </w:tc>
      </w:tr>
    </w:tbl>
    <w:p w14:paraId="2D59AD0B" w14:textId="79D87615" w:rsidR="00AC2A13" w:rsidRDefault="00AC2A13"/>
    <w:p w14:paraId="0036FA9F" w14:textId="2AFECAB2" w:rsidR="00B340EE" w:rsidRDefault="00961F40">
      <w:r w:rsidRPr="00961F40">
        <w:rPr>
          <w:rFonts w:hint="eastAsia"/>
          <w:b/>
          <w:bCs/>
        </w:rPr>
        <w:t>Table</w:t>
      </w:r>
      <w:r w:rsidRPr="00961F40">
        <w:rPr>
          <w:b/>
          <w:bCs/>
        </w:rPr>
        <w:t xml:space="preserve"> </w:t>
      </w:r>
      <w:r>
        <w:rPr>
          <w:b/>
          <w:bCs/>
        </w:rPr>
        <w:t xml:space="preserve">S3 </w:t>
      </w:r>
      <w:r w:rsidRPr="00961F40">
        <w:t xml:space="preserve">Relationship between </w:t>
      </w:r>
      <w:r>
        <w:t>TET2</w:t>
      </w:r>
      <w:r w:rsidRPr="00961F40">
        <w:t xml:space="preserve"> mutation and clinical features at initial diagnosis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972"/>
        <w:gridCol w:w="2387"/>
        <w:gridCol w:w="1466"/>
        <w:gridCol w:w="1227"/>
        <w:gridCol w:w="1227"/>
      </w:tblGrid>
      <w:tr w:rsidR="00B340EE" w14:paraId="2AFE7B0C" w14:textId="77777777" w:rsidTr="00961F40"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14:paraId="0CB1710F" w14:textId="77777777" w:rsidR="00B340EE" w:rsidRDefault="00B340EE"/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0E4B12CF" w14:textId="06A70FB4" w:rsidR="00B340EE" w:rsidRDefault="00B340EE">
            <w:r>
              <w:rPr>
                <w:rFonts w:hint="eastAsia"/>
              </w:rPr>
              <w:t>n</w:t>
            </w:r>
            <w:r>
              <w:t>umber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</w:tcBorders>
          </w:tcPr>
          <w:p w14:paraId="711D582D" w14:textId="20D5C34E" w:rsidR="00B340EE" w:rsidRDefault="00B340EE">
            <w:r>
              <w:rPr>
                <w:rFonts w:hint="eastAsia"/>
              </w:rPr>
              <w:t>P</w:t>
            </w:r>
            <w:r>
              <w:t>hase of disease (CP/AP+BC)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14:paraId="0DCCB368" w14:textId="61DFE3FD" w:rsidR="00B340EE" w:rsidRDefault="00B340EE">
            <w:r>
              <w:rPr>
                <w:rFonts w:hint="eastAsia"/>
              </w:rPr>
              <w:t>T</w:t>
            </w:r>
            <w:r>
              <w:t>ime of PFS (months)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14:paraId="32327E2A" w14:textId="56DBAFE0" w:rsidR="00B340EE" w:rsidRDefault="00B340EE">
            <w:proofErr w:type="spellStart"/>
            <w:r>
              <w:rPr>
                <w:rFonts w:hint="eastAsia"/>
              </w:rPr>
              <w:t>S</w:t>
            </w:r>
            <w:r>
              <w:t>okal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14:paraId="010B5668" w14:textId="0A6A4462" w:rsidR="00B340EE" w:rsidRDefault="00B340EE">
            <w:r>
              <w:rPr>
                <w:rFonts w:hint="eastAsia"/>
              </w:rPr>
              <w:t>E</w:t>
            </w:r>
            <w:r>
              <w:t>UTOS</w:t>
            </w:r>
          </w:p>
        </w:tc>
      </w:tr>
      <w:tr w:rsidR="00B340EE" w14:paraId="550550A6" w14:textId="77777777" w:rsidTr="00961F40">
        <w:tc>
          <w:tcPr>
            <w:tcW w:w="1017" w:type="dxa"/>
            <w:tcBorders>
              <w:top w:val="single" w:sz="4" w:space="0" w:color="auto"/>
            </w:tcBorders>
          </w:tcPr>
          <w:p w14:paraId="7FC335BA" w14:textId="75A91E29" w:rsidR="00B340EE" w:rsidRDefault="00B340EE">
            <w:r>
              <w:rPr>
                <w:rFonts w:hint="eastAsia"/>
              </w:rPr>
              <w:t>T</w:t>
            </w:r>
            <w:r>
              <w:t>ET2-pos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7EF11904" w14:textId="1C7A1808" w:rsidR="00B340EE" w:rsidRDefault="00B340EE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387" w:type="dxa"/>
            <w:tcBorders>
              <w:top w:val="single" w:sz="4" w:space="0" w:color="auto"/>
            </w:tcBorders>
          </w:tcPr>
          <w:p w14:paraId="02599B07" w14:textId="28CBA9C4" w:rsidR="00B340EE" w:rsidRDefault="00B340EE">
            <w:r>
              <w:rPr>
                <w:rFonts w:hint="eastAsia"/>
              </w:rPr>
              <w:t>3</w:t>
            </w:r>
            <w:r>
              <w:t>/7</w:t>
            </w:r>
          </w:p>
        </w:tc>
        <w:tc>
          <w:tcPr>
            <w:tcW w:w="1466" w:type="dxa"/>
            <w:tcBorders>
              <w:top w:val="single" w:sz="4" w:space="0" w:color="auto"/>
            </w:tcBorders>
          </w:tcPr>
          <w:p w14:paraId="429D16A9" w14:textId="4FA98E3D" w:rsidR="00B340EE" w:rsidRDefault="00874AED">
            <w:r>
              <w:rPr>
                <w:rFonts w:hint="eastAsia"/>
              </w:rPr>
              <w:t>20</w:t>
            </w:r>
            <w:r w:rsidR="00B340EE">
              <w:t>.5 (0,139)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7A5099B5" w14:textId="33EB2020" w:rsidR="00B340EE" w:rsidRDefault="00342B56">
            <w:r>
              <w:rPr>
                <w:rFonts w:hint="eastAsia"/>
              </w:rPr>
              <w:t>1</w:t>
            </w:r>
            <w:r>
              <w:t>.115 (0.23,2.32)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1F7B374D" w14:textId="04EB735D" w:rsidR="00B340EE" w:rsidRDefault="00342B56">
            <w:r>
              <w:rPr>
                <w:rFonts w:hint="eastAsia"/>
              </w:rPr>
              <w:t>8</w:t>
            </w:r>
            <w:r>
              <w:t>3.15 (44,112)</w:t>
            </w:r>
          </w:p>
        </w:tc>
      </w:tr>
      <w:tr w:rsidR="00B340EE" w14:paraId="6866D741" w14:textId="77777777" w:rsidTr="00961F40">
        <w:tc>
          <w:tcPr>
            <w:tcW w:w="1017" w:type="dxa"/>
          </w:tcPr>
          <w:p w14:paraId="47F3DBAD" w14:textId="223009C1" w:rsidR="00B340EE" w:rsidRDefault="00B340EE">
            <w:r>
              <w:rPr>
                <w:rFonts w:hint="eastAsia"/>
              </w:rPr>
              <w:t>T</w:t>
            </w:r>
            <w:r>
              <w:t>ET2-neg</w:t>
            </w:r>
          </w:p>
        </w:tc>
        <w:tc>
          <w:tcPr>
            <w:tcW w:w="972" w:type="dxa"/>
          </w:tcPr>
          <w:p w14:paraId="713F60D9" w14:textId="66626CF6" w:rsidR="00B340EE" w:rsidRDefault="00B340EE">
            <w:r>
              <w:rPr>
                <w:rFonts w:hint="eastAsia"/>
              </w:rPr>
              <w:t>5</w:t>
            </w:r>
            <w:r>
              <w:t>3</w:t>
            </w:r>
          </w:p>
        </w:tc>
        <w:tc>
          <w:tcPr>
            <w:tcW w:w="2387" w:type="dxa"/>
          </w:tcPr>
          <w:p w14:paraId="27735F57" w14:textId="42872328" w:rsidR="00B340EE" w:rsidRDefault="00B340EE">
            <w:r>
              <w:t>42</w:t>
            </w:r>
            <w:r>
              <w:rPr>
                <w:rFonts w:hint="eastAsia"/>
              </w:rPr>
              <w:t>/</w:t>
            </w:r>
            <w:r>
              <w:t>11</w:t>
            </w:r>
          </w:p>
        </w:tc>
        <w:tc>
          <w:tcPr>
            <w:tcW w:w="1466" w:type="dxa"/>
          </w:tcPr>
          <w:p w14:paraId="101D65D9" w14:textId="54BAC6B3" w:rsidR="00B340EE" w:rsidRDefault="00B340EE">
            <w:r>
              <w:rPr>
                <w:rFonts w:hint="eastAsia"/>
              </w:rPr>
              <w:t>3</w:t>
            </w:r>
            <w:r>
              <w:t>9 (2,165)</w:t>
            </w:r>
          </w:p>
        </w:tc>
        <w:tc>
          <w:tcPr>
            <w:tcW w:w="1227" w:type="dxa"/>
          </w:tcPr>
          <w:p w14:paraId="201A3B7A" w14:textId="55D03080" w:rsidR="00B340EE" w:rsidRDefault="00B340EE">
            <w:r>
              <w:rPr>
                <w:rFonts w:hint="eastAsia"/>
              </w:rPr>
              <w:t>0</w:t>
            </w:r>
            <w:r>
              <w:t>.89 (0.11,0.24)</w:t>
            </w:r>
          </w:p>
        </w:tc>
        <w:tc>
          <w:tcPr>
            <w:tcW w:w="1227" w:type="dxa"/>
          </w:tcPr>
          <w:p w14:paraId="52D8F61F" w14:textId="468C62DF" w:rsidR="00B340EE" w:rsidRDefault="00B340EE">
            <w:r>
              <w:rPr>
                <w:rFonts w:hint="eastAsia"/>
              </w:rPr>
              <w:t>5</w:t>
            </w:r>
            <w:r>
              <w:t>7.6 (</w:t>
            </w:r>
            <w:r w:rsidR="00342B56">
              <w:t>7,110)</w:t>
            </w:r>
          </w:p>
        </w:tc>
      </w:tr>
      <w:tr w:rsidR="00B340EE" w14:paraId="4578B9E9" w14:textId="77777777" w:rsidTr="00961F40">
        <w:tc>
          <w:tcPr>
            <w:tcW w:w="1017" w:type="dxa"/>
          </w:tcPr>
          <w:p w14:paraId="4C9C2BB2" w14:textId="7BDEB166" w:rsidR="00B340EE" w:rsidRDefault="00B340EE">
            <w:r>
              <w:rPr>
                <w:rFonts w:hint="eastAsia"/>
              </w:rPr>
              <w:t>P</w:t>
            </w:r>
            <w:r>
              <w:t xml:space="preserve"> value</w:t>
            </w:r>
          </w:p>
        </w:tc>
        <w:tc>
          <w:tcPr>
            <w:tcW w:w="972" w:type="dxa"/>
          </w:tcPr>
          <w:p w14:paraId="1E4539BC" w14:textId="77777777" w:rsidR="00B340EE" w:rsidRDefault="00B340EE"/>
        </w:tc>
        <w:tc>
          <w:tcPr>
            <w:tcW w:w="2387" w:type="dxa"/>
          </w:tcPr>
          <w:p w14:paraId="60C4B49E" w14:textId="00495815" w:rsidR="00B340EE" w:rsidRPr="00342B56" w:rsidRDefault="00342B56">
            <w:pPr>
              <w:rPr>
                <w:vertAlign w:val="superscript"/>
              </w:rPr>
            </w:pPr>
            <w:r>
              <w:t>P=</w:t>
            </w:r>
            <w:r>
              <w:rPr>
                <w:rFonts w:hint="eastAsia"/>
              </w:rPr>
              <w:t>0</w:t>
            </w:r>
            <w:r>
              <w:t>.679</w:t>
            </w:r>
            <w:r>
              <w:rPr>
                <w:vertAlign w:val="superscript"/>
              </w:rPr>
              <w:t>a</w:t>
            </w:r>
          </w:p>
        </w:tc>
        <w:tc>
          <w:tcPr>
            <w:tcW w:w="1466" w:type="dxa"/>
          </w:tcPr>
          <w:p w14:paraId="7551EAA3" w14:textId="00F8393C" w:rsidR="00B340EE" w:rsidRPr="00342B56" w:rsidRDefault="00342B56">
            <w:pPr>
              <w:rPr>
                <w:vertAlign w:val="superscript"/>
              </w:rPr>
            </w:pPr>
            <w:r>
              <w:t>P=</w:t>
            </w:r>
            <w:r>
              <w:rPr>
                <w:rFonts w:hint="eastAsia"/>
              </w:rPr>
              <w:t>0</w:t>
            </w:r>
            <w:r>
              <w:t>.</w:t>
            </w:r>
            <w:r w:rsidR="00874AED">
              <w:rPr>
                <w:rFonts w:hint="eastAsia"/>
              </w:rPr>
              <w:t>421</w:t>
            </w:r>
            <w:r>
              <w:rPr>
                <w:vertAlign w:val="superscript"/>
              </w:rPr>
              <w:t>b</w:t>
            </w:r>
          </w:p>
        </w:tc>
        <w:tc>
          <w:tcPr>
            <w:tcW w:w="1227" w:type="dxa"/>
          </w:tcPr>
          <w:p w14:paraId="62A355DD" w14:textId="53995355" w:rsidR="00B340EE" w:rsidRPr="00342B56" w:rsidRDefault="00342B56">
            <w:pPr>
              <w:rPr>
                <w:vertAlign w:val="superscript"/>
              </w:rPr>
            </w:pPr>
            <w:r>
              <w:t>P=</w:t>
            </w:r>
            <w:r>
              <w:rPr>
                <w:rFonts w:hint="eastAsia"/>
              </w:rPr>
              <w:t>0</w:t>
            </w:r>
            <w:r>
              <w:t>.087</w:t>
            </w:r>
            <w:r>
              <w:rPr>
                <w:vertAlign w:val="superscript"/>
              </w:rPr>
              <w:t>b</w:t>
            </w:r>
          </w:p>
        </w:tc>
        <w:tc>
          <w:tcPr>
            <w:tcW w:w="1227" w:type="dxa"/>
          </w:tcPr>
          <w:p w14:paraId="2F21F9CB" w14:textId="3C1EC2DF" w:rsidR="00B340EE" w:rsidRPr="00342B56" w:rsidRDefault="00342B56">
            <w:pPr>
              <w:rPr>
                <w:vertAlign w:val="superscript"/>
              </w:rPr>
            </w:pPr>
            <w:r>
              <w:t>P=</w:t>
            </w:r>
            <w:r>
              <w:rPr>
                <w:rFonts w:hint="eastAsia"/>
              </w:rPr>
              <w:t>0</w:t>
            </w:r>
            <w:r>
              <w:t>.047</w:t>
            </w:r>
            <w:r>
              <w:rPr>
                <w:vertAlign w:val="superscript"/>
              </w:rPr>
              <w:t>b</w:t>
            </w:r>
          </w:p>
        </w:tc>
      </w:tr>
    </w:tbl>
    <w:p w14:paraId="778B9A02" w14:textId="77777777" w:rsidR="00342B56" w:rsidRPr="00342B56" w:rsidRDefault="00342B56" w:rsidP="00342B56">
      <w:pPr>
        <w:spacing w:line="360" w:lineRule="auto"/>
        <w:rPr>
          <w:rFonts w:ascii="Arial" w:eastAsia="DengXian" w:hAnsi="Arial" w:cs="Arial"/>
          <w:sz w:val="20"/>
          <w:szCs w:val="20"/>
        </w:rPr>
      </w:pPr>
      <w:r w:rsidRPr="00342B56">
        <w:rPr>
          <w:rFonts w:ascii="Arial" w:eastAsia="DengXian" w:hAnsi="Arial" w:cs="Arial"/>
          <w:sz w:val="20"/>
          <w:szCs w:val="20"/>
        </w:rPr>
        <w:t>a. Chi-square test</w:t>
      </w:r>
    </w:p>
    <w:p w14:paraId="41A03676" w14:textId="77777777" w:rsidR="00342B56" w:rsidRPr="00342B56" w:rsidRDefault="00342B56" w:rsidP="00342B56">
      <w:pPr>
        <w:spacing w:line="360" w:lineRule="auto"/>
        <w:rPr>
          <w:rFonts w:ascii="Arial" w:eastAsia="DengXian" w:hAnsi="Arial" w:cs="Arial"/>
          <w:sz w:val="20"/>
          <w:szCs w:val="20"/>
        </w:rPr>
      </w:pPr>
      <w:r w:rsidRPr="00342B56">
        <w:rPr>
          <w:rFonts w:ascii="Arial" w:eastAsia="DengXian" w:hAnsi="Arial" w:cs="Arial"/>
          <w:sz w:val="20"/>
          <w:szCs w:val="20"/>
        </w:rPr>
        <w:t>b. Wilcoxon rank sum test</w:t>
      </w:r>
    </w:p>
    <w:p w14:paraId="27F0EF90" w14:textId="7CFE97F3" w:rsidR="004D7E41" w:rsidRDefault="004D7E41">
      <w:pPr>
        <w:widowControl/>
        <w:jc w:val="left"/>
      </w:pPr>
      <w:r>
        <w:br w:type="page"/>
      </w:r>
    </w:p>
    <w:p w14:paraId="4E184A93" w14:textId="53817FDC" w:rsidR="00B340EE" w:rsidRDefault="004D7E41">
      <w:r>
        <w:lastRenderedPageBreak/>
        <w:t>Figure S1</w:t>
      </w:r>
    </w:p>
    <w:p w14:paraId="40AE04D2" w14:textId="7002C4B8" w:rsidR="004D7E41" w:rsidRDefault="004D7E41">
      <w:r>
        <w:rPr>
          <w:noProof/>
        </w:rPr>
        <w:drawing>
          <wp:inline distT="0" distB="0" distL="0" distR="0" wp14:anchorId="210FBBDE" wp14:editId="0E71864E">
            <wp:extent cx="5274310" cy="52711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7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8A252" w14:textId="77777777" w:rsidR="005B1BC0" w:rsidRDefault="005B1BC0" w:rsidP="00AC2A13">
      <w:r>
        <w:separator/>
      </w:r>
    </w:p>
  </w:endnote>
  <w:endnote w:type="continuationSeparator" w:id="0">
    <w:p w14:paraId="1ED9AB67" w14:textId="77777777" w:rsidR="005B1BC0" w:rsidRDefault="005B1BC0" w:rsidP="00AC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7189F" w14:textId="77777777" w:rsidR="005B1BC0" w:rsidRDefault="005B1BC0" w:rsidP="00AC2A13">
      <w:r>
        <w:separator/>
      </w:r>
    </w:p>
  </w:footnote>
  <w:footnote w:type="continuationSeparator" w:id="0">
    <w:p w14:paraId="6660C432" w14:textId="77777777" w:rsidR="005B1BC0" w:rsidRDefault="005B1BC0" w:rsidP="00AC2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AE"/>
    <w:rsid w:val="00342B56"/>
    <w:rsid w:val="003C1037"/>
    <w:rsid w:val="004D7E41"/>
    <w:rsid w:val="005B1BC0"/>
    <w:rsid w:val="007D53C9"/>
    <w:rsid w:val="008034E3"/>
    <w:rsid w:val="00874AED"/>
    <w:rsid w:val="00961F40"/>
    <w:rsid w:val="00980179"/>
    <w:rsid w:val="00AC2A13"/>
    <w:rsid w:val="00B340EE"/>
    <w:rsid w:val="00B35BAE"/>
    <w:rsid w:val="00C15F0C"/>
    <w:rsid w:val="00E1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0E76B"/>
  <w15:chartTrackingRefBased/>
  <w15:docId w15:val="{26F0FFC5-9BC5-4DA2-B088-1F56B97C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C2A1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C2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2A13"/>
    <w:rPr>
      <w:sz w:val="18"/>
      <w:szCs w:val="18"/>
    </w:rPr>
  </w:style>
  <w:style w:type="table" w:styleId="TableGrid">
    <w:name w:val="Table Grid"/>
    <w:basedOn w:val="TableNormal"/>
    <w:uiPriority w:val="39"/>
    <w:rsid w:val="00AC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7E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5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吴婉儿</dc:creator>
  <cp:keywords/>
  <dc:description/>
  <cp:lastModifiedBy>Mel Phimester</cp:lastModifiedBy>
  <cp:revision>2</cp:revision>
  <dcterms:created xsi:type="dcterms:W3CDTF">2020-08-08T01:56:00Z</dcterms:created>
  <dcterms:modified xsi:type="dcterms:W3CDTF">2020-08-08T01:56:00Z</dcterms:modified>
</cp:coreProperties>
</file>