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386E9" w14:textId="6314ECFF" w:rsidR="00994941" w:rsidRPr="00570DC6" w:rsidRDefault="00E51783" w:rsidP="001C5215">
      <w:pPr>
        <w:jc w:val="center"/>
        <w:rPr>
          <w:rFonts w:ascii="Times New Roman" w:hAnsi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34D4E9E2" wp14:editId="2B9FF4D4">
            <wp:extent cx="5188688" cy="729037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860" cy="73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6BCB" w14:textId="5B71A914" w:rsidR="00CE4FFF" w:rsidRPr="00A9451F" w:rsidRDefault="00994941" w:rsidP="00CE4FFF">
      <w:pPr>
        <w:spacing w:line="480" w:lineRule="auto"/>
        <w:rPr>
          <w:rFonts w:ascii="Times New Roman" w:hAnsi="Times New Roman"/>
          <w:szCs w:val="24"/>
        </w:rPr>
      </w:pPr>
      <w:r w:rsidRPr="00396D82">
        <w:rPr>
          <w:rFonts w:ascii="Times New Roman" w:hAnsi="Times New Roman"/>
          <w:b/>
          <w:bCs/>
          <w:szCs w:val="24"/>
        </w:rPr>
        <w:t xml:space="preserve">Figure </w:t>
      </w:r>
      <w:r>
        <w:rPr>
          <w:rFonts w:ascii="Times New Roman" w:hAnsi="Times New Roman"/>
          <w:b/>
          <w:bCs/>
          <w:szCs w:val="24"/>
        </w:rPr>
        <w:t>S1</w:t>
      </w:r>
      <w:r w:rsidRPr="00570DC6">
        <w:rPr>
          <w:rFonts w:ascii="Times New Roman" w:hAnsi="Times New Roman"/>
          <w:b/>
          <w:bCs/>
          <w:szCs w:val="24"/>
        </w:rPr>
        <w:t xml:space="preserve"> </w:t>
      </w:r>
      <w:r w:rsidRPr="00570DC6">
        <w:rPr>
          <w:rFonts w:ascii="Times New Roman" w:hAnsi="Times New Roman"/>
          <w:szCs w:val="24"/>
        </w:rPr>
        <w:t>FITC Annexin V/PI apoptosis assay by flow cytometry. Non-irradiated</w:t>
      </w:r>
      <w:r>
        <w:rPr>
          <w:rFonts w:ascii="Times New Roman" w:hAnsi="Times New Roman"/>
          <w:szCs w:val="24"/>
        </w:rPr>
        <w:t xml:space="preserve"> normal wounded</w:t>
      </w:r>
      <w:r w:rsidRPr="00570DC6">
        <w:rPr>
          <w:rFonts w:ascii="Times New Roman" w:hAnsi="Times New Roman"/>
          <w:szCs w:val="24"/>
        </w:rPr>
        <w:t xml:space="preserve"> (NW 0J)</w:t>
      </w:r>
      <w:r>
        <w:rPr>
          <w:rFonts w:ascii="Times New Roman" w:hAnsi="Times New Roman"/>
          <w:szCs w:val="24"/>
        </w:rPr>
        <w:t>;</w:t>
      </w:r>
      <w:r w:rsidRPr="00570DC6">
        <w:rPr>
          <w:rFonts w:ascii="Times New Roman" w:hAnsi="Times New Roman"/>
          <w:szCs w:val="24"/>
        </w:rPr>
        <w:t xml:space="preserve"> non-irradiated</w:t>
      </w:r>
      <w:r>
        <w:rPr>
          <w:rFonts w:ascii="Times New Roman" w:hAnsi="Times New Roman"/>
          <w:szCs w:val="24"/>
        </w:rPr>
        <w:t>,</w:t>
      </w:r>
      <w:r w:rsidRPr="00570DC6">
        <w:rPr>
          <w:rFonts w:ascii="Times New Roman" w:hAnsi="Times New Roman"/>
          <w:szCs w:val="24"/>
        </w:rPr>
        <w:t xml:space="preserve"> G-AgNP treated</w:t>
      </w:r>
      <w:r>
        <w:rPr>
          <w:rFonts w:ascii="Times New Roman" w:hAnsi="Times New Roman"/>
          <w:szCs w:val="24"/>
        </w:rPr>
        <w:t xml:space="preserve"> normal wounded</w:t>
      </w:r>
      <w:r w:rsidRPr="00570DC6">
        <w:rPr>
          <w:rFonts w:ascii="Times New Roman" w:hAnsi="Times New Roman"/>
          <w:szCs w:val="24"/>
        </w:rPr>
        <w:t xml:space="preserve"> (NW 0J NP)</w:t>
      </w:r>
      <w:r>
        <w:rPr>
          <w:rFonts w:ascii="Times New Roman" w:hAnsi="Times New Roman"/>
          <w:szCs w:val="24"/>
        </w:rPr>
        <w:t>;</w:t>
      </w:r>
      <w:r w:rsidRPr="00570DC6">
        <w:rPr>
          <w:rFonts w:ascii="Times New Roman" w:hAnsi="Times New Roman"/>
          <w:szCs w:val="24"/>
        </w:rPr>
        <w:t xml:space="preserve"> irradiated</w:t>
      </w:r>
      <w:r>
        <w:rPr>
          <w:rFonts w:ascii="Times New Roman" w:hAnsi="Times New Roman"/>
          <w:szCs w:val="24"/>
        </w:rPr>
        <w:t xml:space="preserve"> normal wounded</w:t>
      </w:r>
      <w:r w:rsidRPr="00570DC6">
        <w:rPr>
          <w:rFonts w:ascii="Times New Roman" w:hAnsi="Times New Roman"/>
          <w:szCs w:val="24"/>
        </w:rPr>
        <w:t xml:space="preserve"> (NW 5J)</w:t>
      </w:r>
      <w:r>
        <w:rPr>
          <w:rFonts w:ascii="Times New Roman" w:hAnsi="Times New Roman"/>
          <w:szCs w:val="24"/>
        </w:rPr>
        <w:t xml:space="preserve">; and </w:t>
      </w:r>
      <w:r w:rsidRPr="00570DC6">
        <w:rPr>
          <w:rFonts w:ascii="Times New Roman" w:hAnsi="Times New Roman"/>
          <w:szCs w:val="24"/>
        </w:rPr>
        <w:t>irradiated</w:t>
      </w:r>
      <w:r>
        <w:rPr>
          <w:rFonts w:ascii="Times New Roman" w:hAnsi="Times New Roman"/>
          <w:szCs w:val="24"/>
        </w:rPr>
        <w:t>,</w:t>
      </w:r>
      <w:r w:rsidRPr="00570DC6">
        <w:rPr>
          <w:rFonts w:ascii="Times New Roman" w:hAnsi="Times New Roman"/>
          <w:szCs w:val="24"/>
        </w:rPr>
        <w:t xml:space="preserve"> G-AgNP treated normal wounded</w:t>
      </w:r>
      <w:r w:rsidRPr="00570DC6" w:rsidDel="00D41F8F">
        <w:rPr>
          <w:rFonts w:ascii="Times New Roman" w:hAnsi="Times New Roman"/>
          <w:szCs w:val="24"/>
        </w:rPr>
        <w:t xml:space="preserve"> </w:t>
      </w:r>
      <w:r w:rsidRPr="00570DC6">
        <w:rPr>
          <w:rFonts w:ascii="Times New Roman" w:hAnsi="Times New Roman"/>
          <w:szCs w:val="24"/>
        </w:rPr>
        <w:t xml:space="preserve">(NW 5J NP) WS1 cells were analysed </w:t>
      </w:r>
      <w:r>
        <w:rPr>
          <w:rFonts w:ascii="Times New Roman" w:hAnsi="Times New Roman"/>
          <w:szCs w:val="24"/>
        </w:rPr>
        <w:t>at</w:t>
      </w:r>
      <w:r w:rsidRPr="00570DC6">
        <w:rPr>
          <w:rFonts w:ascii="Times New Roman" w:hAnsi="Times New Roman"/>
          <w:szCs w:val="24"/>
        </w:rPr>
        <w:t xml:space="preserve"> 24 h</w:t>
      </w:r>
      <w:r w:rsidR="006A2EEA">
        <w:rPr>
          <w:rFonts w:ascii="Times New Roman" w:hAnsi="Times New Roman"/>
          <w:szCs w:val="24"/>
        </w:rPr>
        <w:t xml:space="preserve"> (hours)</w:t>
      </w:r>
      <w:r w:rsidRPr="00570DC6">
        <w:rPr>
          <w:rFonts w:ascii="Times New Roman" w:hAnsi="Times New Roman"/>
          <w:szCs w:val="24"/>
        </w:rPr>
        <w:t xml:space="preserve"> [a, b, c, d </w:t>
      </w:r>
      <w:r>
        <w:rPr>
          <w:rFonts w:ascii="Times New Roman" w:hAnsi="Times New Roman"/>
          <w:szCs w:val="24"/>
        </w:rPr>
        <w:t>and</w:t>
      </w:r>
      <w:r w:rsidRPr="00570DC6">
        <w:rPr>
          <w:rFonts w:ascii="Times New Roman" w:hAnsi="Times New Roman"/>
          <w:szCs w:val="24"/>
        </w:rPr>
        <w:t xml:space="preserve"> e] and 48 h [f, g, h, </w:t>
      </w:r>
      <w:proofErr w:type="spellStart"/>
      <w:r w:rsidRPr="00570DC6">
        <w:rPr>
          <w:rFonts w:ascii="Times New Roman" w:hAnsi="Times New Roman"/>
          <w:szCs w:val="24"/>
        </w:rPr>
        <w:t>i</w:t>
      </w:r>
      <w:proofErr w:type="spellEnd"/>
      <w:r w:rsidRPr="00570DC6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and </w:t>
      </w:r>
      <w:r w:rsidRPr="00570DC6">
        <w:rPr>
          <w:rFonts w:ascii="Times New Roman" w:hAnsi="Times New Roman"/>
          <w:szCs w:val="24"/>
        </w:rPr>
        <w:t>j]</w:t>
      </w:r>
      <w:r>
        <w:rPr>
          <w:rFonts w:ascii="Times New Roman" w:hAnsi="Times New Roman"/>
          <w:szCs w:val="24"/>
        </w:rPr>
        <w:t>.</w:t>
      </w:r>
      <w:r w:rsidR="00CE4FFF">
        <w:rPr>
          <w:rFonts w:ascii="Times New Roman" w:hAnsi="Times New Roman"/>
          <w:szCs w:val="24"/>
        </w:rPr>
        <w:t xml:space="preserve"> </w:t>
      </w:r>
      <w:r w:rsidR="00CE4FFF" w:rsidRPr="00A9451F">
        <w:rPr>
          <w:rFonts w:ascii="Times New Roman" w:hAnsi="Times New Roman"/>
          <w:szCs w:val="24"/>
        </w:rPr>
        <w:t>PI = Propidium iodide; G-AgNP = Green-synthesized silver nanoparticle.</w:t>
      </w:r>
    </w:p>
    <w:p w14:paraId="508B7352" w14:textId="69D6A89D" w:rsidR="00994941" w:rsidRPr="00570DC6" w:rsidRDefault="00E51783" w:rsidP="001C5215">
      <w:pPr>
        <w:spacing w:line="48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B0F851F" wp14:editId="33B47BC9">
            <wp:extent cx="5343261" cy="706001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8649" cy="706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F68B" w14:textId="475F4A13" w:rsidR="004F09AD" w:rsidRPr="00A9451F" w:rsidRDefault="00994941" w:rsidP="001C5215">
      <w:pPr>
        <w:spacing w:line="480" w:lineRule="auto"/>
      </w:pPr>
      <w:r w:rsidRPr="00396D82">
        <w:rPr>
          <w:rFonts w:ascii="Times New Roman" w:hAnsi="Times New Roman"/>
          <w:b/>
          <w:bCs/>
          <w:szCs w:val="24"/>
        </w:rPr>
        <w:t xml:space="preserve">Figure </w:t>
      </w:r>
      <w:r>
        <w:rPr>
          <w:rFonts w:ascii="Times New Roman" w:hAnsi="Times New Roman"/>
          <w:b/>
          <w:bCs/>
          <w:szCs w:val="24"/>
        </w:rPr>
        <w:t>S2</w:t>
      </w:r>
      <w:r w:rsidRPr="009A4CC0">
        <w:rPr>
          <w:rFonts w:ascii="Times New Roman" w:hAnsi="Times New Roman"/>
          <w:b/>
          <w:bCs/>
          <w:szCs w:val="24"/>
        </w:rPr>
        <w:t xml:space="preserve"> </w:t>
      </w:r>
      <w:r w:rsidRPr="009A4CC0">
        <w:rPr>
          <w:rFonts w:ascii="Times New Roman" w:hAnsi="Times New Roman"/>
          <w:szCs w:val="24"/>
        </w:rPr>
        <w:t>FITC Annexin V/PI apoptosis assay by flow cytometry. Non-irradiated diabetic wounded (DW 0J); non-irradiated G-AgNP treated diabetic wounded (DW 0J NP); irradiated diabetic wounded (DW 5J); and irradiated G-AgNP treated diabetic wounded (DW 5J NP) WS1 cells were analysed at</w:t>
      </w:r>
      <w:r w:rsidRPr="00570DC6">
        <w:rPr>
          <w:rFonts w:ascii="Times New Roman" w:hAnsi="Times New Roman"/>
          <w:szCs w:val="24"/>
        </w:rPr>
        <w:t xml:space="preserve"> 24 h</w:t>
      </w:r>
      <w:r w:rsidR="006A2EEA">
        <w:rPr>
          <w:rFonts w:ascii="Times New Roman" w:hAnsi="Times New Roman"/>
          <w:szCs w:val="24"/>
        </w:rPr>
        <w:t xml:space="preserve"> (hours)</w:t>
      </w:r>
      <w:r w:rsidRPr="00570DC6">
        <w:rPr>
          <w:rFonts w:ascii="Times New Roman" w:hAnsi="Times New Roman"/>
          <w:szCs w:val="24"/>
        </w:rPr>
        <w:t xml:space="preserve"> [a, b, c, d </w:t>
      </w:r>
      <w:r>
        <w:rPr>
          <w:rFonts w:ascii="Times New Roman" w:hAnsi="Times New Roman"/>
          <w:szCs w:val="24"/>
        </w:rPr>
        <w:t>and</w:t>
      </w:r>
      <w:r w:rsidRPr="00570DC6">
        <w:rPr>
          <w:rFonts w:ascii="Times New Roman" w:hAnsi="Times New Roman"/>
          <w:szCs w:val="24"/>
        </w:rPr>
        <w:t xml:space="preserve"> e] and 48 h [f, g, h, </w:t>
      </w:r>
      <w:proofErr w:type="spellStart"/>
      <w:r w:rsidRPr="00570DC6">
        <w:rPr>
          <w:rFonts w:ascii="Times New Roman" w:hAnsi="Times New Roman"/>
          <w:szCs w:val="24"/>
        </w:rPr>
        <w:t>i</w:t>
      </w:r>
      <w:proofErr w:type="spellEnd"/>
      <w:r w:rsidRPr="00570DC6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and</w:t>
      </w:r>
      <w:r w:rsidRPr="00570DC6">
        <w:rPr>
          <w:rFonts w:ascii="Times New Roman" w:hAnsi="Times New Roman"/>
          <w:szCs w:val="24"/>
        </w:rPr>
        <w:t xml:space="preserve"> j]</w:t>
      </w:r>
      <w:r>
        <w:rPr>
          <w:rFonts w:ascii="Times New Roman" w:hAnsi="Times New Roman"/>
          <w:szCs w:val="24"/>
        </w:rPr>
        <w:t xml:space="preserve">. </w:t>
      </w:r>
      <w:r w:rsidR="00CE4FFF" w:rsidRPr="00A9451F">
        <w:rPr>
          <w:rFonts w:ascii="Times New Roman" w:hAnsi="Times New Roman"/>
          <w:szCs w:val="24"/>
        </w:rPr>
        <w:t>PI = Propidium iodide; G-AgNP = Green-synthesized silver nanoparticle.</w:t>
      </w:r>
    </w:p>
    <w:sectPr w:rsidR="004F09AD" w:rsidRPr="00A9451F" w:rsidSect="00CE4FF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620"/>
    <w:rsid w:val="001C5215"/>
    <w:rsid w:val="00311784"/>
    <w:rsid w:val="004F09AD"/>
    <w:rsid w:val="00525620"/>
    <w:rsid w:val="006A2EEA"/>
    <w:rsid w:val="00994941"/>
    <w:rsid w:val="00A20DFB"/>
    <w:rsid w:val="00A9451F"/>
    <w:rsid w:val="00CE4FFF"/>
    <w:rsid w:val="00E5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01A9B"/>
  <w15:chartTrackingRefBased/>
  <w15:docId w15:val="{0BCF97F6-E415-42DC-9317-CD56F58F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941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Johannesburg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Dhilipkumar, Sathish</dc:creator>
  <cp:keywords/>
  <dc:description/>
  <cp:lastModifiedBy>Pratt, Lucas</cp:lastModifiedBy>
  <cp:revision>2</cp:revision>
  <dcterms:created xsi:type="dcterms:W3CDTF">2020-09-08T00:54:00Z</dcterms:created>
  <dcterms:modified xsi:type="dcterms:W3CDTF">2020-09-08T00:54:00Z</dcterms:modified>
</cp:coreProperties>
</file>