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80" w:rsidRPr="009115BD" w:rsidRDefault="002E6580" w:rsidP="002E6580">
      <w:pPr>
        <w:pStyle w:val="1"/>
        <w:spacing w:line="480" w:lineRule="auto"/>
        <w:rPr>
          <w:rFonts w:ascii="Times New Roman" w:hAnsi="Times New Roman" w:cs="Times New Roman"/>
          <w:b w:val="0"/>
          <w:bCs w:val="0"/>
          <w:sz w:val="28"/>
        </w:rPr>
      </w:pPr>
      <w:bookmarkStart w:id="0" w:name="OLE_LINK173"/>
      <w:bookmarkStart w:id="1" w:name="OLE_LINK174"/>
      <w:r>
        <w:rPr>
          <w:rFonts w:ascii="Times New Roman" w:hAnsi="Times New Roman" w:cs="Times New Roman"/>
          <w:sz w:val="28"/>
        </w:rPr>
        <w:t xml:space="preserve">Title: </w:t>
      </w:r>
      <w:r w:rsidRPr="009115BD">
        <w:rPr>
          <w:rFonts w:ascii="Times New Roman" w:hAnsi="Times New Roman" w:cs="Times New Roman"/>
          <w:b w:val="0"/>
          <w:bCs w:val="0"/>
          <w:sz w:val="28"/>
        </w:rPr>
        <w:t>Development and validation of a prognostic nomogram to predict the long-time prognosis</w:t>
      </w:r>
      <w:r w:rsidRPr="009115BD">
        <w:rPr>
          <w:rFonts w:ascii="Times New Roman" w:hAnsi="Times New Roman" w:cs="Times New Roman"/>
          <w:b w:val="0"/>
          <w:bCs w:val="0"/>
          <w:color w:val="231F20"/>
          <w:kern w:val="2"/>
          <w:sz w:val="36"/>
          <w:szCs w:val="36"/>
        </w:rPr>
        <w:t xml:space="preserve"> </w:t>
      </w:r>
      <w:r w:rsidRPr="009115BD">
        <w:rPr>
          <w:rFonts w:ascii="Times New Roman" w:hAnsi="Times New Roman" w:cs="Times New Roman"/>
          <w:b w:val="0"/>
          <w:bCs w:val="0"/>
          <w:sz w:val="28"/>
        </w:rPr>
        <w:t>in Non-B, Non-C Hepatocellular Carcinoma</w:t>
      </w:r>
    </w:p>
    <w:p w:rsidR="002E6580" w:rsidRDefault="002E6580" w:rsidP="002E65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15BD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B47">
        <w:rPr>
          <w:rFonts w:ascii="Times New Roman" w:hAnsi="Times New Roman" w:cs="Times New Roman"/>
          <w:sz w:val="24"/>
          <w:szCs w:val="24"/>
        </w:rPr>
        <w:t>Kongying Lin</w:t>
      </w:r>
      <w:r w:rsidRPr="00BD4B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4B47">
        <w:rPr>
          <w:rFonts w:ascii="Times New Roman" w:hAnsi="Times New Roman" w:cs="Times New Roman"/>
          <w:sz w:val="24"/>
          <w:vertAlign w:val="superscript"/>
        </w:rPr>
        <w:t>*</w:t>
      </w:r>
      <w:r w:rsidRPr="00BD4B47">
        <w:rPr>
          <w:rFonts w:ascii="Times New Roman" w:hAnsi="Times New Roman" w:cs="Times New Roman"/>
          <w:sz w:val="24"/>
          <w:szCs w:val="24"/>
        </w:rPr>
        <w:t>, Qizhen Huang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4B47">
        <w:rPr>
          <w:rFonts w:ascii="Times New Roman" w:hAnsi="Times New Roman" w:cs="Times New Roman"/>
          <w:sz w:val="24"/>
          <w:vertAlign w:val="superscript"/>
        </w:rPr>
        <w:t>*</w:t>
      </w:r>
      <w:r w:rsidRPr="00BD4B47">
        <w:rPr>
          <w:rFonts w:ascii="Times New Roman" w:hAnsi="Times New Roman" w:cs="Times New Roman"/>
          <w:sz w:val="24"/>
          <w:szCs w:val="24"/>
        </w:rPr>
        <w:t>, Yuting Huo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D4B47">
        <w:rPr>
          <w:rFonts w:ascii="Times New Roman" w:hAnsi="Times New Roman" w:cs="Times New Roman"/>
          <w:sz w:val="24"/>
          <w:vertAlign w:val="superscript"/>
        </w:rPr>
        <w:t>*</w:t>
      </w:r>
      <w:r w:rsidRPr="00BD4B47">
        <w:rPr>
          <w:rFonts w:ascii="Times New Roman" w:hAnsi="Times New Roman" w:cs="Times New Roman"/>
          <w:sz w:val="24"/>
          <w:szCs w:val="24"/>
        </w:rPr>
        <w:t>, Jianxing Zeng</w:t>
      </w:r>
      <w:r w:rsidRPr="00BD4B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4B47">
        <w:rPr>
          <w:rFonts w:ascii="Times New Roman" w:hAnsi="Times New Roman" w:cs="Times New Roman"/>
          <w:sz w:val="24"/>
          <w:szCs w:val="24"/>
        </w:rPr>
        <w:t>, Zongren Ding</w:t>
      </w:r>
      <w:r w:rsidRPr="00BD4B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4B47">
        <w:rPr>
          <w:rFonts w:ascii="Times New Roman" w:hAnsi="Times New Roman" w:cs="Times New Roman"/>
          <w:sz w:val="24"/>
          <w:szCs w:val="24"/>
        </w:rPr>
        <w:t>, Zhenwei Chen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D4B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B47">
        <w:rPr>
          <w:rFonts w:ascii="Times New Roman" w:hAnsi="Times New Roman" w:cs="Times New Roman"/>
          <w:sz w:val="24"/>
          <w:szCs w:val="24"/>
        </w:rPr>
        <w:t>Pengfei Guo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D4B47">
        <w:rPr>
          <w:rFonts w:ascii="Times New Roman" w:hAnsi="Times New Roman" w:cs="Times New Roman"/>
          <w:sz w:val="24"/>
          <w:szCs w:val="24"/>
        </w:rPr>
        <w:t>, Yongyi Zeng</w:t>
      </w:r>
      <w:r w:rsidRPr="00BD4B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4B47">
        <w:rPr>
          <w:rFonts w:ascii="Times New Roman" w:hAnsi="Times New Roman" w:cs="Times New Roman"/>
          <w:sz w:val="24"/>
          <w:szCs w:val="24"/>
        </w:rPr>
        <w:t>†, Jingfeng Liu</w:t>
      </w:r>
      <w:r w:rsidRPr="00BD4B47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D4B47">
        <w:rPr>
          <w:rFonts w:ascii="Times New Roman" w:hAnsi="Times New Roman" w:cs="Times New Roman"/>
          <w:sz w:val="24"/>
          <w:szCs w:val="24"/>
        </w:rPr>
        <w:t>†</w:t>
      </w:r>
    </w:p>
    <w:p w:rsidR="001E2832" w:rsidRPr="002E6580" w:rsidRDefault="001E2832" w:rsidP="001E2832"/>
    <w:bookmarkEnd w:id="0"/>
    <w:bookmarkEnd w:id="1"/>
    <w:p w:rsidR="00376F53" w:rsidRDefault="00DE0419" w:rsidP="00A52213">
      <w:pPr>
        <w:spacing w:line="48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0"/>
        </w:rPr>
        <w:t>Figure S1: The flowchart for patient collection.</w:t>
      </w:r>
    </w:p>
    <w:p w:rsidR="001924E3" w:rsidRPr="005018D6" w:rsidRDefault="00376F53" w:rsidP="00A52213">
      <w:pPr>
        <w:spacing w:line="48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0"/>
        </w:rPr>
      </w:pPr>
      <w:bookmarkStart w:id="2" w:name="_GoBack"/>
      <w:bookmarkEnd w:id="2"/>
      <w:r>
        <w:rPr>
          <w:rFonts w:ascii="Times New Roman" w:eastAsia="宋体" w:hAnsi="Times New Roman" w:cs="Times New Roman"/>
          <w:b/>
          <w:bCs/>
          <w:noProof/>
          <w:color w:val="000000"/>
          <w:kern w:val="0"/>
          <w:sz w:val="22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94539</wp:posOffset>
            </wp:positionV>
            <wp:extent cx="5338800" cy="3762000"/>
            <wp:effectExtent l="0" t="0" r="0" b="0"/>
            <wp:wrapTight wrapText="bothSides">
              <wp:wrapPolygon edited="0">
                <wp:start x="0" y="0"/>
                <wp:lineTo x="0" y="21440"/>
                <wp:lineTo x="21505" y="21440"/>
                <wp:lineTo x="2150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800" cy="3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213" w:rsidRPr="005018D6"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0"/>
        </w:rPr>
        <w:t>Table S</w:t>
      </w:r>
      <w:r w:rsidR="0093124C" w:rsidRPr="005018D6"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0"/>
        </w:rPr>
        <w:t>1</w:t>
      </w:r>
      <w:r w:rsidR="00A52213" w:rsidRPr="005018D6"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0"/>
        </w:rPr>
        <w:t>：</w:t>
      </w:r>
      <w:r w:rsidR="00A52213" w:rsidRPr="005018D6">
        <w:rPr>
          <w:rFonts w:ascii="Times New Roman" w:eastAsia="宋体" w:hAnsi="Times New Roman" w:cs="Times New Roman"/>
          <w:b/>
          <w:bCs/>
          <w:color w:val="000000"/>
          <w:kern w:val="0"/>
          <w:sz w:val="22"/>
          <w:szCs w:val="20"/>
        </w:rPr>
        <w:t>tdAUC and 95%CI in the different prognostic models for OS.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39"/>
        <w:gridCol w:w="1125"/>
        <w:gridCol w:w="2520"/>
        <w:gridCol w:w="2611"/>
      </w:tblGrid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  <w:t>Current model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  <w:t>Year rate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  <w:t>Training cohort (n=396)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  <w:t>Validation cohort (n=198)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0.775(0.702-0.847)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0.789(0.710-0.868)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0.743(0.684-0.802)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0.793(0.718-0.868)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Nomogram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0.736(0.681-0.791)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0.751(0.670-0.832)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0.749(0.696-0.802)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0.720(0.637-0.803)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0.743(0.683-0.803)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0.686(0.594-0.779)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0.699(0.624-0.774)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0.702(0.607-0.798)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0.670(0.611-0.729)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0.692(0.610-0.773)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BCLC staging system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0.655(0.604-0.706)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0.650(0.576-0.723)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0.680(0.634-0.726)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0.643(0.575-0.710)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0.649(0.599-0.699)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0.604(0.532-0.676)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0.722(0.649-0.795)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0.723(0.637-0.809)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0.683(0.621-0.745)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0.715(0.633-0.796)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AJCC staging system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0.690(0.635-0.744)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0.672(0.593-0.752)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0.710(0.660-0.761)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0.667(0.590-0.743)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0.675(0.617-0.733)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0.626(0.539-0.713)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0.734(0.666-0.802)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0.742(0.642-0.842)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0.688(0.626-0.750)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0.728(0.639-0.818)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model of Zhang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0.693(0.636-0.750)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0.673(0.580-0.765)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0.696(0.639-0.753)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0.674(0.588-0.760)</w:t>
            </w:r>
          </w:p>
        </w:tc>
      </w:tr>
      <w:tr w:rsidR="0093124C" w:rsidRPr="005018D6" w:rsidTr="0093124C">
        <w:trPr>
          <w:trHeight w:val="285"/>
        </w:trPr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5-year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0.690(0.624-0.755)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4C" w:rsidRPr="005018D6" w:rsidRDefault="0093124C" w:rsidP="00931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5018D6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0.638(0.542-0.734)</w:t>
            </w:r>
          </w:p>
        </w:tc>
      </w:tr>
    </w:tbl>
    <w:p w:rsidR="0093124C" w:rsidRPr="005018D6" w:rsidRDefault="0093124C" w:rsidP="0093124C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5018D6">
        <w:rPr>
          <w:rFonts w:ascii="Times New Roman" w:eastAsia="宋体" w:hAnsi="Times New Roman" w:cs="Times New Roman"/>
          <w:kern w:val="0"/>
          <w:sz w:val="20"/>
          <w:szCs w:val="20"/>
        </w:rPr>
        <w:t>Abbreviations: BCLC, Barcelona Clinic Liver Cancer staging system; AJCC, American Joint Committee on Cancer.</w:t>
      </w:r>
    </w:p>
    <w:p w:rsidR="0093124C" w:rsidRPr="0093124C" w:rsidRDefault="0093124C" w:rsidP="00A52213">
      <w:pPr>
        <w:spacing w:line="480" w:lineRule="auto"/>
        <w:rPr>
          <w:rFonts w:ascii="Arial" w:eastAsia="宋体" w:hAnsi="Arial" w:cs="Arial"/>
          <w:b/>
          <w:bCs/>
          <w:color w:val="000000"/>
          <w:kern w:val="0"/>
          <w:sz w:val="22"/>
          <w:szCs w:val="20"/>
        </w:rPr>
      </w:pPr>
    </w:p>
    <w:sectPr w:rsidR="0093124C" w:rsidRPr="0093124C" w:rsidSect="001E68CB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8F" w:rsidRDefault="00424C8F" w:rsidP="00EC0E32">
      <w:r>
        <w:separator/>
      </w:r>
    </w:p>
  </w:endnote>
  <w:endnote w:type="continuationSeparator" w:id="0">
    <w:p w:rsidR="00424C8F" w:rsidRDefault="00424C8F" w:rsidP="00EC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8F" w:rsidRDefault="00424C8F" w:rsidP="00EC0E32">
      <w:r>
        <w:separator/>
      </w:r>
    </w:p>
  </w:footnote>
  <w:footnote w:type="continuationSeparator" w:id="0">
    <w:p w:rsidR="00424C8F" w:rsidRDefault="00424C8F" w:rsidP="00EC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MTE2tjQwsjA3MjZS0lEKTi0uzszPAykwrAUAKyPCYSwAAAA="/>
  </w:docVars>
  <w:rsids>
    <w:rsidRoot w:val="00196A41"/>
    <w:rsid w:val="0009025F"/>
    <w:rsid w:val="000D5F35"/>
    <w:rsid w:val="001220A6"/>
    <w:rsid w:val="001756D9"/>
    <w:rsid w:val="001924E3"/>
    <w:rsid w:val="00196A41"/>
    <w:rsid w:val="001E2832"/>
    <w:rsid w:val="001E68CB"/>
    <w:rsid w:val="00253FDF"/>
    <w:rsid w:val="002E6580"/>
    <w:rsid w:val="00376F53"/>
    <w:rsid w:val="00424C8F"/>
    <w:rsid w:val="00452D30"/>
    <w:rsid w:val="0049514F"/>
    <w:rsid w:val="005018D6"/>
    <w:rsid w:val="00650405"/>
    <w:rsid w:val="006E7BBB"/>
    <w:rsid w:val="00785F2A"/>
    <w:rsid w:val="008E5A9F"/>
    <w:rsid w:val="0093124C"/>
    <w:rsid w:val="00935BC8"/>
    <w:rsid w:val="009B4259"/>
    <w:rsid w:val="009C1663"/>
    <w:rsid w:val="00A323CE"/>
    <w:rsid w:val="00A52213"/>
    <w:rsid w:val="00AA06D3"/>
    <w:rsid w:val="00AC4AB2"/>
    <w:rsid w:val="00AF6569"/>
    <w:rsid w:val="00C41259"/>
    <w:rsid w:val="00C63649"/>
    <w:rsid w:val="00CC0C0A"/>
    <w:rsid w:val="00DC679B"/>
    <w:rsid w:val="00DE0419"/>
    <w:rsid w:val="00E15519"/>
    <w:rsid w:val="00EC0E32"/>
    <w:rsid w:val="00F356F5"/>
    <w:rsid w:val="00F725CB"/>
    <w:rsid w:val="00F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49BCAF-16AC-491A-BB9A-9130DF5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0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040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C0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E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孔英</dc:creator>
  <cp:keywords/>
  <dc:description/>
  <cp:lastModifiedBy>林 孔英</cp:lastModifiedBy>
  <cp:revision>23</cp:revision>
  <dcterms:created xsi:type="dcterms:W3CDTF">2020-03-17T05:35:00Z</dcterms:created>
  <dcterms:modified xsi:type="dcterms:W3CDTF">2020-06-26T03:50:00Z</dcterms:modified>
</cp:coreProperties>
</file>