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F17E" w14:textId="77777777" w:rsidR="002E3B68" w:rsidRPr="003E2F12" w:rsidRDefault="002E3B68" w:rsidP="00546236">
      <w:pPr>
        <w:spacing w:before="108"/>
        <w:ind w:hanging="709"/>
        <w:rPr>
          <w:rFonts w:ascii="Times New Roman" w:hAnsi="Times New Roman" w:cs="Times New Roman"/>
          <w:b/>
          <w:sz w:val="20"/>
          <w:szCs w:val="20"/>
        </w:rPr>
      </w:pPr>
      <w:bookmarkStart w:id="0" w:name="_Hlk29227036"/>
      <w:bookmarkStart w:id="1" w:name="_Hlk26543001"/>
      <w:bookmarkStart w:id="2" w:name="_Hlk26546419"/>
      <w:bookmarkStart w:id="3" w:name="_GoBack"/>
      <w:bookmarkEnd w:id="3"/>
      <w:r w:rsidRPr="003E2F12">
        <w:rPr>
          <w:rFonts w:ascii="Times New Roman" w:hAnsi="Times New Roman" w:cs="Times New Roman"/>
          <w:b/>
        </w:rPr>
        <w:t xml:space="preserve">Supplementary Table 1. Patient demographics and clinical characteristics before and after propensity score matching </w:t>
      </w:r>
      <w:bookmarkEnd w:id="0"/>
    </w:p>
    <w:tbl>
      <w:tblPr>
        <w:tblW w:w="15029" w:type="dxa"/>
        <w:tblInd w:w="-709" w:type="dxa"/>
        <w:tblBorders>
          <w:top w:val="single" w:sz="12" w:space="0" w:color="auto"/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701"/>
        <w:gridCol w:w="1701"/>
        <w:gridCol w:w="1134"/>
        <w:gridCol w:w="284"/>
        <w:gridCol w:w="1559"/>
        <w:gridCol w:w="1843"/>
        <w:gridCol w:w="1701"/>
        <w:gridCol w:w="853"/>
      </w:tblGrid>
      <w:tr w:rsidR="002E3B68" w:rsidRPr="00B25596" w14:paraId="36A4F5BC" w14:textId="77777777" w:rsidTr="002B3C59">
        <w:trPr>
          <w:trHeight w:hRule="exact" w:val="361"/>
        </w:trPr>
        <w:tc>
          <w:tcPr>
            <w:tcW w:w="269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E8E361B" w14:textId="77777777" w:rsidR="002E3B68" w:rsidRPr="00BA6E14" w:rsidRDefault="002E3B68" w:rsidP="00711005">
            <w:pPr>
              <w:pStyle w:val="TableParagraph"/>
              <w:spacing w:line="256" w:lineRule="auto"/>
              <w:jc w:val="center"/>
              <w:rPr>
                <w:rFonts w:ascii="Times New Roman" w:eastAsia="MYingHei_18030_C-Medium" w:hAnsi="Times New Roman" w:cs="Times New Roman"/>
                <w:b/>
                <w:bCs/>
                <w:sz w:val="20"/>
                <w:szCs w:val="20"/>
              </w:rPr>
            </w:pPr>
            <w:r w:rsidRPr="0091365A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Patient characteristics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0BE80A7" w14:textId="77777777" w:rsidR="002E3B68" w:rsidRPr="0091365A" w:rsidRDefault="002E3B68" w:rsidP="00711005">
            <w:pPr>
              <w:pStyle w:val="TableParagraph"/>
              <w:spacing w:before="10" w:line="256" w:lineRule="auto"/>
              <w:jc w:val="center"/>
              <w:rPr>
                <w:rFonts w:ascii="Times New Roman" w:eastAsia="MYingHei_18030_C-Medium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91365A">
              <w:rPr>
                <w:rFonts w:ascii="Times New Roman" w:eastAsia="MYingHei_18030_C-Medium" w:hAnsi="Times New Roman" w:cs="Times New Roman"/>
                <w:b/>
                <w:bCs/>
                <w:sz w:val="20"/>
                <w:szCs w:val="20"/>
                <w:lang w:eastAsia="zh-CN"/>
              </w:rPr>
              <w:t>Before PSM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675A4E26" w14:textId="77777777" w:rsidR="002E3B68" w:rsidRPr="00B25596" w:rsidRDefault="002E3B68" w:rsidP="00711005">
            <w:pPr>
              <w:pStyle w:val="TableParagraph"/>
              <w:spacing w:before="10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5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0E74EC96" w14:textId="77777777" w:rsidR="002E3B68" w:rsidRPr="00B25596" w:rsidRDefault="002E3B68" w:rsidP="00711005">
            <w:pPr>
              <w:pStyle w:val="TableParagraph"/>
              <w:spacing w:before="10" w:line="256" w:lineRule="auto"/>
              <w:jc w:val="center"/>
              <w:rPr>
                <w:rFonts w:ascii="Times New Roman" w:eastAsia="MYingHei_18030_C-Medium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25596">
              <w:rPr>
                <w:rFonts w:ascii="Times New Roman" w:eastAsia="MYingHei_18030_C-Medium" w:hAnsi="Times New Roman" w:cs="Times New Roman"/>
                <w:b/>
                <w:bCs/>
                <w:sz w:val="20"/>
                <w:szCs w:val="20"/>
                <w:lang w:eastAsia="zh-CN"/>
              </w:rPr>
              <w:t>After PSM</w:t>
            </w:r>
          </w:p>
        </w:tc>
      </w:tr>
      <w:tr w:rsidR="002E3B68" w:rsidRPr="00B25596" w14:paraId="4562E689" w14:textId="77777777" w:rsidTr="002B3C59">
        <w:trPr>
          <w:trHeight w:hRule="exact" w:val="929"/>
        </w:trPr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173EC75" w14:textId="77777777" w:rsidR="002E3B68" w:rsidRPr="00B25596" w:rsidRDefault="002E3B68" w:rsidP="00711005">
            <w:pPr>
              <w:spacing w:after="0"/>
              <w:jc w:val="center"/>
              <w:rPr>
                <w:rFonts w:ascii="Times New Roman" w:eastAsia="MYingHei_18030_C-Medium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43496E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3B64BD6E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(n= 328)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C3EED8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Timely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 xml:space="preserve"> initiation</w:t>
            </w:r>
          </w:p>
          <w:p w14:paraId="51AE8BB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(n= 234)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31DA1F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Delayed initiation</w:t>
            </w:r>
          </w:p>
          <w:p w14:paraId="0389A26B" w14:textId="77777777" w:rsidR="002E3B68" w:rsidRPr="00BA6E14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(n= 94)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B9B7" w14:textId="77777777" w:rsidR="002E3B68" w:rsidRPr="00BA6E14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3A995E" w14:textId="77777777" w:rsidR="002E3B68" w:rsidRPr="00B25596" w:rsidRDefault="002E3B68" w:rsidP="00711005">
            <w:pPr>
              <w:spacing w:after="0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1A769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4D44C86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(n= 184)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C955A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Timely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 xml:space="preserve"> initiation</w:t>
            </w:r>
          </w:p>
          <w:p w14:paraId="60E8155A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 xml:space="preserve"> (n= 92)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87F92F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Delayed initiation</w:t>
            </w:r>
          </w:p>
          <w:p w14:paraId="756F5198" w14:textId="77777777" w:rsidR="002E3B68" w:rsidRPr="00BA6E14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 xml:space="preserve"> (n= 92)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1FDD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98212F" w:rsidRPr="00B25596" w14:paraId="70CB7AB5" w14:textId="77777777" w:rsidTr="00E237DE">
        <w:trPr>
          <w:trHeight w:val="382"/>
        </w:trPr>
        <w:tc>
          <w:tcPr>
            <w:tcW w:w="15029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621F9607" w14:textId="02693A57" w:rsidR="0098212F" w:rsidRPr="00B25596" w:rsidRDefault="0098212F" w:rsidP="0098212F">
            <w:pPr>
              <w:pStyle w:val="TableParagraph"/>
              <w:spacing w:before="37" w:line="256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5B40E1"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  <w:t>Demographics</w:t>
            </w:r>
          </w:p>
        </w:tc>
      </w:tr>
      <w:tr w:rsidR="002E3B68" w:rsidRPr="00B25596" w14:paraId="27B54478" w14:textId="77777777" w:rsidTr="002B3C59">
        <w:trPr>
          <w:trHeight w:val="382"/>
        </w:trPr>
        <w:tc>
          <w:tcPr>
            <w:tcW w:w="2694" w:type="dxa"/>
            <w:tcBorders>
              <w:top w:val="nil"/>
            </w:tcBorders>
            <w:vAlign w:val="center"/>
            <w:hideMark/>
          </w:tcPr>
          <w:p w14:paraId="492F6EBC" w14:textId="4B273B6F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>Age (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years)</w:t>
            </w:r>
            <w:r w:rsidR="005159BA" w:rsidRPr="005159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BB7FB3D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C2E1DF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03F64AB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0B05BDDB" w14:textId="06E57753" w:rsidR="002E3B68" w:rsidRPr="00B25596" w:rsidRDefault="002E3B68" w:rsidP="00711005">
            <w:pPr>
              <w:pStyle w:val="TableParagraph"/>
              <w:spacing w:before="37" w:line="256" w:lineRule="auto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0.495</w:t>
            </w:r>
            <w:r w:rsidR="002B3C59" w:rsidRPr="004E693C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765123D7" w14:textId="77777777" w:rsidR="002E3B68" w:rsidRPr="00B25596" w:rsidRDefault="002E3B68" w:rsidP="00711005">
            <w:pPr>
              <w:pStyle w:val="TableParagraph"/>
              <w:spacing w:before="37" w:line="256" w:lineRule="auto"/>
              <w:ind w:left="5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vAlign w:val="center"/>
          </w:tcPr>
          <w:p w14:paraId="21D8F28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/>
            <w:vAlign w:val="center"/>
          </w:tcPr>
          <w:p w14:paraId="1ADD15F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2EA04DF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56DAECA4" w14:textId="17BD95B9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0.847</w:t>
            </w:r>
            <w:r w:rsidR="002B3C59" w:rsidRPr="004E693C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#</w:t>
            </w:r>
          </w:p>
        </w:tc>
      </w:tr>
      <w:tr w:rsidR="002E3B68" w:rsidRPr="00B25596" w14:paraId="7322F6FD" w14:textId="77777777" w:rsidTr="002B3C59">
        <w:trPr>
          <w:trHeight w:hRule="exact" w:val="382"/>
        </w:trPr>
        <w:tc>
          <w:tcPr>
            <w:tcW w:w="2694" w:type="dxa"/>
            <w:vAlign w:val="center"/>
            <w:hideMark/>
          </w:tcPr>
          <w:p w14:paraId="701070DB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200" w:left="440"/>
              <w:rPr>
                <w:rFonts w:ascii="Times New Roman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59" w:type="dxa"/>
            <w:vAlign w:val="center"/>
            <w:hideMark/>
          </w:tcPr>
          <w:p w14:paraId="41C6636A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701" w:type="dxa"/>
            <w:vAlign w:val="center"/>
            <w:hideMark/>
          </w:tcPr>
          <w:p w14:paraId="72E0BC0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701" w:type="dxa"/>
            <w:vAlign w:val="center"/>
            <w:hideMark/>
          </w:tcPr>
          <w:p w14:paraId="329AA00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14:paraId="70F90E3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DA35B9A" w14:textId="77777777" w:rsidR="002E3B68" w:rsidRPr="00B25596" w:rsidRDefault="002E3B68" w:rsidP="00711005">
            <w:pPr>
              <w:pStyle w:val="TableParagraph"/>
              <w:spacing w:before="37" w:line="256" w:lineRule="auto"/>
              <w:ind w:left="5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EFDF41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F8A0BB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DEF706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25B6DC0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04CCE982" w14:textId="77777777" w:rsidTr="002B3C59">
        <w:trPr>
          <w:trHeight w:hRule="exact" w:val="657"/>
        </w:trPr>
        <w:tc>
          <w:tcPr>
            <w:tcW w:w="2694" w:type="dxa"/>
            <w:vAlign w:val="center"/>
            <w:hideMark/>
          </w:tcPr>
          <w:p w14:paraId="1F6A45F1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Mean ± SD</w:t>
            </w:r>
          </w:p>
        </w:tc>
        <w:tc>
          <w:tcPr>
            <w:tcW w:w="1559" w:type="dxa"/>
            <w:vAlign w:val="center"/>
            <w:hideMark/>
          </w:tcPr>
          <w:p w14:paraId="4B09F61B" w14:textId="0D983D13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67.4 ± 10.</w:t>
            </w:r>
            <w:r w:rsidR="005159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5833558E" w14:textId="5675953E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67.8 ± 10.1</w:t>
            </w:r>
          </w:p>
        </w:tc>
        <w:tc>
          <w:tcPr>
            <w:tcW w:w="1701" w:type="dxa"/>
            <w:vAlign w:val="center"/>
            <w:hideMark/>
          </w:tcPr>
          <w:p w14:paraId="44660A11" w14:textId="64B8F54B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  <w:r w:rsidR="005159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 xml:space="preserve"> ± 11.0</w:t>
            </w:r>
          </w:p>
        </w:tc>
        <w:tc>
          <w:tcPr>
            <w:tcW w:w="1134" w:type="dxa"/>
            <w:vAlign w:val="center"/>
          </w:tcPr>
          <w:p w14:paraId="199D141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A181E4E" w14:textId="77777777" w:rsidR="002E3B68" w:rsidRPr="00B25596" w:rsidRDefault="002E3B68" w:rsidP="00711005">
            <w:pPr>
              <w:pStyle w:val="TableParagraph"/>
              <w:spacing w:before="37" w:line="256" w:lineRule="auto"/>
              <w:ind w:left="5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A4F6469" w14:textId="749E66CA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66.9 ± 11.</w:t>
            </w:r>
            <w:r w:rsidR="005159B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2CBF452" w14:textId="7FABEB58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67.1 ± 11.7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568E85F" w14:textId="79BFDDEA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66.</w:t>
            </w:r>
            <w:r w:rsidR="005159B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± 10.9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64A764A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06ACE636" w14:textId="77777777" w:rsidTr="002B3C59">
        <w:trPr>
          <w:trHeight w:hRule="exact" w:val="883"/>
        </w:trPr>
        <w:tc>
          <w:tcPr>
            <w:tcW w:w="2694" w:type="dxa"/>
            <w:vAlign w:val="center"/>
            <w:hideMark/>
          </w:tcPr>
          <w:p w14:paraId="4426D25B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</w:p>
          <w:p w14:paraId="2060B465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 xml:space="preserve">    (IQR)</w:t>
            </w:r>
          </w:p>
        </w:tc>
        <w:tc>
          <w:tcPr>
            <w:tcW w:w="1559" w:type="dxa"/>
            <w:vAlign w:val="center"/>
            <w:hideMark/>
          </w:tcPr>
          <w:p w14:paraId="38F5372C" w14:textId="50B164ED" w:rsidR="002E3B68" w:rsidRPr="0091365A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 xml:space="preserve">68.0 </w:t>
            </w:r>
          </w:p>
          <w:p w14:paraId="32525A78" w14:textId="16532562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(61.0, 75.0)</w:t>
            </w:r>
          </w:p>
        </w:tc>
        <w:tc>
          <w:tcPr>
            <w:tcW w:w="1701" w:type="dxa"/>
            <w:vAlign w:val="center"/>
            <w:hideMark/>
          </w:tcPr>
          <w:p w14:paraId="1C656C03" w14:textId="0ECDCF6F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 xml:space="preserve">67.0 </w:t>
            </w:r>
          </w:p>
          <w:p w14:paraId="79ED6E53" w14:textId="54E12F5B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(61.0, 75.0)</w:t>
            </w:r>
          </w:p>
        </w:tc>
        <w:tc>
          <w:tcPr>
            <w:tcW w:w="1701" w:type="dxa"/>
            <w:vAlign w:val="center"/>
            <w:hideMark/>
          </w:tcPr>
          <w:p w14:paraId="24AE720C" w14:textId="5DE2936B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 xml:space="preserve">68.0 </w:t>
            </w:r>
          </w:p>
          <w:p w14:paraId="5359EEA1" w14:textId="6A7BC752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(59.0, 75.0)</w:t>
            </w:r>
          </w:p>
        </w:tc>
        <w:tc>
          <w:tcPr>
            <w:tcW w:w="1134" w:type="dxa"/>
            <w:vAlign w:val="center"/>
          </w:tcPr>
          <w:p w14:paraId="3C24802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F549CE6" w14:textId="77777777" w:rsidR="002E3B68" w:rsidRPr="00B25596" w:rsidRDefault="002E3B68" w:rsidP="00711005">
            <w:pPr>
              <w:pStyle w:val="TableParagraph"/>
              <w:spacing w:before="37" w:line="256" w:lineRule="auto"/>
              <w:ind w:left="5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C1409C2" w14:textId="299A74A0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68.0 </w:t>
            </w:r>
          </w:p>
          <w:p w14:paraId="37C72806" w14:textId="28E25D8A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(59.0, 74.5)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E575222" w14:textId="0F2B3CF8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68.5 </w:t>
            </w:r>
          </w:p>
          <w:p w14:paraId="26F6C808" w14:textId="7CF58491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(59.0, 74.0)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464A11D" w14:textId="71EBB252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68.0 </w:t>
            </w:r>
          </w:p>
          <w:p w14:paraId="0385B6F2" w14:textId="7785DF72" w:rsidR="002E3B68" w:rsidRPr="00BA6E14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(59.0, 75.0)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3BC81A7C" w14:textId="77777777" w:rsidR="002E3B68" w:rsidRPr="0091365A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048FAAF2" w14:textId="77777777" w:rsidTr="002B3C59">
        <w:trPr>
          <w:trHeight w:hRule="exact" w:val="608"/>
        </w:trPr>
        <w:tc>
          <w:tcPr>
            <w:tcW w:w="2694" w:type="dxa"/>
            <w:vAlign w:val="center"/>
            <w:hideMark/>
          </w:tcPr>
          <w:p w14:paraId="32084CF5" w14:textId="77777777" w:rsidR="002E3B68" w:rsidRPr="00B25596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9136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group 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(years)</w:t>
            </w:r>
          </w:p>
        </w:tc>
        <w:tc>
          <w:tcPr>
            <w:tcW w:w="1559" w:type="dxa"/>
            <w:vAlign w:val="center"/>
          </w:tcPr>
          <w:p w14:paraId="037D1458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82366D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EF838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23569A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0.550</w:t>
            </w:r>
          </w:p>
        </w:tc>
        <w:tc>
          <w:tcPr>
            <w:tcW w:w="284" w:type="dxa"/>
            <w:vAlign w:val="center"/>
          </w:tcPr>
          <w:p w14:paraId="26237920" w14:textId="77777777" w:rsidR="002E3B68" w:rsidRPr="00B25596" w:rsidRDefault="002E3B68" w:rsidP="00711005">
            <w:pPr>
              <w:pStyle w:val="TableParagraph"/>
              <w:spacing w:before="37" w:line="256" w:lineRule="auto"/>
              <w:ind w:left="5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EA765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CB173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47500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  <w:hideMark/>
          </w:tcPr>
          <w:p w14:paraId="6ED53643" w14:textId="77777777" w:rsidR="002E3B68" w:rsidRPr="00B25596" w:rsidRDefault="002E3B68" w:rsidP="00711005">
            <w:pPr>
              <w:pStyle w:val="TableParagraph"/>
              <w:spacing w:before="37" w:line="256" w:lineRule="auto"/>
              <w:ind w:hanging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2E3B68" w:rsidRPr="00B25596" w14:paraId="0F8DEBBE" w14:textId="77777777" w:rsidTr="002B3C59">
        <w:trPr>
          <w:trHeight w:hRule="exact" w:val="581"/>
        </w:trPr>
        <w:tc>
          <w:tcPr>
            <w:tcW w:w="2694" w:type="dxa"/>
            <w:vAlign w:val="center"/>
            <w:hideMark/>
          </w:tcPr>
          <w:p w14:paraId="169DAA1B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&lt;65</w:t>
            </w:r>
          </w:p>
        </w:tc>
        <w:tc>
          <w:tcPr>
            <w:tcW w:w="1559" w:type="dxa"/>
            <w:vAlign w:val="center"/>
            <w:hideMark/>
          </w:tcPr>
          <w:p w14:paraId="39939D6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34.76%)</w:t>
            </w:r>
          </w:p>
        </w:tc>
        <w:tc>
          <w:tcPr>
            <w:tcW w:w="1701" w:type="dxa"/>
            <w:vAlign w:val="center"/>
            <w:hideMark/>
          </w:tcPr>
          <w:p w14:paraId="6F098EB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33.76%)</w:t>
            </w:r>
          </w:p>
        </w:tc>
        <w:tc>
          <w:tcPr>
            <w:tcW w:w="1701" w:type="dxa"/>
            <w:vAlign w:val="center"/>
            <w:hideMark/>
          </w:tcPr>
          <w:p w14:paraId="5CB4113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37.23%)</w:t>
            </w:r>
          </w:p>
        </w:tc>
        <w:tc>
          <w:tcPr>
            <w:tcW w:w="1134" w:type="dxa"/>
            <w:vAlign w:val="center"/>
          </w:tcPr>
          <w:p w14:paraId="03044611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600B5AB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7446438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66 (35.87%)</w:t>
            </w:r>
          </w:p>
        </w:tc>
        <w:tc>
          <w:tcPr>
            <w:tcW w:w="1843" w:type="dxa"/>
            <w:vAlign w:val="center"/>
            <w:hideMark/>
          </w:tcPr>
          <w:p w14:paraId="4698894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33 (35.87%)</w:t>
            </w:r>
          </w:p>
        </w:tc>
        <w:tc>
          <w:tcPr>
            <w:tcW w:w="1701" w:type="dxa"/>
            <w:vAlign w:val="center"/>
            <w:hideMark/>
          </w:tcPr>
          <w:p w14:paraId="64D815E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33 (35.87%)</w:t>
            </w:r>
          </w:p>
        </w:tc>
        <w:tc>
          <w:tcPr>
            <w:tcW w:w="853" w:type="dxa"/>
            <w:vAlign w:val="center"/>
          </w:tcPr>
          <w:p w14:paraId="50CE25D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584D1427" w14:textId="77777777" w:rsidTr="002B3C59">
        <w:trPr>
          <w:trHeight w:hRule="exact" w:val="566"/>
        </w:trPr>
        <w:tc>
          <w:tcPr>
            <w:tcW w:w="2694" w:type="dxa"/>
            <w:vAlign w:val="center"/>
            <w:hideMark/>
          </w:tcPr>
          <w:p w14:paraId="52999491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≥65</w:t>
            </w:r>
          </w:p>
        </w:tc>
        <w:tc>
          <w:tcPr>
            <w:tcW w:w="1559" w:type="dxa"/>
            <w:vAlign w:val="center"/>
            <w:hideMark/>
          </w:tcPr>
          <w:p w14:paraId="68E54F8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65.24%)</w:t>
            </w:r>
          </w:p>
        </w:tc>
        <w:tc>
          <w:tcPr>
            <w:tcW w:w="1701" w:type="dxa"/>
            <w:vAlign w:val="center"/>
            <w:hideMark/>
          </w:tcPr>
          <w:p w14:paraId="4028A12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66.24%)</w:t>
            </w:r>
          </w:p>
        </w:tc>
        <w:tc>
          <w:tcPr>
            <w:tcW w:w="1701" w:type="dxa"/>
            <w:vAlign w:val="center"/>
            <w:hideMark/>
          </w:tcPr>
          <w:p w14:paraId="71BADDA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62.77%)</w:t>
            </w:r>
          </w:p>
        </w:tc>
        <w:tc>
          <w:tcPr>
            <w:tcW w:w="1134" w:type="dxa"/>
            <w:vAlign w:val="center"/>
          </w:tcPr>
          <w:p w14:paraId="28D57DD9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149BA30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24787A7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118 (64.13%)</w:t>
            </w:r>
          </w:p>
        </w:tc>
        <w:tc>
          <w:tcPr>
            <w:tcW w:w="1843" w:type="dxa"/>
            <w:vAlign w:val="center"/>
            <w:hideMark/>
          </w:tcPr>
          <w:p w14:paraId="3CFDDA9A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59 (64.13%)</w:t>
            </w:r>
          </w:p>
        </w:tc>
        <w:tc>
          <w:tcPr>
            <w:tcW w:w="1701" w:type="dxa"/>
            <w:vAlign w:val="center"/>
            <w:hideMark/>
          </w:tcPr>
          <w:p w14:paraId="71B81D7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59 (64.13%)</w:t>
            </w:r>
          </w:p>
        </w:tc>
        <w:tc>
          <w:tcPr>
            <w:tcW w:w="853" w:type="dxa"/>
            <w:vAlign w:val="center"/>
          </w:tcPr>
          <w:p w14:paraId="3F4F17B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0248125D" w14:textId="77777777" w:rsidTr="002B3C59">
        <w:trPr>
          <w:trHeight w:hRule="exact" w:val="380"/>
        </w:trPr>
        <w:tc>
          <w:tcPr>
            <w:tcW w:w="2694" w:type="dxa"/>
            <w:vAlign w:val="center"/>
            <w:hideMark/>
          </w:tcPr>
          <w:p w14:paraId="200B0C1D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559" w:type="dxa"/>
            <w:vAlign w:val="center"/>
          </w:tcPr>
          <w:p w14:paraId="62DC763F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B1343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2C0575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6DA222F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0.970</w:t>
            </w:r>
          </w:p>
        </w:tc>
        <w:tc>
          <w:tcPr>
            <w:tcW w:w="284" w:type="dxa"/>
            <w:vAlign w:val="center"/>
          </w:tcPr>
          <w:p w14:paraId="395E4642" w14:textId="77777777" w:rsidR="002E3B68" w:rsidRPr="00B25596" w:rsidRDefault="002E3B68" w:rsidP="00711005">
            <w:pPr>
              <w:pStyle w:val="TableParagraph"/>
              <w:spacing w:before="36" w:line="256" w:lineRule="auto"/>
              <w:ind w:left="5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BA1C0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D13DE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3FFA1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  <w:hideMark/>
          </w:tcPr>
          <w:p w14:paraId="2D6B23C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</w:tr>
      <w:tr w:rsidR="002E3B68" w:rsidRPr="00B25596" w14:paraId="54708562" w14:textId="77777777" w:rsidTr="002B3C59">
        <w:trPr>
          <w:trHeight w:hRule="exact" w:val="382"/>
        </w:trPr>
        <w:tc>
          <w:tcPr>
            <w:tcW w:w="2694" w:type="dxa"/>
            <w:vAlign w:val="center"/>
            <w:hideMark/>
          </w:tcPr>
          <w:p w14:paraId="21F52C70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559" w:type="dxa"/>
            <w:vAlign w:val="center"/>
            <w:hideMark/>
          </w:tcPr>
          <w:p w14:paraId="55B6967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46.65%)</w:t>
            </w:r>
          </w:p>
        </w:tc>
        <w:tc>
          <w:tcPr>
            <w:tcW w:w="1701" w:type="dxa"/>
            <w:vAlign w:val="center"/>
            <w:hideMark/>
          </w:tcPr>
          <w:p w14:paraId="58B617A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46.58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%)</w:t>
            </w:r>
          </w:p>
        </w:tc>
        <w:tc>
          <w:tcPr>
            <w:tcW w:w="1701" w:type="dxa"/>
            <w:vAlign w:val="center"/>
            <w:hideMark/>
          </w:tcPr>
          <w:p w14:paraId="5CB77BF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46.81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%)</w:t>
            </w:r>
          </w:p>
        </w:tc>
        <w:tc>
          <w:tcPr>
            <w:tcW w:w="1134" w:type="dxa"/>
            <w:vAlign w:val="center"/>
          </w:tcPr>
          <w:p w14:paraId="061BF2C7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93D5E4F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4257E85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84 (45.65%)</w:t>
            </w:r>
          </w:p>
        </w:tc>
        <w:tc>
          <w:tcPr>
            <w:tcW w:w="1843" w:type="dxa"/>
            <w:vAlign w:val="center"/>
            <w:hideMark/>
          </w:tcPr>
          <w:p w14:paraId="417A5F1A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41 (44.57%)</w:t>
            </w:r>
          </w:p>
        </w:tc>
        <w:tc>
          <w:tcPr>
            <w:tcW w:w="1701" w:type="dxa"/>
            <w:vAlign w:val="center"/>
            <w:hideMark/>
          </w:tcPr>
          <w:p w14:paraId="0E9F331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43 (46.74%)</w:t>
            </w:r>
          </w:p>
        </w:tc>
        <w:tc>
          <w:tcPr>
            <w:tcW w:w="853" w:type="dxa"/>
            <w:vAlign w:val="center"/>
          </w:tcPr>
          <w:p w14:paraId="0C77367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1AD6A9AB" w14:textId="77777777" w:rsidTr="002B3C59">
        <w:trPr>
          <w:trHeight w:hRule="exact" w:val="382"/>
        </w:trPr>
        <w:tc>
          <w:tcPr>
            <w:tcW w:w="2694" w:type="dxa"/>
            <w:vAlign w:val="center"/>
            <w:hideMark/>
          </w:tcPr>
          <w:p w14:paraId="7BB9F5DC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Female</w:t>
            </w:r>
          </w:p>
        </w:tc>
        <w:tc>
          <w:tcPr>
            <w:tcW w:w="1559" w:type="dxa"/>
            <w:vAlign w:val="center"/>
            <w:hideMark/>
          </w:tcPr>
          <w:p w14:paraId="281A036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53.35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%)</w:t>
            </w:r>
          </w:p>
        </w:tc>
        <w:tc>
          <w:tcPr>
            <w:tcW w:w="1701" w:type="dxa"/>
            <w:vAlign w:val="center"/>
            <w:hideMark/>
          </w:tcPr>
          <w:p w14:paraId="0900E09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53.42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%)</w:t>
            </w:r>
          </w:p>
        </w:tc>
        <w:tc>
          <w:tcPr>
            <w:tcW w:w="1701" w:type="dxa"/>
            <w:vAlign w:val="center"/>
            <w:hideMark/>
          </w:tcPr>
          <w:p w14:paraId="01B4720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53.19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%)</w:t>
            </w:r>
          </w:p>
        </w:tc>
        <w:tc>
          <w:tcPr>
            <w:tcW w:w="1134" w:type="dxa"/>
            <w:vAlign w:val="center"/>
          </w:tcPr>
          <w:p w14:paraId="02870502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0D7D36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42D4FCC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100 (54.35%)</w:t>
            </w:r>
          </w:p>
        </w:tc>
        <w:tc>
          <w:tcPr>
            <w:tcW w:w="1843" w:type="dxa"/>
            <w:vAlign w:val="center"/>
            <w:hideMark/>
          </w:tcPr>
          <w:p w14:paraId="7FF37BD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51 (55.43%)</w:t>
            </w:r>
          </w:p>
        </w:tc>
        <w:tc>
          <w:tcPr>
            <w:tcW w:w="1701" w:type="dxa"/>
            <w:vAlign w:val="center"/>
            <w:hideMark/>
          </w:tcPr>
          <w:p w14:paraId="3AE2CB4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49 (53.26%)</w:t>
            </w:r>
          </w:p>
        </w:tc>
        <w:tc>
          <w:tcPr>
            <w:tcW w:w="853" w:type="dxa"/>
            <w:vAlign w:val="center"/>
          </w:tcPr>
          <w:p w14:paraId="299D83D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63241C8B" w14:textId="77777777" w:rsidTr="002B3C59">
        <w:trPr>
          <w:trHeight w:hRule="exact" w:val="584"/>
        </w:trPr>
        <w:tc>
          <w:tcPr>
            <w:tcW w:w="2694" w:type="dxa"/>
            <w:vAlign w:val="center"/>
            <w:hideMark/>
          </w:tcPr>
          <w:p w14:paraId="3837B633" w14:textId="77777777" w:rsidR="002E3B68" w:rsidRPr="00BA6E14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>Last</w:t>
            </w:r>
            <w:r w:rsidRPr="009136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OAD</w:t>
            </w:r>
            <w:r w:rsidRPr="009136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regimen</w:t>
            </w:r>
          </w:p>
        </w:tc>
        <w:tc>
          <w:tcPr>
            <w:tcW w:w="1559" w:type="dxa"/>
            <w:vAlign w:val="center"/>
          </w:tcPr>
          <w:p w14:paraId="4C559B64" w14:textId="77777777" w:rsidR="002E3B68" w:rsidRPr="0091365A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37358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0C581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49CA6CD" w14:textId="77777777" w:rsidR="002E3B68" w:rsidRPr="00B25596" w:rsidRDefault="002E3B68" w:rsidP="00711005">
            <w:pPr>
              <w:pStyle w:val="TableParagraph"/>
              <w:spacing w:before="36" w:line="256" w:lineRule="auto"/>
              <w:ind w:right="86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  <w:tc>
          <w:tcPr>
            <w:tcW w:w="284" w:type="dxa"/>
            <w:vAlign w:val="center"/>
          </w:tcPr>
          <w:p w14:paraId="18B7D9A5" w14:textId="77777777" w:rsidR="002E3B68" w:rsidRPr="00B25596" w:rsidRDefault="002E3B68" w:rsidP="00711005">
            <w:pPr>
              <w:pStyle w:val="TableParagraph"/>
              <w:spacing w:before="36" w:line="256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255A3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03EB6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6B3B1D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  <w:hideMark/>
          </w:tcPr>
          <w:p w14:paraId="2DC7C02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</w:tr>
      <w:tr w:rsidR="002E3B68" w:rsidRPr="00B25596" w14:paraId="6AB34072" w14:textId="77777777" w:rsidTr="002B3C59">
        <w:trPr>
          <w:trHeight w:hRule="exact" w:val="382"/>
        </w:trPr>
        <w:tc>
          <w:tcPr>
            <w:tcW w:w="2694" w:type="dxa"/>
            <w:vAlign w:val="center"/>
            <w:hideMark/>
          </w:tcPr>
          <w:p w14:paraId="7B67E20D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36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OAD</w:t>
            </w:r>
          </w:p>
        </w:tc>
        <w:tc>
          <w:tcPr>
            <w:tcW w:w="1559" w:type="dxa"/>
            <w:vAlign w:val="center"/>
            <w:hideMark/>
          </w:tcPr>
          <w:p w14:paraId="5B57F99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16.16%)</w:t>
            </w:r>
          </w:p>
        </w:tc>
        <w:tc>
          <w:tcPr>
            <w:tcW w:w="1701" w:type="dxa"/>
            <w:vAlign w:val="center"/>
            <w:hideMark/>
          </w:tcPr>
          <w:p w14:paraId="590F133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15.81%)</w:t>
            </w:r>
          </w:p>
        </w:tc>
        <w:tc>
          <w:tcPr>
            <w:tcW w:w="1701" w:type="dxa"/>
            <w:vAlign w:val="center"/>
            <w:hideMark/>
          </w:tcPr>
          <w:p w14:paraId="3260D40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17.02%)</w:t>
            </w:r>
          </w:p>
        </w:tc>
        <w:tc>
          <w:tcPr>
            <w:tcW w:w="1134" w:type="dxa"/>
            <w:vAlign w:val="center"/>
          </w:tcPr>
          <w:p w14:paraId="47B339CE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1BD7A30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1D0561ED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31 (16.85%)</w:t>
            </w:r>
          </w:p>
        </w:tc>
        <w:tc>
          <w:tcPr>
            <w:tcW w:w="1843" w:type="dxa"/>
            <w:vAlign w:val="center"/>
          </w:tcPr>
          <w:p w14:paraId="728A767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15 (16.30%)</w:t>
            </w:r>
          </w:p>
          <w:p w14:paraId="44EED9D7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7F2A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40F6A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011D4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958ADF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16 (17.39%)</w:t>
            </w:r>
          </w:p>
        </w:tc>
        <w:tc>
          <w:tcPr>
            <w:tcW w:w="853" w:type="dxa"/>
            <w:vAlign w:val="center"/>
          </w:tcPr>
          <w:p w14:paraId="1A1675D6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292E89FA" w14:textId="77777777" w:rsidTr="002B3C59">
        <w:trPr>
          <w:trHeight w:hRule="exact" w:val="380"/>
        </w:trPr>
        <w:tc>
          <w:tcPr>
            <w:tcW w:w="2694" w:type="dxa"/>
            <w:vAlign w:val="center"/>
            <w:hideMark/>
          </w:tcPr>
          <w:p w14:paraId="79BC4DF8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365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OADs</w:t>
            </w:r>
          </w:p>
        </w:tc>
        <w:tc>
          <w:tcPr>
            <w:tcW w:w="1559" w:type="dxa"/>
            <w:vAlign w:val="center"/>
            <w:hideMark/>
          </w:tcPr>
          <w:p w14:paraId="48082D4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33.84%)</w:t>
            </w:r>
          </w:p>
        </w:tc>
        <w:tc>
          <w:tcPr>
            <w:tcW w:w="1701" w:type="dxa"/>
            <w:vAlign w:val="center"/>
            <w:hideMark/>
          </w:tcPr>
          <w:p w14:paraId="7CBD3B1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32.48%)</w:t>
            </w:r>
          </w:p>
        </w:tc>
        <w:tc>
          <w:tcPr>
            <w:tcW w:w="1701" w:type="dxa"/>
            <w:vAlign w:val="center"/>
            <w:hideMark/>
          </w:tcPr>
          <w:p w14:paraId="0290630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37.23%)</w:t>
            </w:r>
          </w:p>
        </w:tc>
        <w:tc>
          <w:tcPr>
            <w:tcW w:w="1134" w:type="dxa"/>
            <w:vAlign w:val="center"/>
          </w:tcPr>
          <w:p w14:paraId="7832F733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6425790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4A261FC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70 (38.04%)</w:t>
            </w:r>
          </w:p>
        </w:tc>
        <w:tc>
          <w:tcPr>
            <w:tcW w:w="1843" w:type="dxa"/>
            <w:vAlign w:val="center"/>
            <w:hideMark/>
          </w:tcPr>
          <w:p w14:paraId="339E07C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36 (39.13%)</w:t>
            </w:r>
          </w:p>
        </w:tc>
        <w:tc>
          <w:tcPr>
            <w:tcW w:w="1701" w:type="dxa"/>
            <w:vAlign w:val="center"/>
            <w:hideMark/>
          </w:tcPr>
          <w:p w14:paraId="509D727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34 (36.96%)</w:t>
            </w:r>
          </w:p>
        </w:tc>
        <w:tc>
          <w:tcPr>
            <w:tcW w:w="853" w:type="dxa"/>
            <w:vAlign w:val="center"/>
          </w:tcPr>
          <w:p w14:paraId="433D7E9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47CEA15E" w14:textId="77777777" w:rsidTr="002B3C59">
        <w:trPr>
          <w:trHeight w:hRule="exact" w:val="557"/>
        </w:trPr>
        <w:tc>
          <w:tcPr>
            <w:tcW w:w="2694" w:type="dxa"/>
            <w:vAlign w:val="center"/>
            <w:hideMark/>
          </w:tcPr>
          <w:p w14:paraId="796FFFDA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≥3</w:t>
            </w:r>
            <w:r w:rsidRPr="0091365A">
              <w:rPr>
                <w:rFonts w:ascii="Times New Roman" w:eastAsia="MYingHei_18030_C-Medium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eastAsia="MYingHei_18030_C-Medium" w:hAnsi="Times New Roman" w:cs="Times New Roman"/>
                <w:spacing w:val="-1"/>
                <w:sz w:val="20"/>
                <w:szCs w:val="20"/>
              </w:rPr>
              <w:t>OADs</w:t>
            </w:r>
          </w:p>
        </w:tc>
        <w:tc>
          <w:tcPr>
            <w:tcW w:w="1559" w:type="dxa"/>
            <w:vAlign w:val="center"/>
            <w:hideMark/>
          </w:tcPr>
          <w:p w14:paraId="58B74BB3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50.00%)</w:t>
            </w:r>
          </w:p>
        </w:tc>
        <w:tc>
          <w:tcPr>
            <w:tcW w:w="1701" w:type="dxa"/>
            <w:vAlign w:val="center"/>
            <w:hideMark/>
          </w:tcPr>
          <w:p w14:paraId="0ADFF576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51.71%)</w:t>
            </w:r>
          </w:p>
        </w:tc>
        <w:tc>
          <w:tcPr>
            <w:tcW w:w="1701" w:type="dxa"/>
            <w:vAlign w:val="center"/>
            <w:hideMark/>
          </w:tcPr>
          <w:p w14:paraId="4CD864C4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45.74%)</w:t>
            </w:r>
          </w:p>
        </w:tc>
        <w:tc>
          <w:tcPr>
            <w:tcW w:w="1134" w:type="dxa"/>
            <w:vAlign w:val="center"/>
          </w:tcPr>
          <w:p w14:paraId="249E962F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2F460E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2435E02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83 (45.11%)</w:t>
            </w:r>
          </w:p>
        </w:tc>
        <w:tc>
          <w:tcPr>
            <w:tcW w:w="1843" w:type="dxa"/>
            <w:vAlign w:val="center"/>
            <w:hideMark/>
          </w:tcPr>
          <w:p w14:paraId="41E5CDA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41 (44.57%)</w:t>
            </w:r>
          </w:p>
        </w:tc>
        <w:tc>
          <w:tcPr>
            <w:tcW w:w="1701" w:type="dxa"/>
            <w:vAlign w:val="center"/>
            <w:hideMark/>
          </w:tcPr>
          <w:p w14:paraId="280E649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42 (45.65%)</w:t>
            </w:r>
          </w:p>
        </w:tc>
        <w:tc>
          <w:tcPr>
            <w:tcW w:w="853" w:type="dxa"/>
            <w:vAlign w:val="center"/>
          </w:tcPr>
          <w:p w14:paraId="4B34E8AA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32E15530" w14:textId="77777777" w:rsidTr="002B3C59">
        <w:trPr>
          <w:trHeight w:hRule="exact" w:val="620"/>
        </w:trPr>
        <w:tc>
          <w:tcPr>
            <w:tcW w:w="2694" w:type="dxa"/>
            <w:shd w:val="clear" w:color="auto" w:fill="FFFFFF"/>
            <w:vAlign w:val="center"/>
            <w:hideMark/>
          </w:tcPr>
          <w:p w14:paraId="5D11644B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Insurance status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418695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FD4ED34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69CAD18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3A95D50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84" w:type="dxa"/>
            <w:vAlign w:val="center"/>
          </w:tcPr>
          <w:p w14:paraId="436DBFF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46A7B5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4098D5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F53C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  <w:vAlign w:val="center"/>
            <w:hideMark/>
          </w:tcPr>
          <w:p w14:paraId="78BE2D6B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0.712</w:t>
            </w:r>
          </w:p>
        </w:tc>
      </w:tr>
      <w:tr w:rsidR="002E3B68" w:rsidRPr="00B25596" w14:paraId="52BED2D8" w14:textId="77777777" w:rsidTr="002B3C59">
        <w:trPr>
          <w:trHeight w:hRule="exact" w:val="380"/>
        </w:trPr>
        <w:tc>
          <w:tcPr>
            <w:tcW w:w="2694" w:type="dxa"/>
            <w:shd w:val="clear" w:color="auto" w:fill="FFFFFF"/>
            <w:vAlign w:val="center"/>
            <w:hideMark/>
          </w:tcPr>
          <w:p w14:paraId="098DDAE6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2134F78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266 (96.38%)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9DC84FC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184 (96.34%)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BE6A1F1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82 (96.47%)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DF980E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1D9348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4C0873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153 (95.63%)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9102C1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73 (94.81%)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C7913E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80 (96.39%)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2BFE3833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07A7E19D" w14:textId="77777777" w:rsidTr="002B3C59">
        <w:trPr>
          <w:trHeight w:hRule="exact" w:val="380"/>
        </w:trPr>
        <w:tc>
          <w:tcPr>
            <w:tcW w:w="2694" w:type="dxa"/>
            <w:shd w:val="clear" w:color="auto" w:fill="FFFFFF"/>
            <w:vAlign w:val="center"/>
            <w:hideMark/>
          </w:tcPr>
          <w:p w14:paraId="7DAB8BE5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922D1D1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10 (3.62%)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7D8220F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 (3.66%)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99F58D8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 (3.53%)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1FFD35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341B09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A1FB47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 (4.38%)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D5B3AD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 (5.19%)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FEDDD8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 (3.61%)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53589062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5332736A" w14:textId="77777777" w:rsidTr="002B3C59">
        <w:trPr>
          <w:trHeight w:hRule="exact" w:val="380"/>
        </w:trPr>
        <w:tc>
          <w:tcPr>
            <w:tcW w:w="2694" w:type="dxa"/>
            <w:shd w:val="clear" w:color="auto" w:fill="FFFFFF"/>
            <w:vAlign w:val="center"/>
            <w:hideMark/>
          </w:tcPr>
          <w:p w14:paraId="4E86E7A0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870C9AE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9F5E8EA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9F4FE2C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C7BB6C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76DE51E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DFB834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04E8B47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E5FA8A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66D6A2DA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60D27AD6" w14:textId="77777777" w:rsidTr="002B3C59">
        <w:trPr>
          <w:trHeight w:hRule="exact" w:val="736"/>
        </w:trPr>
        <w:tc>
          <w:tcPr>
            <w:tcW w:w="2694" w:type="dxa"/>
            <w:shd w:val="clear" w:color="auto" w:fill="FFFFFF"/>
            <w:vAlign w:val="center"/>
            <w:hideMark/>
          </w:tcPr>
          <w:p w14:paraId="51828AC4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Therapy department at insulin initiation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8125234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1E855EE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935586A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E8DA2E4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284" w:type="dxa"/>
            <w:vAlign w:val="center"/>
          </w:tcPr>
          <w:p w14:paraId="0AAECA24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E8D7B3A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BD4A1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CD0557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  <w:vAlign w:val="center"/>
            <w:hideMark/>
          </w:tcPr>
          <w:p w14:paraId="4F6B4212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0.180</w:t>
            </w:r>
          </w:p>
        </w:tc>
      </w:tr>
      <w:tr w:rsidR="002E3B68" w:rsidRPr="00B25596" w14:paraId="2DA3F783" w14:textId="77777777" w:rsidTr="002B3C59">
        <w:trPr>
          <w:trHeight w:hRule="exact" w:val="380"/>
        </w:trPr>
        <w:tc>
          <w:tcPr>
            <w:tcW w:w="2694" w:type="dxa"/>
            <w:shd w:val="clear" w:color="auto" w:fill="FFFFFF"/>
            <w:vAlign w:val="center"/>
            <w:hideMark/>
          </w:tcPr>
          <w:p w14:paraId="05BF5CD5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Endocrinology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958F8E0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182 (55.49%)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5506446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124 (52.99%)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8237C10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58 (61.70%)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5B5938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F7A5FEF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4BF1C3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105 (57.07%)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2A9E29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48 (52.17%)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A6588D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57 (61.96%)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743EF0AC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2FB3921B" w14:textId="77777777" w:rsidTr="002B3C59">
        <w:trPr>
          <w:trHeight w:hRule="exact" w:val="380"/>
        </w:trPr>
        <w:tc>
          <w:tcPr>
            <w:tcW w:w="2694" w:type="dxa"/>
            <w:shd w:val="clear" w:color="auto" w:fill="FFFFFF"/>
            <w:vAlign w:val="center"/>
            <w:hideMark/>
          </w:tcPr>
          <w:p w14:paraId="065B2E57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30D7999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146 (44.51%)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6FED30C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110 (47.01%)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8F365EC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36 (38.30%)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9A0486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AC50D7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CA5F88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79 (42.93%)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63B7A1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44 (47.83%)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2C8206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35 (38.04%)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72909511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52620F18" w14:textId="77777777" w:rsidTr="002B3C59">
        <w:trPr>
          <w:trHeight w:hRule="exact" w:val="799"/>
        </w:trPr>
        <w:tc>
          <w:tcPr>
            <w:tcW w:w="2694" w:type="dxa"/>
            <w:vAlign w:val="center"/>
            <w:hideMark/>
          </w:tcPr>
          <w:p w14:paraId="16F8E310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  <w:r w:rsidRPr="0091365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at </w:t>
            </w: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insulin initiation</w:t>
            </w:r>
          </w:p>
        </w:tc>
        <w:tc>
          <w:tcPr>
            <w:tcW w:w="1559" w:type="dxa"/>
            <w:vAlign w:val="center"/>
          </w:tcPr>
          <w:p w14:paraId="652B9AB4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DAC694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00F7C7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82E693C" w14:textId="77777777" w:rsidR="002E3B68" w:rsidRPr="00B25596" w:rsidRDefault="002E3B68" w:rsidP="00711005">
            <w:pPr>
              <w:pStyle w:val="TableParagraph"/>
              <w:spacing w:before="36" w:line="256" w:lineRule="auto"/>
              <w:ind w:right="86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284" w:type="dxa"/>
            <w:vAlign w:val="center"/>
          </w:tcPr>
          <w:p w14:paraId="7787D166" w14:textId="77777777" w:rsidR="002E3B68" w:rsidRPr="00B25596" w:rsidRDefault="002E3B68" w:rsidP="00711005">
            <w:pPr>
              <w:pStyle w:val="TableParagraph"/>
              <w:spacing w:before="36" w:line="256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79358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06950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8F9DA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  <w:hideMark/>
          </w:tcPr>
          <w:p w14:paraId="18A022C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0.155</w:t>
            </w:r>
          </w:p>
        </w:tc>
      </w:tr>
      <w:tr w:rsidR="002E3B68" w:rsidRPr="00B25596" w14:paraId="551E158A" w14:textId="77777777" w:rsidTr="002B3C59">
        <w:trPr>
          <w:trHeight w:hRule="exact" w:val="382"/>
        </w:trPr>
        <w:tc>
          <w:tcPr>
            <w:tcW w:w="2694" w:type="dxa"/>
            <w:vAlign w:val="center"/>
            <w:hideMark/>
          </w:tcPr>
          <w:p w14:paraId="16E9E26A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</w:p>
        </w:tc>
        <w:tc>
          <w:tcPr>
            <w:tcW w:w="1559" w:type="dxa"/>
            <w:vAlign w:val="center"/>
            <w:hideMark/>
          </w:tcPr>
          <w:p w14:paraId="259FB60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13.72%)</w:t>
            </w:r>
          </w:p>
        </w:tc>
        <w:tc>
          <w:tcPr>
            <w:tcW w:w="1701" w:type="dxa"/>
            <w:vAlign w:val="center"/>
            <w:hideMark/>
          </w:tcPr>
          <w:p w14:paraId="7B17FDBD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16.24%)</w:t>
            </w:r>
          </w:p>
        </w:tc>
        <w:tc>
          <w:tcPr>
            <w:tcW w:w="1701" w:type="dxa"/>
            <w:vAlign w:val="center"/>
            <w:hideMark/>
          </w:tcPr>
          <w:p w14:paraId="626E46E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255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7.45%)</w:t>
            </w:r>
          </w:p>
        </w:tc>
        <w:tc>
          <w:tcPr>
            <w:tcW w:w="1134" w:type="dxa"/>
            <w:vAlign w:val="center"/>
          </w:tcPr>
          <w:p w14:paraId="3BA1EC19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DEB4410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559EF08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20 (10.87%)</w:t>
            </w:r>
          </w:p>
        </w:tc>
        <w:tc>
          <w:tcPr>
            <w:tcW w:w="1843" w:type="dxa"/>
            <w:vAlign w:val="center"/>
            <w:hideMark/>
          </w:tcPr>
          <w:p w14:paraId="4D7D64C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13 (14.13%)</w:t>
            </w:r>
          </w:p>
        </w:tc>
        <w:tc>
          <w:tcPr>
            <w:tcW w:w="1701" w:type="dxa"/>
            <w:vAlign w:val="center"/>
            <w:hideMark/>
          </w:tcPr>
          <w:p w14:paraId="5E8FC69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7 (7.61%)</w:t>
            </w:r>
          </w:p>
        </w:tc>
        <w:tc>
          <w:tcPr>
            <w:tcW w:w="853" w:type="dxa"/>
            <w:vAlign w:val="center"/>
          </w:tcPr>
          <w:p w14:paraId="4CC24D58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4F17317A" w14:textId="77777777" w:rsidTr="002B3C59">
        <w:trPr>
          <w:trHeight w:hRule="exact" w:val="392"/>
        </w:trPr>
        <w:tc>
          <w:tcPr>
            <w:tcW w:w="2694" w:type="dxa"/>
            <w:vAlign w:val="center"/>
            <w:hideMark/>
          </w:tcPr>
          <w:p w14:paraId="7E2D3089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</w:t>
            </w:r>
            <w:r w:rsidRPr="009136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Tertiary</w:t>
            </w:r>
          </w:p>
        </w:tc>
        <w:tc>
          <w:tcPr>
            <w:tcW w:w="1559" w:type="dxa"/>
            <w:vAlign w:val="center"/>
            <w:hideMark/>
          </w:tcPr>
          <w:p w14:paraId="26ABFD1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86.28%)</w:t>
            </w:r>
          </w:p>
        </w:tc>
        <w:tc>
          <w:tcPr>
            <w:tcW w:w="1701" w:type="dxa"/>
            <w:vAlign w:val="center"/>
            <w:hideMark/>
          </w:tcPr>
          <w:p w14:paraId="2F18546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83.76%)</w:t>
            </w:r>
          </w:p>
        </w:tc>
        <w:tc>
          <w:tcPr>
            <w:tcW w:w="1701" w:type="dxa"/>
            <w:vAlign w:val="center"/>
            <w:hideMark/>
          </w:tcPr>
          <w:p w14:paraId="536B14D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92.55%)</w:t>
            </w:r>
          </w:p>
        </w:tc>
        <w:tc>
          <w:tcPr>
            <w:tcW w:w="1134" w:type="dxa"/>
            <w:vAlign w:val="center"/>
          </w:tcPr>
          <w:p w14:paraId="4E0A5324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D247546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7AB3FF87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164 (89.13%)</w:t>
            </w:r>
          </w:p>
        </w:tc>
        <w:tc>
          <w:tcPr>
            <w:tcW w:w="1843" w:type="dxa"/>
            <w:vAlign w:val="center"/>
            <w:hideMark/>
          </w:tcPr>
          <w:p w14:paraId="665EDD0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79 (85.87%)</w:t>
            </w:r>
          </w:p>
        </w:tc>
        <w:tc>
          <w:tcPr>
            <w:tcW w:w="1701" w:type="dxa"/>
            <w:vAlign w:val="center"/>
            <w:hideMark/>
          </w:tcPr>
          <w:p w14:paraId="6052EAB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85 (92.39%)</w:t>
            </w:r>
          </w:p>
        </w:tc>
        <w:tc>
          <w:tcPr>
            <w:tcW w:w="853" w:type="dxa"/>
            <w:vAlign w:val="center"/>
          </w:tcPr>
          <w:p w14:paraId="6802D0F5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21851DF0" w14:textId="77777777" w:rsidTr="002B3C59">
        <w:trPr>
          <w:trHeight w:hRule="exact" w:val="779"/>
        </w:trPr>
        <w:tc>
          <w:tcPr>
            <w:tcW w:w="4253" w:type="dxa"/>
            <w:gridSpan w:val="2"/>
            <w:vAlign w:val="center"/>
            <w:hideMark/>
          </w:tcPr>
          <w:p w14:paraId="47D1F36E" w14:textId="77777777" w:rsidR="002E3B68" w:rsidRPr="0091365A" w:rsidRDefault="002E3B68" w:rsidP="00711005">
            <w:pPr>
              <w:pStyle w:val="TableParagraph"/>
              <w:spacing w:before="37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  <w:t xml:space="preserve">Clinical </w:t>
            </w:r>
            <w:r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BA6E14"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  <w:t>haracteristics</w:t>
            </w:r>
          </w:p>
        </w:tc>
        <w:tc>
          <w:tcPr>
            <w:tcW w:w="1701" w:type="dxa"/>
            <w:vAlign w:val="center"/>
          </w:tcPr>
          <w:p w14:paraId="5C74A232" w14:textId="77777777" w:rsidR="002E3B68" w:rsidRPr="0091365A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7F2CD6" w14:textId="77777777" w:rsidR="002E3B68" w:rsidRPr="0091365A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E7CAF6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5620235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FB6B2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49B83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2C719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7E0F06CF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63F13783" w14:textId="77777777" w:rsidTr="002B3C59">
        <w:trPr>
          <w:trHeight w:hRule="exact" w:val="727"/>
        </w:trPr>
        <w:tc>
          <w:tcPr>
            <w:tcW w:w="2694" w:type="dxa"/>
            <w:shd w:val="clear" w:color="auto" w:fill="FFFFFF"/>
            <w:vAlign w:val="center"/>
            <w:hideMark/>
          </w:tcPr>
          <w:p w14:paraId="0ADA5430" w14:textId="3B1FF54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Baseline 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HbA1c level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%)</w:t>
            </w:r>
            <w:r w:rsidR="005159BA" w:rsidRPr="005159B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  <w:vertAlign w:val="superscript"/>
              </w:rPr>
              <w:t>#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14:paraId="74DC5A4D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8123E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94B05F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E31E081" w14:textId="3729066B" w:rsidR="002E3B68" w:rsidRPr="002B3C59" w:rsidRDefault="002E3B68" w:rsidP="007110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&lt;0.001</w:t>
            </w:r>
            <w:r w:rsidRPr="002B3C59">
              <w:rPr>
                <w:rFonts w:ascii="Times New Roman" w:eastAsiaTheme="minorHAnsi" w:hAnsi="Times New Roman" w:cs="Times New Roman"/>
              </w:rPr>
              <w:t>*</w:t>
            </w:r>
            <w:r w:rsidR="002B3C59" w:rsidRPr="004E693C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#</w:t>
            </w:r>
          </w:p>
        </w:tc>
        <w:tc>
          <w:tcPr>
            <w:tcW w:w="284" w:type="dxa"/>
            <w:vAlign w:val="center"/>
          </w:tcPr>
          <w:p w14:paraId="1A7E78AD" w14:textId="77777777" w:rsidR="002E3B68" w:rsidRPr="0091365A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0E84717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9FBE05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EDA898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  <w:vAlign w:val="center"/>
            <w:hideMark/>
          </w:tcPr>
          <w:p w14:paraId="20D9F0A2" w14:textId="687987D1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0.461</w:t>
            </w:r>
            <w:r w:rsidR="002B3C59" w:rsidRPr="004E693C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#</w:t>
            </w:r>
          </w:p>
        </w:tc>
      </w:tr>
      <w:tr w:rsidR="002E3B68" w:rsidRPr="00B25596" w14:paraId="0390D556" w14:textId="77777777" w:rsidTr="002B3C59">
        <w:trPr>
          <w:trHeight w:hRule="exact" w:val="392"/>
        </w:trPr>
        <w:tc>
          <w:tcPr>
            <w:tcW w:w="2694" w:type="dxa"/>
            <w:shd w:val="clear" w:color="auto" w:fill="FFFFFF"/>
            <w:vAlign w:val="center"/>
            <w:hideMark/>
          </w:tcPr>
          <w:p w14:paraId="37EB936D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383999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AA7D2ED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353BA3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1BD44D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CAC85A1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18F74C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77F3FA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7BA735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66E8945E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5EF6AB02" w14:textId="77777777" w:rsidTr="002B3C59">
        <w:trPr>
          <w:trHeight w:hRule="exact" w:val="392"/>
        </w:trPr>
        <w:tc>
          <w:tcPr>
            <w:tcW w:w="2694" w:type="dxa"/>
            <w:shd w:val="clear" w:color="auto" w:fill="FFFFFF"/>
            <w:vAlign w:val="center"/>
            <w:hideMark/>
          </w:tcPr>
          <w:p w14:paraId="6654E908" w14:textId="77777777" w:rsidR="002E3B68" w:rsidRPr="00BA6E14" w:rsidRDefault="002E3B68" w:rsidP="00711005">
            <w:pPr>
              <w:pStyle w:val="TableParagraph"/>
              <w:spacing w:before="37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Mean ± S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27CB8DD" w14:textId="77777777" w:rsidR="002E3B68" w:rsidRPr="0091365A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9.17 ± 1.78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5CCD1C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9.42 ± 1.83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D986A7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8.55 ± 1.49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38AF98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8B530C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A1C7AD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8.64 ± 1.58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1A04C7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8.72 ± 1.66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DA22EF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8.57 ± 1.50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11F0D3B6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12E287B4" w14:textId="77777777" w:rsidTr="002B3C59">
        <w:trPr>
          <w:trHeight w:hRule="exact" w:val="641"/>
        </w:trPr>
        <w:tc>
          <w:tcPr>
            <w:tcW w:w="2694" w:type="dxa"/>
            <w:shd w:val="clear" w:color="auto" w:fill="FFFFFF"/>
            <w:vAlign w:val="center"/>
            <w:hideMark/>
          </w:tcPr>
          <w:p w14:paraId="380B46EA" w14:textId="77777777" w:rsidR="002E3B68" w:rsidRDefault="002E3B68" w:rsidP="00711005">
            <w:pPr>
              <w:pStyle w:val="TableParagraph"/>
              <w:spacing w:before="37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Median </w:t>
            </w:r>
          </w:p>
          <w:p w14:paraId="23AC5B06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(IQR)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62CAAC1" w14:textId="77777777" w:rsidR="002E3B68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8.70 </w:t>
            </w:r>
          </w:p>
          <w:p w14:paraId="1A9F831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(7.80, 10.45)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47495B7" w14:textId="77777777" w:rsidR="002E3B68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9.10 </w:t>
            </w:r>
          </w:p>
          <w:p w14:paraId="37A08C8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(7.90, 10.60)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53D2630" w14:textId="77777777" w:rsidR="002E3B68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8.20 </w:t>
            </w:r>
          </w:p>
          <w:p w14:paraId="35EEC9E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(7.50, 9.10)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C504FB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55CC50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2FFB86B" w14:textId="77777777" w:rsidR="002E3B68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8.20</w:t>
            </w:r>
          </w:p>
          <w:p w14:paraId="6752CC0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(7.60, 9.15)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E69ABEA" w14:textId="77777777" w:rsidR="002E3B68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8.15 </w:t>
            </w:r>
          </w:p>
          <w:p w14:paraId="66F5108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(7.65, 9.30)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2876FFE" w14:textId="77777777" w:rsidR="002E3B68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8.25 </w:t>
            </w:r>
          </w:p>
          <w:p w14:paraId="00E04D87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(7.50, 9.10)</w:t>
            </w:r>
          </w:p>
        </w:tc>
        <w:tc>
          <w:tcPr>
            <w:tcW w:w="853" w:type="dxa"/>
            <w:shd w:val="clear" w:color="auto" w:fill="FFFFFF"/>
            <w:vAlign w:val="center"/>
          </w:tcPr>
          <w:p w14:paraId="380AD6E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569D238E" w14:textId="77777777" w:rsidTr="002B3C59">
        <w:trPr>
          <w:trHeight w:hRule="exact" w:val="520"/>
        </w:trPr>
        <w:tc>
          <w:tcPr>
            <w:tcW w:w="2694" w:type="dxa"/>
            <w:vAlign w:val="center"/>
            <w:hideMark/>
          </w:tcPr>
          <w:p w14:paraId="177CBD0A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Baseline </w:t>
            </w:r>
            <w:r w:rsidRPr="009136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HbA1c</w:t>
            </w:r>
            <w:r w:rsidRPr="0091365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group (%)</w:t>
            </w:r>
          </w:p>
        </w:tc>
        <w:tc>
          <w:tcPr>
            <w:tcW w:w="1559" w:type="dxa"/>
            <w:vAlign w:val="center"/>
          </w:tcPr>
          <w:p w14:paraId="276CE866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1C5AA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CDE0EE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F3AC96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b/>
                <w:bCs/>
                <w:sz w:val="20"/>
                <w:szCs w:val="20"/>
              </w:rPr>
            </w:pPr>
            <w:r w:rsidRPr="00E253F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284" w:type="dxa"/>
            <w:vAlign w:val="center"/>
          </w:tcPr>
          <w:p w14:paraId="0D4D3E13" w14:textId="77777777" w:rsidR="002E3B68" w:rsidRPr="00B25596" w:rsidRDefault="002E3B68" w:rsidP="00711005">
            <w:pPr>
              <w:pStyle w:val="TableParagraph"/>
              <w:spacing w:before="37" w:line="256" w:lineRule="auto"/>
              <w:ind w:left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5327A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25402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1C10F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  <w:hideMark/>
          </w:tcPr>
          <w:p w14:paraId="1BC4592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0.984</w:t>
            </w:r>
          </w:p>
        </w:tc>
      </w:tr>
      <w:tr w:rsidR="002E3B68" w:rsidRPr="00B25596" w14:paraId="7313CF50" w14:textId="77777777" w:rsidTr="002B3C59">
        <w:trPr>
          <w:trHeight w:hRule="exact" w:val="382"/>
        </w:trPr>
        <w:tc>
          <w:tcPr>
            <w:tcW w:w="2694" w:type="dxa"/>
            <w:vAlign w:val="center"/>
            <w:hideMark/>
          </w:tcPr>
          <w:p w14:paraId="6569D820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200" w:left="44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lastRenderedPageBreak/>
              <w:t>7</w:t>
            </w:r>
            <w:r w:rsidRPr="0091365A">
              <w:rPr>
                <w:rFonts w:ascii="Times New Roman" w:eastAsia="MYingHei_18030_C-Medium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≤</w:t>
            </w:r>
            <w:r w:rsidRPr="00BA6E14">
              <w:rPr>
                <w:rFonts w:ascii="Times New Roman" w:eastAsia="MYingHei_18030_C-Medium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and</w:t>
            </w:r>
            <w:r w:rsidRPr="0091365A">
              <w:rPr>
                <w:rFonts w:ascii="Times New Roman" w:eastAsia="MYingHei_18030_C-Medium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&lt;8</w:t>
            </w:r>
          </w:p>
        </w:tc>
        <w:tc>
          <w:tcPr>
            <w:tcW w:w="1559" w:type="dxa"/>
            <w:vAlign w:val="center"/>
            <w:hideMark/>
          </w:tcPr>
          <w:p w14:paraId="28951FCA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32.01%)</w:t>
            </w:r>
          </w:p>
        </w:tc>
        <w:tc>
          <w:tcPr>
            <w:tcW w:w="1701" w:type="dxa"/>
            <w:vAlign w:val="center"/>
            <w:hideMark/>
          </w:tcPr>
          <w:p w14:paraId="7BF14BE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27.35%)</w:t>
            </w:r>
          </w:p>
        </w:tc>
        <w:tc>
          <w:tcPr>
            <w:tcW w:w="1701" w:type="dxa"/>
            <w:vAlign w:val="center"/>
            <w:hideMark/>
          </w:tcPr>
          <w:p w14:paraId="72F95CEA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43.62%)</w:t>
            </w:r>
          </w:p>
        </w:tc>
        <w:tc>
          <w:tcPr>
            <w:tcW w:w="1134" w:type="dxa"/>
            <w:vAlign w:val="center"/>
          </w:tcPr>
          <w:p w14:paraId="636E7D35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0C6525E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73529A2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77 (41.85%)</w:t>
            </w:r>
          </w:p>
        </w:tc>
        <w:tc>
          <w:tcPr>
            <w:tcW w:w="1843" w:type="dxa"/>
            <w:vAlign w:val="center"/>
            <w:hideMark/>
          </w:tcPr>
          <w:p w14:paraId="42F0478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38 (41.30%)</w:t>
            </w:r>
          </w:p>
        </w:tc>
        <w:tc>
          <w:tcPr>
            <w:tcW w:w="1701" w:type="dxa"/>
            <w:vAlign w:val="center"/>
            <w:hideMark/>
          </w:tcPr>
          <w:p w14:paraId="16F5921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39 (42.39%)</w:t>
            </w:r>
          </w:p>
        </w:tc>
        <w:tc>
          <w:tcPr>
            <w:tcW w:w="853" w:type="dxa"/>
            <w:vAlign w:val="center"/>
          </w:tcPr>
          <w:p w14:paraId="65F13F3C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7A72FA6C" w14:textId="77777777" w:rsidTr="002B3C59">
        <w:trPr>
          <w:trHeight w:hRule="exact" w:val="380"/>
        </w:trPr>
        <w:tc>
          <w:tcPr>
            <w:tcW w:w="2694" w:type="dxa"/>
            <w:vAlign w:val="center"/>
            <w:hideMark/>
          </w:tcPr>
          <w:p w14:paraId="5A052D31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200" w:left="44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</w:t>
            </w:r>
            <w:r w:rsidRPr="0091365A">
              <w:rPr>
                <w:rFonts w:ascii="Times New Roman" w:eastAsia="MYingHei_18030_C-Medium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≤</w:t>
            </w:r>
            <w:r w:rsidRPr="00BA6E14">
              <w:rPr>
                <w:rFonts w:ascii="Times New Roman" w:eastAsia="MYingHei_18030_C-Medium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and</w:t>
            </w:r>
            <w:r w:rsidRPr="0091365A">
              <w:rPr>
                <w:rFonts w:ascii="Times New Roman" w:eastAsia="MYingHei_18030_C-Medium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&lt;9</w:t>
            </w:r>
          </w:p>
        </w:tc>
        <w:tc>
          <w:tcPr>
            <w:tcW w:w="1559" w:type="dxa"/>
            <w:vAlign w:val="center"/>
            <w:hideMark/>
          </w:tcPr>
          <w:p w14:paraId="13A397D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22.87%)</w:t>
            </w:r>
          </w:p>
        </w:tc>
        <w:tc>
          <w:tcPr>
            <w:tcW w:w="1701" w:type="dxa"/>
            <w:vAlign w:val="center"/>
            <w:hideMark/>
          </w:tcPr>
          <w:p w14:paraId="0604707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20.94%)</w:t>
            </w:r>
          </w:p>
        </w:tc>
        <w:tc>
          <w:tcPr>
            <w:tcW w:w="1701" w:type="dxa"/>
            <w:vAlign w:val="center"/>
            <w:hideMark/>
          </w:tcPr>
          <w:p w14:paraId="735C486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27.66%)</w:t>
            </w:r>
          </w:p>
        </w:tc>
        <w:tc>
          <w:tcPr>
            <w:tcW w:w="1134" w:type="dxa"/>
            <w:vAlign w:val="center"/>
          </w:tcPr>
          <w:p w14:paraId="3652347E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AB48B89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4B59BE5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53 (28.80%)</w:t>
            </w:r>
          </w:p>
        </w:tc>
        <w:tc>
          <w:tcPr>
            <w:tcW w:w="1843" w:type="dxa"/>
            <w:vAlign w:val="center"/>
            <w:hideMark/>
          </w:tcPr>
          <w:p w14:paraId="4CE8ED7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27 (29.35%)</w:t>
            </w:r>
          </w:p>
        </w:tc>
        <w:tc>
          <w:tcPr>
            <w:tcW w:w="1701" w:type="dxa"/>
            <w:vAlign w:val="center"/>
            <w:hideMark/>
          </w:tcPr>
          <w:p w14:paraId="1EEA0B5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26 (28.26%)</w:t>
            </w:r>
          </w:p>
        </w:tc>
        <w:tc>
          <w:tcPr>
            <w:tcW w:w="853" w:type="dxa"/>
            <w:vAlign w:val="center"/>
          </w:tcPr>
          <w:p w14:paraId="13C151FC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7DA7A9D4" w14:textId="77777777" w:rsidTr="002B3C59">
        <w:trPr>
          <w:trHeight w:hRule="exact" w:val="380"/>
        </w:trPr>
        <w:tc>
          <w:tcPr>
            <w:tcW w:w="2694" w:type="dxa"/>
            <w:vAlign w:val="center"/>
            <w:hideMark/>
          </w:tcPr>
          <w:p w14:paraId="27FE052F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sz w:val="20"/>
                <w:szCs w:val="20"/>
              </w:rPr>
              <w:t>≥9</w:t>
            </w:r>
          </w:p>
        </w:tc>
        <w:tc>
          <w:tcPr>
            <w:tcW w:w="1559" w:type="dxa"/>
            <w:vAlign w:val="center"/>
            <w:hideMark/>
          </w:tcPr>
          <w:p w14:paraId="5719B0F8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45.12%)</w:t>
            </w:r>
          </w:p>
        </w:tc>
        <w:tc>
          <w:tcPr>
            <w:tcW w:w="1701" w:type="dxa"/>
            <w:vAlign w:val="center"/>
            <w:hideMark/>
          </w:tcPr>
          <w:p w14:paraId="0FA6EC38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51.71%)</w:t>
            </w:r>
          </w:p>
        </w:tc>
        <w:tc>
          <w:tcPr>
            <w:tcW w:w="1701" w:type="dxa"/>
            <w:vAlign w:val="center"/>
            <w:hideMark/>
          </w:tcPr>
          <w:p w14:paraId="11C0D6D2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28.72%)</w:t>
            </w:r>
          </w:p>
        </w:tc>
        <w:tc>
          <w:tcPr>
            <w:tcW w:w="1134" w:type="dxa"/>
            <w:vAlign w:val="center"/>
          </w:tcPr>
          <w:p w14:paraId="2DFDEBCA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14B726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466FF6D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54 (29.35%)</w:t>
            </w:r>
          </w:p>
        </w:tc>
        <w:tc>
          <w:tcPr>
            <w:tcW w:w="1843" w:type="dxa"/>
            <w:vAlign w:val="center"/>
            <w:hideMark/>
          </w:tcPr>
          <w:p w14:paraId="505C61E7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27 (29.35%)</w:t>
            </w:r>
          </w:p>
        </w:tc>
        <w:tc>
          <w:tcPr>
            <w:tcW w:w="1701" w:type="dxa"/>
            <w:vAlign w:val="center"/>
            <w:hideMark/>
          </w:tcPr>
          <w:p w14:paraId="0324C62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27 (29.35%)</w:t>
            </w:r>
          </w:p>
        </w:tc>
        <w:tc>
          <w:tcPr>
            <w:tcW w:w="853" w:type="dxa"/>
            <w:vAlign w:val="center"/>
          </w:tcPr>
          <w:p w14:paraId="34D22A25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09DF18CD" w14:textId="77777777" w:rsidTr="002B3C59">
        <w:trPr>
          <w:trHeight w:hRule="exact" w:val="380"/>
        </w:trPr>
        <w:tc>
          <w:tcPr>
            <w:tcW w:w="2694" w:type="dxa"/>
            <w:vAlign w:val="center"/>
            <w:hideMark/>
          </w:tcPr>
          <w:p w14:paraId="242B1970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100" w:left="220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Comorbidities</w:t>
            </w:r>
          </w:p>
        </w:tc>
        <w:tc>
          <w:tcPr>
            <w:tcW w:w="1559" w:type="dxa"/>
            <w:vAlign w:val="center"/>
          </w:tcPr>
          <w:p w14:paraId="247B9510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124335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A90B2A" w14:textId="77777777" w:rsidR="002E3B68" w:rsidRPr="00B25596" w:rsidRDefault="002E3B68" w:rsidP="00711005">
            <w:pPr>
              <w:pStyle w:val="TableParagraph"/>
              <w:spacing w:before="36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1E2BF6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389772D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ADC80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DF5D6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0E2BE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22B80D33" w14:textId="77777777" w:rsidR="002E3B68" w:rsidRPr="00B25596" w:rsidRDefault="002E3B68" w:rsidP="00711005">
            <w:pPr>
              <w:spacing w:befor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3B1150ED" w14:textId="77777777" w:rsidTr="002B3C59">
        <w:trPr>
          <w:trHeight w:hRule="exact" w:val="623"/>
        </w:trPr>
        <w:tc>
          <w:tcPr>
            <w:tcW w:w="2694" w:type="dxa"/>
            <w:vAlign w:val="center"/>
            <w:hideMark/>
          </w:tcPr>
          <w:p w14:paraId="4EC71796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559" w:type="dxa"/>
            <w:vAlign w:val="center"/>
            <w:hideMark/>
          </w:tcPr>
          <w:p w14:paraId="46E0A84A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77.44%)</w:t>
            </w:r>
          </w:p>
        </w:tc>
        <w:tc>
          <w:tcPr>
            <w:tcW w:w="1701" w:type="dxa"/>
            <w:vAlign w:val="center"/>
            <w:hideMark/>
          </w:tcPr>
          <w:p w14:paraId="33A4EDB5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73.50%)</w:t>
            </w:r>
          </w:p>
        </w:tc>
        <w:tc>
          <w:tcPr>
            <w:tcW w:w="1701" w:type="dxa"/>
            <w:vAlign w:val="center"/>
            <w:hideMark/>
          </w:tcPr>
          <w:p w14:paraId="594015E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87.23%)</w:t>
            </w:r>
          </w:p>
        </w:tc>
        <w:tc>
          <w:tcPr>
            <w:tcW w:w="1134" w:type="dxa"/>
            <w:vAlign w:val="center"/>
            <w:hideMark/>
          </w:tcPr>
          <w:p w14:paraId="0A949D34" w14:textId="77777777" w:rsidR="002E3B68" w:rsidRPr="00B25596" w:rsidRDefault="002E3B68" w:rsidP="00711005">
            <w:pPr>
              <w:pStyle w:val="TableParagraph"/>
              <w:spacing w:before="36" w:line="256" w:lineRule="auto"/>
              <w:ind w:right="86"/>
              <w:jc w:val="center"/>
              <w:rPr>
                <w:rFonts w:ascii="Times New Roman" w:eastAsia="MYingHei_18030_C-Medium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E253F6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284" w:type="dxa"/>
            <w:vAlign w:val="center"/>
          </w:tcPr>
          <w:p w14:paraId="025F9169" w14:textId="77777777" w:rsidR="002E3B68" w:rsidRPr="00B25596" w:rsidRDefault="002E3B68" w:rsidP="00711005">
            <w:pPr>
              <w:pStyle w:val="TableParagraph"/>
              <w:spacing w:before="36" w:line="256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275A217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160 (86.96%)</w:t>
            </w:r>
          </w:p>
        </w:tc>
        <w:tc>
          <w:tcPr>
            <w:tcW w:w="1843" w:type="dxa"/>
            <w:vAlign w:val="center"/>
            <w:hideMark/>
          </w:tcPr>
          <w:p w14:paraId="47C3A908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80 (86.96%)</w:t>
            </w:r>
          </w:p>
        </w:tc>
        <w:tc>
          <w:tcPr>
            <w:tcW w:w="1701" w:type="dxa"/>
            <w:vAlign w:val="center"/>
            <w:hideMark/>
          </w:tcPr>
          <w:p w14:paraId="3838629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80 (86.96%)</w:t>
            </w:r>
          </w:p>
        </w:tc>
        <w:tc>
          <w:tcPr>
            <w:tcW w:w="853" w:type="dxa"/>
            <w:vAlign w:val="center"/>
            <w:hideMark/>
          </w:tcPr>
          <w:p w14:paraId="662BD82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2E3B68" w:rsidRPr="00B25596" w14:paraId="14983C05" w14:textId="77777777" w:rsidTr="002B3C59">
        <w:trPr>
          <w:trHeight w:hRule="exact" w:val="380"/>
        </w:trPr>
        <w:tc>
          <w:tcPr>
            <w:tcW w:w="2694" w:type="dxa"/>
            <w:vAlign w:val="center"/>
            <w:hideMark/>
          </w:tcPr>
          <w:p w14:paraId="225A6360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Dyslipidemia</w:t>
            </w:r>
          </w:p>
        </w:tc>
        <w:tc>
          <w:tcPr>
            <w:tcW w:w="1559" w:type="dxa"/>
            <w:vAlign w:val="center"/>
            <w:hideMark/>
          </w:tcPr>
          <w:p w14:paraId="00A31419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69.51%)</w:t>
            </w:r>
          </w:p>
        </w:tc>
        <w:tc>
          <w:tcPr>
            <w:tcW w:w="1701" w:type="dxa"/>
            <w:vAlign w:val="center"/>
            <w:hideMark/>
          </w:tcPr>
          <w:p w14:paraId="0B46BBBB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Pr="00B2559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69.23%)</w:t>
            </w:r>
          </w:p>
        </w:tc>
        <w:tc>
          <w:tcPr>
            <w:tcW w:w="1701" w:type="dxa"/>
            <w:vAlign w:val="center"/>
            <w:hideMark/>
          </w:tcPr>
          <w:p w14:paraId="339CB4B3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70.21%)</w:t>
            </w:r>
          </w:p>
        </w:tc>
        <w:tc>
          <w:tcPr>
            <w:tcW w:w="1134" w:type="dxa"/>
            <w:vAlign w:val="center"/>
            <w:hideMark/>
          </w:tcPr>
          <w:p w14:paraId="1DCD0C1C" w14:textId="77777777" w:rsidR="002E3B68" w:rsidRPr="00B25596" w:rsidRDefault="002E3B68" w:rsidP="00711005">
            <w:pPr>
              <w:pStyle w:val="TableParagraph"/>
              <w:spacing w:before="36" w:line="256" w:lineRule="auto"/>
              <w:ind w:right="86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0.861</w:t>
            </w:r>
          </w:p>
        </w:tc>
        <w:tc>
          <w:tcPr>
            <w:tcW w:w="284" w:type="dxa"/>
            <w:vAlign w:val="center"/>
          </w:tcPr>
          <w:p w14:paraId="5E565E88" w14:textId="77777777" w:rsidR="002E3B68" w:rsidRPr="00B25596" w:rsidRDefault="002E3B68" w:rsidP="00711005">
            <w:pPr>
              <w:pStyle w:val="TableParagraph"/>
              <w:spacing w:before="36" w:line="256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32756D1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123 (66.85%)</w:t>
            </w:r>
          </w:p>
        </w:tc>
        <w:tc>
          <w:tcPr>
            <w:tcW w:w="1843" w:type="dxa"/>
            <w:vAlign w:val="center"/>
            <w:hideMark/>
          </w:tcPr>
          <w:p w14:paraId="5DE81B0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58 (63.04%)</w:t>
            </w:r>
          </w:p>
        </w:tc>
        <w:tc>
          <w:tcPr>
            <w:tcW w:w="1701" w:type="dxa"/>
            <w:vAlign w:val="center"/>
            <w:hideMark/>
          </w:tcPr>
          <w:p w14:paraId="2C618A1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65 (70.65%)</w:t>
            </w:r>
          </w:p>
        </w:tc>
        <w:tc>
          <w:tcPr>
            <w:tcW w:w="853" w:type="dxa"/>
            <w:vAlign w:val="center"/>
            <w:hideMark/>
          </w:tcPr>
          <w:p w14:paraId="34FACD0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</w:tr>
      <w:tr w:rsidR="002E3B68" w:rsidRPr="00B25596" w14:paraId="683ED4C3" w14:textId="77777777" w:rsidTr="002B3C59">
        <w:trPr>
          <w:trHeight w:hRule="exact" w:val="658"/>
        </w:trPr>
        <w:tc>
          <w:tcPr>
            <w:tcW w:w="2694" w:type="dxa"/>
            <w:vAlign w:val="center"/>
            <w:hideMark/>
          </w:tcPr>
          <w:p w14:paraId="2F434151" w14:textId="77777777" w:rsidR="002E3B68" w:rsidRPr="00B25596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Coronary artery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disease</w:t>
            </w:r>
          </w:p>
        </w:tc>
        <w:tc>
          <w:tcPr>
            <w:tcW w:w="1559" w:type="dxa"/>
            <w:vAlign w:val="center"/>
            <w:hideMark/>
          </w:tcPr>
          <w:p w14:paraId="422D8E6D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26.52%)</w:t>
            </w:r>
          </w:p>
        </w:tc>
        <w:tc>
          <w:tcPr>
            <w:tcW w:w="1701" w:type="dxa"/>
            <w:vAlign w:val="center"/>
            <w:hideMark/>
          </w:tcPr>
          <w:p w14:paraId="68BDC8CE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22.65%)</w:t>
            </w:r>
          </w:p>
        </w:tc>
        <w:tc>
          <w:tcPr>
            <w:tcW w:w="1701" w:type="dxa"/>
            <w:vAlign w:val="center"/>
            <w:hideMark/>
          </w:tcPr>
          <w:p w14:paraId="53CD858A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B25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36.17%)</w:t>
            </w:r>
          </w:p>
        </w:tc>
        <w:tc>
          <w:tcPr>
            <w:tcW w:w="1134" w:type="dxa"/>
            <w:vAlign w:val="center"/>
            <w:hideMark/>
          </w:tcPr>
          <w:p w14:paraId="0E88DEE5" w14:textId="77777777" w:rsidR="002E3B68" w:rsidRPr="00E253F6" w:rsidRDefault="002E3B68" w:rsidP="00711005">
            <w:pPr>
              <w:pStyle w:val="TableParagraph"/>
              <w:spacing w:before="37" w:line="256" w:lineRule="auto"/>
              <w:ind w:right="86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253F6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284" w:type="dxa"/>
            <w:vAlign w:val="center"/>
          </w:tcPr>
          <w:p w14:paraId="33DBAFEA" w14:textId="77777777" w:rsidR="002E3B68" w:rsidRPr="00B25596" w:rsidRDefault="002E3B68" w:rsidP="00711005">
            <w:pPr>
              <w:pStyle w:val="TableParagraph"/>
              <w:spacing w:before="37" w:line="256" w:lineRule="auto"/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0DF86AB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64 (34.78%)</w:t>
            </w:r>
          </w:p>
        </w:tc>
        <w:tc>
          <w:tcPr>
            <w:tcW w:w="1843" w:type="dxa"/>
            <w:vAlign w:val="center"/>
            <w:hideMark/>
          </w:tcPr>
          <w:p w14:paraId="0E23C07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32 (34.78%)</w:t>
            </w:r>
          </w:p>
        </w:tc>
        <w:tc>
          <w:tcPr>
            <w:tcW w:w="1701" w:type="dxa"/>
            <w:vAlign w:val="center"/>
            <w:hideMark/>
          </w:tcPr>
          <w:p w14:paraId="0C9C172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32 (34.78%)</w:t>
            </w:r>
          </w:p>
        </w:tc>
        <w:tc>
          <w:tcPr>
            <w:tcW w:w="853" w:type="dxa"/>
            <w:vAlign w:val="center"/>
            <w:hideMark/>
          </w:tcPr>
          <w:p w14:paraId="5B30552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2E3B68" w:rsidRPr="00B25596" w14:paraId="568986D5" w14:textId="77777777" w:rsidTr="002B3C59">
        <w:trPr>
          <w:trHeight w:hRule="exact" w:val="382"/>
        </w:trPr>
        <w:tc>
          <w:tcPr>
            <w:tcW w:w="2694" w:type="dxa"/>
            <w:shd w:val="clear" w:color="auto" w:fill="FFFFFF"/>
            <w:vAlign w:val="center"/>
            <w:hideMark/>
          </w:tcPr>
          <w:p w14:paraId="4D752DC2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3693B0D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53 (16.16%)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70B37D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33 (14.10%)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4691B7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20 (21.28%)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F4EF267" w14:textId="77777777" w:rsidR="002E3B68" w:rsidRPr="00B25596" w:rsidRDefault="002E3B68" w:rsidP="00711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284" w:type="dxa"/>
            <w:vAlign w:val="center"/>
          </w:tcPr>
          <w:p w14:paraId="42B63B46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40CCEF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42 (22.83%)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A6C87B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22 (23.91%)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0A0255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20 (21.74%)</w:t>
            </w:r>
          </w:p>
        </w:tc>
        <w:tc>
          <w:tcPr>
            <w:tcW w:w="853" w:type="dxa"/>
            <w:shd w:val="clear" w:color="auto" w:fill="FFFFFF"/>
            <w:vAlign w:val="center"/>
            <w:hideMark/>
          </w:tcPr>
          <w:p w14:paraId="6AC65A77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0.725</w:t>
            </w:r>
          </w:p>
        </w:tc>
      </w:tr>
      <w:tr w:rsidR="002E3B68" w:rsidRPr="00B25596" w14:paraId="3C8C501B" w14:textId="77777777" w:rsidTr="002B3C59">
        <w:trPr>
          <w:trHeight w:hRule="exact" w:val="382"/>
        </w:trPr>
        <w:tc>
          <w:tcPr>
            <w:tcW w:w="2694" w:type="dxa"/>
            <w:vAlign w:val="center"/>
            <w:hideMark/>
          </w:tcPr>
          <w:p w14:paraId="7506801A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Hyperuricemia</w:t>
            </w:r>
          </w:p>
        </w:tc>
        <w:tc>
          <w:tcPr>
            <w:tcW w:w="1559" w:type="dxa"/>
            <w:vAlign w:val="center"/>
            <w:hideMark/>
          </w:tcPr>
          <w:p w14:paraId="156D66C6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 (0.91%)</w:t>
            </w:r>
          </w:p>
        </w:tc>
        <w:tc>
          <w:tcPr>
            <w:tcW w:w="1701" w:type="dxa"/>
            <w:vAlign w:val="center"/>
            <w:hideMark/>
          </w:tcPr>
          <w:p w14:paraId="210C813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 (0.85%)</w:t>
            </w:r>
          </w:p>
        </w:tc>
        <w:tc>
          <w:tcPr>
            <w:tcW w:w="1701" w:type="dxa"/>
            <w:vAlign w:val="center"/>
            <w:hideMark/>
          </w:tcPr>
          <w:p w14:paraId="77C4DE4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 (1.06%)</w:t>
            </w:r>
          </w:p>
        </w:tc>
        <w:tc>
          <w:tcPr>
            <w:tcW w:w="1134" w:type="dxa"/>
            <w:vAlign w:val="center"/>
            <w:hideMark/>
          </w:tcPr>
          <w:p w14:paraId="56916EAA" w14:textId="77777777" w:rsidR="002E3B68" w:rsidRPr="00B25596" w:rsidRDefault="002E3B68" w:rsidP="00711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84" w:type="dxa"/>
            <w:vAlign w:val="center"/>
          </w:tcPr>
          <w:p w14:paraId="244F543D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25F71E5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 (1.63%)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72A10779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 (2.17%)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6A8B062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 (1.09%)</w:t>
            </w:r>
          </w:p>
        </w:tc>
        <w:tc>
          <w:tcPr>
            <w:tcW w:w="853" w:type="dxa"/>
            <w:shd w:val="clear" w:color="auto" w:fill="FFFFFF"/>
            <w:vAlign w:val="center"/>
            <w:hideMark/>
          </w:tcPr>
          <w:p w14:paraId="30836A28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2E3B68" w:rsidRPr="00B25596" w14:paraId="624E3B9D" w14:textId="77777777" w:rsidTr="002B3C59">
        <w:trPr>
          <w:trHeight w:hRule="exact" w:val="382"/>
        </w:trPr>
        <w:tc>
          <w:tcPr>
            <w:tcW w:w="2694" w:type="dxa"/>
            <w:shd w:val="clear" w:color="auto" w:fill="FFFFFF"/>
            <w:vAlign w:val="center"/>
            <w:hideMark/>
          </w:tcPr>
          <w:p w14:paraId="6DE9F1E6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Atherosclerosis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2F1F97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16 (4.88%)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7FB4BAD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13 (5.56%)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E930DB4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 (3.19%)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A8194C5" w14:textId="77777777" w:rsidR="002E3B68" w:rsidRPr="00B25596" w:rsidRDefault="002E3B68" w:rsidP="00711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284" w:type="dxa"/>
            <w:vAlign w:val="center"/>
          </w:tcPr>
          <w:p w14:paraId="6835365C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C735DB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12 (6.52%)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0DFC7DE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 (9.78%)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4036FE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 (3.26%)</w:t>
            </w:r>
          </w:p>
        </w:tc>
        <w:tc>
          <w:tcPr>
            <w:tcW w:w="853" w:type="dxa"/>
            <w:shd w:val="clear" w:color="auto" w:fill="FFFFFF"/>
            <w:vAlign w:val="center"/>
            <w:hideMark/>
          </w:tcPr>
          <w:p w14:paraId="02E9E6F7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0.073</w:t>
            </w:r>
          </w:p>
        </w:tc>
      </w:tr>
      <w:tr w:rsidR="002E3B68" w:rsidRPr="00B25596" w14:paraId="5FD4BA98" w14:textId="77777777" w:rsidTr="002B3C59">
        <w:trPr>
          <w:trHeight w:hRule="exact" w:val="382"/>
        </w:trPr>
        <w:tc>
          <w:tcPr>
            <w:tcW w:w="2694" w:type="dxa"/>
            <w:shd w:val="clear" w:color="auto" w:fill="FFFFFF"/>
            <w:vAlign w:val="center"/>
            <w:hideMark/>
          </w:tcPr>
          <w:p w14:paraId="6E51E47B" w14:textId="77777777" w:rsidR="002E3B68" w:rsidRPr="0091365A" w:rsidRDefault="002E3B68" w:rsidP="00711005">
            <w:pPr>
              <w:pStyle w:val="TableParagraph"/>
              <w:spacing w:before="37" w:line="256" w:lineRule="auto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Complications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6B7297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BBF5BFA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7386F2C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B0DAD4C" w14:textId="77777777" w:rsidR="002E3B68" w:rsidRPr="00B25596" w:rsidRDefault="002E3B68" w:rsidP="0071100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6BE0CEE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02FBD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858C2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5D9A0A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0EB597D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08DDA38F" w14:textId="77777777" w:rsidTr="002B3C59">
        <w:trPr>
          <w:trHeight w:hRule="exact" w:val="382"/>
        </w:trPr>
        <w:tc>
          <w:tcPr>
            <w:tcW w:w="2694" w:type="dxa"/>
            <w:shd w:val="clear" w:color="auto" w:fill="FFFFFF"/>
            <w:vAlign w:val="center"/>
            <w:hideMark/>
          </w:tcPr>
          <w:p w14:paraId="7F073D2C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Diabetic foot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3C2B22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 (0.61%)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F385A4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 (0.85%)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5FEB4747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01A5CB6" w14:textId="77777777" w:rsidR="002E3B68" w:rsidRPr="00B25596" w:rsidRDefault="002E3B68" w:rsidP="00711005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84" w:type="dxa"/>
            <w:vAlign w:val="center"/>
          </w:tcPr>
          <w:p w14:paraId="6E639DDD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AC08C3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D92D2F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A71FCB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5C7B7FAB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68" w:rsidRPr="00B25596" w14:paraId="0AF47F0C" w14:textId="77777777" w:rsidTr="002B3C59">
        <w:trPr>
          <w:trHeight w:hRule="exact" w:val="382"/>
        </w:trPr>
        <w:tc>
          <w:tcPr>
            <w:tcW w:w="2694" w:type="dxa"/>
            <w:shd w:val="clear" w:color="auto" w:fill="FFFFFF"/>
            <w:vAlign w:val="center"/>
            <w:hideMark/>
          </w:tcPr>
          <w:p w14:paraId="39D84FA9" w14:textId="77777777" w:rsidR="002E3B68" w:rsidRPr="0091365A" w:rsidRDefault="002E3B68" w:rsidP="00711005">
            <w:pPr>
              <w:pStyle w:val="TableParagraph"/>
              <w:spacing w:before="36" w:line="256" w:lineRule="auto"/>
              <w:ind w:leftChars="200" w:left="44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Neuropathy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A74CE67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 (1.83%)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E1F0E4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 (1.71%)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8727601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 (2.13%)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A25EC83" w14:textId="77777777" w:rsidR="002E3B68" w:rsidRPr="00B25596" w:rsidRDefault="002E3B68" w:rsidP="00711005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84" w:type="dxa"/>
            <w:vAlign w:val="center"/>
          </w:tcPr>
          <w:p w14:paraId="7BEF4A02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5F72890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 (2.17%)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5DBDD47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 (2.17%)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EC4B2C7" w14:textId="77777777" w:rsidR="002E3B68" w:rsidRPr="00B25596" w:rsidRDefault="002E3B68" w:rsidP="00711005">
            <w:pPr>
              <w:pStyle w:val="TableParagraph"/>
              <w:spacing w:before="37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 (2.17%)</w:t>
            </w:r>
          </w:p>
        </w:tc>
        <w:tc>
          <w:tcPr>
            <w:tcW w:w="853" w:type="dxa"/>
            <w:shd w:val="clear" w:color="auto" w:fill="FFFFFF"/>
            <w:vAlign w:val="center"/>
            <w:hideMark/>
          </w:tcPr>
          <w:p w14:paraId="4B0B48CB" w14:textId="77777777" w:rsidR="002E3B68" w:rsidRPr="00B25596" w:rsidRDefault="002E3B68" w:rsidP="0071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</w:tbl>
    <w:p w14:paraId="60BAA708" w14:textId="31CDD799" w:rsidR="002E3B68" w:rsidRPr="004E693C" w:rsidRDefault="002E3B68" w:rsidP="0098212F">
      <w:pPr>
        <w:pStyle w:val="BodyText"/>
        <w:spacing w:before="108"/>
        <w:ind w:left="0" w:hanging="709"/>
        <w:rPr>
          <w:rFonts w:ascii="Times New Roman" w:hAnsi="Times New Roman" w:cs="Times New Roman"/>
          <w:i w:val="0"/>
          <w:iCs/>
          <w:w w:val="95"/>
          <w:sz w:val="15"/>
          <w:szCs w:val="15"/>
          <w:lang w:eastAsia="zh-CN"/>
        </w:rPr>
      </w:pPr>
      <w:r w:rsidRPr="00FE6B55">
        <w:rPr>
          <w:rFonts w:ascii="Times New Roman" w:hAnsi="Times New Roman" w:cs="Times New Roman"/>
          <w:i w:val="0"/>
          <w:iCs/>
          <w:color w:val="000000"/>
          <w:vertAlign w:val="superscript"/>
        </w:rPr>
        <w:t>†</w:t>
      </w:r>
      <w:r w:rsidRPr="007A63B8">
        <w:rPr>
          <w:rFonts w:ascii="Times New Roman" w:hAnsi="Times New Roman" w:cs="Times New Roman"/>
          <w:w w:val="95"/>
          <w:lang w:eastAsia="zh-CN"/>
        </w:rPr>
        <w:t xml:space="preserve"> </w:t>
      </w:r>
      <w:r w:rsidRPr="00FE6B55">
        <w:rPr>
          <w:rFonts w:ascii="Times New Roman" w:hAnsi="Times New Roman" w:cs="Times New Roman"/>
          <w:i w:val="0"/>
          <w:iCs/>
          <w:w w:val="95"/>
          <w:lang w:eastAsia="zh-CN"/>
        </w:rPr>
        <w:t>No records after PSM.</w:t>
      </w:r>
      <w:r w:rsidRPr="00527544">
        <w:rPr>
          <w:rFonts w:ascii="Times New Roman" w:hAnsi="Times New Roman" w:cs="Times New Roman"/>
          <w:i w:val="0"/>
          <w:iCs/>
          <w:w w:val="95"/>
          <w:lang w:eastAsia="zh-CN"/>
        </w:rPr>
        <w:t xml:space="preserve"> </w:t>
      </w:r>
      <w:r w:rsidRPr="00FE6B55">
        <w:rPr>
          <w:rFonts w:ascii="Times New Roman" w:eastAsiaTheme="minorHAnsi" w:hAnsi="Times New Roman" w:cs="Times New Roman"/>
          <w:i w:val="0"/>
          <w:iCs/>
        </w:rPr>
        <w:t>IQD= Inter Quartile Range, OAD= Oral anti-diabetic drug</w:t>
      </w:r>
      <w:r>
        <w:rPr>
          <w:rFonts w:ascii="Times New Roman" w:eastAsiaTheme="minorHAnsi" w:hAnsi="Times New Roman" w:cs="Times New Roman"/>
          <w:i w:val="0"/>
          <w:iCs/>
        </w:rPr>
        <w:t xml:space="preserve">, PSM= Propensity Score Matching, </w:t>
      </w:r>
      <w:r>
        <w:rPr>
          <w:rFonts w:ascii="Times New Roman" w:eastAsiaTheme="minorHAnsi" w:hAnsi="Times New Roman" w:cs="Times New Roman"/>
          <w:iCs/>
        </w:rPr>
        <w:t xml:space="preserve">* </w:t>
      </w:r>
      <w:r w:rsidRPr="008E0571">
        <w:rPr>
          <w:rFonts w:ascii="Times New Roman" w:eastAsiaTheme="minorHAnsi" w:hAnsi="Times New Roman" w:cs="Times New Roman"/>
        </w:rPr>
        <w:t xml:space="preserve">P </w:t>
      </w:r>
      <w:r w:rsidRPr="008E0571">
        <w:rPr>
          <w:rFonts w:ascii="Times New Roman" w:eastAsiaTheme="minorHAnsi" w:hAnsi="Times New Roman" w:cs="Times New Roman"/>
          <w:iCs/>
        </w:rPr>
        <w:t>&lt;0.05</w:t>
      </w:r>
      <w:r w:rsidR="002B3C59">
        <w:rPr>
          <w:rFonts w:ascii="Times New Roman" w:eastAsiaTheme="minorHAnsi" w:hAnsi="Times New Roman" w:cs="Times New Roman"/>
          <w:iCs/>
        </w:rPr>
        <w:t xml:space="preserve">, </w:t>
      </w:r>
      <w:r w:rsidR="002B3C59" w:rsidRPr="00506112">
        <w:rPr>
          <w:rFonts w:ascii="Verdana" w:hAnsi="Verdana"/>
          <w:color w:val="555555"/>
          <w:shd w:val="clear" w:color="auto" w:fill="FFFFFF"/>
          <w:vertAlign w:val="superscript"/>
        </w:rPr>
        <w:t>#</w:t>
      </w:r>
      <w:r w:rsidR="002B3C59" w:rsidRPr="004E693C">
        <w:rPr>
          <w:rFonts w:ascii="Times New Roman" w:hAnsi="Times New Roman" w:cs="Times New Roman"/>
          <w:i w:val="0"/>
          <w:iCs/>
          <w:lang w:eastAsia="zh-CN"/>
        </w:rPr>
        <w:t>age and baseline HbA1c level were non-normally distributed, so Wilcoxon rank sum test was performed to compare the difference between groups</w:t>
      </w:r>
    </w:p>
    <w:bookmarkEnd w:id="1"/>
    <w:p w14:paraId="73A6B62B" w14:textId="22F7A270" w:rsidR="004A2E3A" w:rsidRDefault="004A2E3A">
      <w:pPr>
        <w:rPr>
          <w:rFonts w:ascii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i/>
          <w:lang w:eastAsia="zh-CN"/>
        </w:rPr>
        <w:br w:type="page"/>
      </w:r>
    </w:p>
    <w:p w14:paraId="06B90511" w14:textId="77777777" w:rsidR="002E3B68" w:rsidRPr="003E2F12" w:rsidRDefault="002E3B68" w:rsidP="002E3B68">
      <w:pPr>
        <w:pStyle w:val="BodyText"/>
        <w:spacing w:before="140" w:line="248" w:lineRule="exact"/>
        <w:ind w:left="0" w:right="500"/>
        <w:jc w:val="both"/>
        <w:rPr>
          <w:rFonts w:ascii="Times New Roman" w:hAnsi="Times New Roman" w:cs="Times New Roman"/>
          <w:w w:val="95"/>
          <w:sz w:val="22"/>
          <w:szCs w:val="22"/>
        </w:rPr>
      </w:pPr>
      <w:r w:rsidRPr="003E2F12">
        <w:rPr>
          <w:rFonts w:ascii="Times New Roman" w:eastAsiaTheme="minorEastAsia" w:hAnsi="Times New Roman" w:cs="Times New Roman"/>
          <w:b/>
          <w:i w:val="0"/>
          <w:sz w:val="22"/>
          <w:szCs w:val="22"/>
          <w:lang w:eastAsia="zh-CN"/>
        </w:rPr>
        <w:lastRenderedPageBreak/>
        <w:t xml:space="preserve">Supplementary </w:t>
      </w:r>
      <w:r w:rsidRPr="003E2F12">
        <w:rPr>
          <w:rFonts w:ascii="Times New Roman" w:eastAsia="DengXian" w:hAnsi="Times New Roman" w:cs="Times New Roman"/>
          <w:b/>
          <w:i w:val="0"/>
          <w:sz w:val="22"/>
          <w:szCs w:val="22"/>
          <w:lang w:eastAsia="zh-CN"/>
        </w:rPr>
        <w:t>Table 2. Linear regression of the impact of delay in insulin initiation on follow-up HbA1c level</w:t>
      </w:r>
    </w:p>
    <w:tbl>
      <w:tblPr>
        <w:tblpPr w:leftFromText="180" w:rightFromText="180" w:vertAnchor="text" w:horzAnchor="page" w:tblpX="1486" w:tblpY="211"/>
        <w:tblW w:w="468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2430"/>
        <w:gridCol w:w="1131"/>
        <w:gridCol w:w="1340"/>
        <w:gridCol w:w="238"/>
        <w:gridCol w:w="2516"/>
        <w:gridCol w:w="1207"/>
        <w:gridCol w:w="1529"/>
      </w:tblGrid>
      <w:tr w:rsidR="002E3B68" w:rsidRPr="00B25596" w14:paraId="5B4ED5E0" w14:textId="77777777" w:rsidTr="00C46C8C">
        <w:trPr>
          <w:cantSplit/>
          <w:trHeight w:val="229"/>
          <w:tblHeader/>
        </w:trPr>
        <w:tc>
          <w:tcPr>
            <w:tcW w:w="1023" w:type="pct"/>
            <w:tcBorders>
              <w:top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304197F" w14:textId="77777777" w:rsidR="002E3B68" w:rsidRPr="00BA6E14" w:rsidRDefault="002E3B68" w:rsidP="00C46C8C">
            <w:pPr>
              <w:keepNext/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6" w:type="pct"/>
            <w:gridSpan w:val="3"/>
            <w:tcBorders>
              <w:top w:val="single" w:sz="12" w:space="0" w:color="auto"/>
            </w:tcBorders>
            <w:shd w:val="clear" w:color="auto" w:fill="FFFFFF"/>
            <w:vAlign w:val="bottom"/>
          </w:tcPr>
          <w:p w14:paraId="4F52D914" w14:textId="77777777" w:rsidR="002E3B68" w:rsidRPr="00767C57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b/>
                <w:color w:val="000000"/>
                <w:sz w:val="20"/>
                <w:szCs w:val="20"/>
                <w:lang w:eastAsia="zh-CN"/>
              </w:rPr>
              <w:t>Univariate</w:t>
            </w:r>
          </w:p>
        </w:tc>
        <w:tc>
          <w:tcPr>
            <w:tcW w:w="91" w:type="pct"/>
            <w:tcBorders>
              <w:top w:val="single" w:sz="12" w:space="0" w:color="auto"/>
            </w:tcBorders>
            <w:shd w:val="clear" w:color="auto" w:fill="FFFFFF"/>
          </w:tcPr>
          <w:p w14:paraId="385EBA19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pct"/>
            <w:gridSpan w:val="3"/>
            <w:tcBorders>
              <w:top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51615CB" w14:textId="77777777" w:rsidR="002E3B68" w:rsidRPr="00101C77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Multivariate</w:t>
            </w:r>
          </w:p>
        </w:tc>
      </w:tr>
      <w:tr w:rsidR="002E3B68" w:rsidRPr="00B25596" w14:paraId="7F00E0BA" w14:textId="77777777" w:rsidTr="00C46C8C">
        <w:trPr>
          <w:cantSplit/>
          <w:trHeight w:val="229"/>
          <w:tblHeader/>
        </w:trPr>
        <w:tc>
          <w:tcPr>
            <w:tcW w:w="1023" w:type="pct"/>
            <w:tcBorders>
              <w:bottom w:val="single" w:sz="2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A6FD700" w14:textId="77777777" w:rsidR="002E3B68" w:rsidRPr="00A910EA" w:rsidRDefault="002E3B68" w:rsidP="00C46C8C">
            <w:pPr>
              <w:keepNext/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A910EA"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Variable</w:t>
            </w:r>
          </w:p>
        </w:tc>
        <w:tc>
          <w:tcPr>
            <w:tcW w:w="930" w:type="pct"/>
            <w:tcBorders>
              <w:bottom w:val="single" w:sz="2" w:space="0" w:color="auto"/>
            </w:tcBorders>
            <w:shd w:val="clear" w:color="auto" w:fill="FFFFFF"/>
            <w:vAlign w:val="bottom"/>
          </w:tcPr>
          <w:p w14:paraId="2F981908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95% CI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tcBorders>
              <w:bottom w:val="single" w:sz="2" w:space="0" w:color="auto"/>
            </w:tcBorders>
            <w:shd w:val="clear" w:color="auto" w:fill="FFFFFF"/>
            <w:vAlign w:val="bottom"/>
          </w:tcPr>
          <w:p w14:paraId="79050F76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FFFFFF"/>
            <w:vAlign w:val="bottom"/>
          </w:tcPr>
          <w:p w14:paraId="522F0D9D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767C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91" w:type="pct"/>
            <w:tcBorders>
              <w:bottom w:val="single" w:sz="2" w:space="0" w:color="auto"/>
            </w:tcBorders>
            <w:shd w:val="clear" w:color="auto" w:fill="FFFFFF"/>
          </w:tcPr>
          <w:p w14:paraId="722A21AA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2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55A6A99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95% CI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tcBorders>
              <w:bottom w:val="single" w:sz="2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8B84288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FDD11CE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767C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-value</w:t>
            </w:r>
          </w:p>
        </w:tc>
      </w:tr>
      <w:tr w:rsidR="002E3B68" w:rsidRPr="00B25596" w14:paraId="0EB7E4AA" w14:textId="77777777" w:rsidTr="00C46C8C">
        <w:trPr>
          <w:cantSplit/>
          <w:trHeight w:val="229"/>
        </w:trPr>
        <w:tc>
          <w:tcPr>
            <w:tcW w:w="1023" w:type="pct"/>
            <w:tcBorders>
              <w:top w:val="single" w:sz="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BA380E" w14:textId="77777777" w:rsidR="002E3B68" w:rsidRPr="00BA6E14" w:rsidRDefault="002E3B68" w:rsidP="00C46C8C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Insulin initiation</w:t>
            </w:r>
          </w:p>
        </w:tc>
        <w:tc>
          <w:tcPr>
            <w:tcW w:w="930" w:type="pct"/>
            <w:tcBorders>
              <w:top w:val="single" w:sz="2" w:space="0" w:color="auto"/>
            </w:tcBorders>
            <w:shd w:val="clear" w:color="auto" w:fill="FFFFFF"/>
          </w:tcPr>
          <w:p w14:paraId="06054DED" w14:textId="77777777" w:rsidR="002E3B68" w:rsidRPr="0091365A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2" w:space="0" w:color="auto"/>
            </w:tcBorders>
            <w:shd w:val="clear" w:color="auto" w:fill="FFFFFF"/>
          </w:tcPr>
          <w:p w14:paraId="148B329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FFFFFF"/>
          </w:tcPr>
          <w:p w14:paraId="3B20E59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2" w:space="0" w:color="auto"/>
            </w:tcBorders>
            <w:shd w:val="clear" w:color="auto" w:fill="FFFFFF"/>
          </w:tcPr>
          <w:p w14:paraId="7814625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0D7BF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58D2B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399CF7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312617A1" w14:textId="77777777" w:rsidTr="00C46C8C">
        <w:trPr>
          <w:cantSplit/>
          <w:trHeight w:val="23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3FCC1397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Timely</w:t>
            </w: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initiation</w:t>
            </w:r>
          </w:p>
        </w:tc>
        <w:tc>
          <w:tcPr>
            <w:tcW w:w="930" w:type="pct"/>
            <w:shd w:val="clear" w:color="auto" w:fill="FFFFFF"/>
          </w:tcPr>
          <w:p w14:paraId="13186CC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33" w:type="pct"/>
            <w:shd w:val="clear" w:color="auto" w:fill="FFFFFF"/>
          </w:tcPr>
          <w:p w14:paraId="2B12283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729CE37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07CE921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1AC731A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66C7CCF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1A0E497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77023149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1D653F73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Delayed initiation</w:t>
            </w:r>
          </w:p>
        </w:tc>
        <w:tc>
          <w:tcPr>
            <w:tcW w:w="930" w:type="pct"/>
            <w:shd w:val="clear" w:color="auto" w:fill="FFFFFF"/>
          </w:tcPr>
          <w:p w14:paraId="503FEEF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0.0004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-0.0058, 0.0065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3FBEC7C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0.0031</w:t>
            </w:r>
          </w:p>
        </w:tc>
        <w:tc>
          <w:tcPr>
            <w:tcW w:w="513" w:type="pct"/>
            <w:shd w:val="clear" w:color="auto" w:fill="FFFFFF"/>
          </w:tcPr>
          <w:p w14:paraId="15020B0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" w:type="pct"/>
            <w:shd w:val="clear" w:color="auto" w:fill="FFFFFF"/>
          </w:tcPr>
          <w:p w14:paraId="0A6E1C8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3D49531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0.0041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-0.0021, 0.0102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4105705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0.0031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08B3DBC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0.193</w:t>
            </w:r>
          </w:p>
        </w:tc>
      </w:tr>
      <w:tr w:rsidR="002E3B68" w:rsidRPr="00B25596" w14:paraId="47A3971C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2A29A3E0" w14:textId="77777777" w:rsidR="002E3B68" w:rsidRPr="0091365A" w:rsidRDefault="002E3B68" w:rsidP="00C46C8C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Age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group (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y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ear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30" w:type="pct"/>
            <w:shd w:val="clear" w:color="auto" w:fill="FFFFFF"/>
          </w:tcPr>
          <w:p w14:paraId="1A8080A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4ED4239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3B66360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5B3403D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7583F94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62FF6FD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7C724A9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3532B166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69E8DF84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&lt; 65</w:t>
            </w:r>
          </w:p>
        </w:tc>
        <w:tc>
          <w:tcPr>
            <w:tcW w:w="930" w:type="pct"/>
            <w:shd w:val="clear" w:color="auto" w:fill="FFFFFF"/>
          </w:tcPr>
          <w:p w14:paraId="25D3BCB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46FAC82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1DDDC26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5F76FC3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72B7E42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13B7F81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13B5816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0A3AD1FF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74CC737D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≥ 65</w:t>
            </w:r>
          </w:p>
        </w:tc>
        <w:tc>
          <w:tcPr>
            <w:tcW w:w="930" w:type="pct"/>
            <w:shd w:val="clear" w:color="auto" w:fill="FFFFFF"/>
          </w:tcPr>
          <w:p w14:paraId="62776FA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0.0024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-0.0033, 0.0082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1B03539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513" w:type="pct"/>
            <w:shd w:val="clear" w:color="auto" w:fill="FFFFFF"/>
          </w:tcPr>
          <w:p w14:paraId="69AA1C8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91" w:type="pct"/>
            <w:shd w:val="clear" w:color="auto" w:fill="FFFFFF"/>
          </w:tcPr>
          <w:p w14:paraId="3E16012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6D36E3EC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0.0038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-0.0021, 0.0097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6DD2BBC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0.0030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4879F86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0.20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E3B68" w:rsidRPr="00B25596" w14:paraId="6E92D4EA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0D96E9EC" w14:textId="77777777" w:rsidR="002E3B68" w:rsidRPr="0091365A" w:rsidRDefault="002E3B68" w:rsidP="00C46C8C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30" w:type="pct"/>
            <w:shd w:val="clear" w:color="auto" w:fill="FFFFFF"/>
          </w:tcPr>
          <w:p w14:paraId="7198C4B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0CC0AE3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56E7BA0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12D9C1F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46F4005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19BF00D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4F90517C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00BA96B0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11FF112B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930" w:type="pct"/>
            <w:shd w:val="clear" w:color="auto" w:fill="FFFFFF"/>
          </w:tcPr>
          <w:p w14:paraId="0142515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68379C0C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386A549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623C478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3D90C6A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7620FE5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6ACACA2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6FB9C8A2" w14:textId="77777777" w:rsidTr="00C46C8C">
        <w:trPr>
          <w:cantSplit/>
          <w:trHeight w:val="23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113380EF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930" w:type="pct"/>
            <w:shd w:val="clear" w:color="auto" w:fill="FFFFFF"/>
          </w:tcPr>
          <w:p w14:paraId="7FE5FDA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-0.0011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-0.0067, 0.0044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354006A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0.0028</w:t>
            </w:r>
          </w:p>
        </w:tc>
        <w:tc>
          <w:tcPr>
            <w:tcW w:w="513" w:type="pct"/>
            <w:shd w:val="clear" w:color="auto" w:fill="FFFFFF"/>
          </w:tcPr>
          <w:p w14:paraId="744C325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" w:type="pct"/>
            <w:shd w:val="clear" w:color="auto" w:fill="FFFFFF"/>
          </w:tcPr>
          <w:p w14:paraId="2A33651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10B9A2A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0.0012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-0.0044, 0.0067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3CA2D510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0.0028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4DD4973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0.676</w:t>
            </w:r>
          </w:p>
        </w:tc>
      </w:tr>
      <w:tr w:rsidR="002E3B68" w:rsidRPr="00B25596" w14:paraId="64BBD145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4552DCC5" w14:textId="77777777" w:rsidR="002E3B68" w:rsidRPr="0091365A" w:rsidRDefault="002E3B68" w:rsidP="00C46C8C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Last OADs regimen</w:t>
            </w:r>
          </w:p>
        </w:tc>
        <w:tc>
          <w:tcPr>
            <w:tcW w:w="930" w:type="pct"/>
            <w:shd w:val="clear" w:color="auto" w:fill="FFFFFF"/>
          </w:tcPr>
          <w:p w14:paraId="16EC5D6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04C7876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75A2CF4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01F7254D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015E9F2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260CDDD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56A7217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7FCDA89B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14582FF7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 OAD</w:t>
            </w:r>
          </w:p>
        </w:tc>
        <w:tc>
          <w:tcPr>
            <w:tcW w:w="930" w:type="pct"/>
            <w:shd w:val="clear" w:color="auto" w:fill="FFFFFF"/>
          </w:tcPr>
          <w:p w14:paraId="1634DFC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0579FFA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34529200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5EB7D10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4CDB013D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08CB592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7C2703E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29CEEEA4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0FCA2D89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 OADs</w:t>
            </w:r>
          </w:p>
        </w:tc>
        <w:tc>
          <w:tcPr>
            <w:tcW w:w="930" w:type="pct"/>
            <w:shd w:val="clear" w:color="auto" w:fill="FFFFFF"/>
          </w:tcPr>
          <w:p w14:paraId="5A41918C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-0.0065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-0.0123, -0.0007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20798B3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513" w:type="pct"/>
            <w:shd w:val="clear" w:color="auto" w:fill="FFFFFF"/>
          </w:tcPr>
          <w:p w14:paraId="71DE914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C6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0.029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91" w:type="pct"/>
            <w:shd w:val="clear" w:color="auto" w:fill="FFFFFF"/>
          </w:tcPr>
          <w:p w14:paraId="0278118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534565D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0.0018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-0.0063, 0.0099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28610EB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0.0041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2E7DC3D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0.65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E3B68" w:rsidRPr="00B25596" w14:paraId="043EB341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02A5D3C3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≥ 3 OADs</w:t>
            </w:r>
          </w:p>
        </w:tc>
        <w:tc>
          <w:tcPr>
            <w:tcW w:w="930" w:type="pct"/>
            <w:shd w:val="clear" w:color="auto" w:fill="FFFFFF"/>
          </w:tcPr>
          <w:p w14:paraId="2EB98C9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0.0108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0.0054, 0.0162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1F52A7B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513" w:type="pct"/>
            <w:shd w:val="clear" w:color="auto" w:fill="FFFFFF"/>
          </w:tcPr>
          <w:p w14:paraId="40F9E15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C6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&lt;0.001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91" w:type="pct"/>
            <w:shd w:val="clear" w:color="auto" w:fill="FFFFFF"/>
          </w:tcPr>
          <w:p w14:paraId="4D45AA3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04A0700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0.0122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0.0045, 0.0198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19F77BA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0.0039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464FF38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C6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15DADF11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746F67FA" w14:textId="77777777" w:rsidR="002E3B68" w:rsidRPr="0091365A" w:rsidRDefault="002E3B68" w:rsidP="00C46C8C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Baseline </w:t>
            </w: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HbA1c group (%)</w:t>
            </w:r>
          </w:p>
        </w:tc>
        <w:tc>
          <w:tcPr>
            <w:tcW w:w="930" w:type="pct"/>
            <w:shd w:val="clear" w:color="auto" w:fill="FFFFFF"/>
          </w:tcPr>
          <w:p w14:paraId="70F4D7D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7C08E38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7C0D106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1C3B03F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1F146F7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6E04829D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3E13BA3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296391C2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08AC4CEC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 ≤ and &lt; 8</w:t>
            </w:r>
          </w:p>
        </w:tc>
        <w:tc>
          <w:tcPr>
            <w:tcW w:w="930" w:type="pct"/>
            <w:shd w:val="clear" w:color="auto" w:fill="FFFFFF"/>
          </w:tcPr>
          <w:p w14:paraId="550FA09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5391D80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1D18ECA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603B2B9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59041BC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0DAB0FB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7686B89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73F279EB" w14:textId="77777777" w:rsidTr="00C46C8C">
        <w:trPr>
          <w:cantSplit/>
          <w:trHeight w:val="23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6BDB7559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 ≤ and &lt; 9</w:t>
            </w:r>
          </w:p>
        </w:tc>
        <w:tc>
          <w:tcPr>
            <w:tcW w:w="930" w:type="pct"/>
            <w:shd w:val="clear" w:color="auto" w:fill="FFFFFF"/>
          </w:tcPr>
          <w:p w14:paraId="5D31C82C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-0.0054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-0.0120, 0.0011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59D92F1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513" w:type="pct"/>
            <w:shd w:val="clear" w:color="auto" w:fill="FFFFFF"/>
          </w:tcPr>
          <w:p w14:paraId="7BF0E09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0.10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" w:type="pct"/>
            <w:shd w:val="clear" w:color="auto" w:fill="FFFFFF"/>
          </w:tcPr>
          <w:p w14:paraId="62E5137D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09298E6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0.0007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-0.0067, 0.0081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1A4815A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0.0037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5A7274A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0.85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E3B68" w:rsidRPr="00B25596" w14:paraId="4C86020B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383C163F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≥ 9</w:t>
            </w:r>
          </w:p>
        </w:tc>
        <w:tc>
          <w:tcPr>
            <w:tcW w:w="930" w:type="pct"/>
            <w:shd w:val="clear" w:color="auto" w:fill="FFFFFF"/>
          </w:tcPr>
          <w:p w14:paraId="742E3BA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0.0078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0.0023, 0.0133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2CB4AFB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0.0028</w:t>
            </w:r>
          </w:p>
        </w:tc>
        <w:tc>
          <w:tcPr>
            <w:tcW w:w="513" w:type="pct"/>
            <w:shd w:val="clear" w:color="auto" w:fill="FFFFFF"/>
          </w:tcPr>
          <w:p w14:paraId="2AC6FFF0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C6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0.005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91" w:type="pct"/>
            <w:shd w:val="clear" w:color="auto" w:fill="FFFFFF"/>
          </w:tcPr>
          <w:p w14:paraId="2F5573F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7C4E225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0.0078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0.0015, 0.0142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5C88677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77F6A78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C6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0.016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52DFC1B5" w14:textId="77777777" w:rsidTr="00956419">
        <w:trPr>
          <w:cantSplit/>
          <w:trHeight w:val="378"/>
        </w:trPr>
        <w:tc>
          <w:tcPr>
            <w:tcW w:w="1023" w:type="pct"/>
            <w:tcBorders>
              <w:bottom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0940BA" w14:textId="77777777" w:rsidR="002E3B68" w:rsidRPr="0091365A" w:rsidRDefault="002E3B68" w:rsidP="00C46C8C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Hospital level at insulin initiation</w:t>
            </w:r>
          </w:p>
        </w:tc>
        <w:tc>
          <w:tcPr>
            <w:tcW w:w="930" w:type="pct"/>
            <w:tcBorders>
              <w:bottom w:val="nil"/>
            </w:tcBorders>
            <w:shd w:val="clear" w:color="auto" w:fill="FFFFFF"/>
          </w:tcPr>
          <w:p w14:paraId="1A050C8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bottom w:val="nil"/>
            </w:tcBorders>
            <w:shd w:val="clear" w:color="auto" w:fill="FFFFFF"/>
          </w:tcPr>
          <w:p w14:paraId="4EBE01D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</w:tcPr>
          <w:p w14:paraId="6A595F6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bottom w:val="nil"/>
            </w:tcBorders>
            <w:shd w:val="clear" w:color="auto" w:fill="FFFFFF"/>
          </w:tcPr>
          <w:p w14:paraId="01AF065C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293B38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5A9C5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tcBorders>
              <w:bottom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2D31E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099D1C10" w14:textId="77777777" w:rsidTr="00956419">
        <w:trPr>
          <w:cantSplit/>
          <w:trHeight w:val="239"/>
        </w:trPr>
        <w:tc>
          <w:tcPr>
            <w:tcW w:w="1023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D171A56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Secondary</w:t>
            </w:r>
          </w:p>
        </w:tc>
        <w:tc>
          <w:tcPr>
            <w:tcW w:w="930" w:type="pct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2A5A506D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65CC30C0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657716B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24AEF93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9C910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C7544C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DDB60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2481AEC9" w14:textId="77777777" w:rsidTr="00956419">
        <w:trPr>
          <w:cantSplit/>
          <w:trHeight w:val="229"/>
        </w:trPr>
        <w:tc>
          <w:tcPr>
            <w:tcW w:w="1023" w:type="pct"/>
            <w:tcBorders>
              <w:top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4A4C67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lastRenderedPageBreak/>
              <w:t>Tertiary</w:t>
            </w:r>
          </w:p>
        </w:tc>
        <w:tc>
          <w:tcPr>
            <w:tcW w:w="930" w:type="pct"/>
            <w:tcBorders>
              <w:top w:val="single" w:sz="12" w:space="0" w:color="auto"/>
            </w:tcBorders>
            <w:shd w:val="clear" w:color="auto" w:fill="FFFFFF"/>
          </w:tcPr>
          <w:p w14:paraId="1C620D4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0.0046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-0.0034, 0.0126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tcBorders>
              <w:top w:val="single" w:sz="12" w:space="0" w:color="auto"/>
            </w:tcBorders>
            <w:shd w:val="clear" w:color="auto" w:fill="FFFFFF"/>
          </w:tcPr>
          <w:p w14:paraId="78A3E1A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0.0041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FFFFFF"/>
          </w:tcPr>
          <w:p w14:paraId="4215092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91" w:type="pct"/>
            <w:tcBorders>
              <w:top w:val="single" w:sz="12" w:space="0" w:color="auto"/>
            </w:tcBorders>
            <w:shd w:val="clear" w:color="auto" w:fill="FFFFFF"/>
          </w:tcPr>
          <w:p w14:paraId="3C0DFC0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8B96D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0.0061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-0.0019, 0.0141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tcBorders>
              <w:top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26128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0.0041</w:t>
            </w:r>
          </w:p>
        </w:tc>
        <w:tc>
          <w:tcPr>
            <w:tcW w:w="585" w:type="pct"/>
            <w:tcBorders>
              <w:top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A1212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0.13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E3B68" w:rsidRPr="00B25596" w14:paraId="51CF0B86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1E1B11CA" w14:textId="77777777" w:rsidR="002E3B68" w:rsidRPr="0091365A" w:rsidRDefault="002E3B68" w:rsidP="00C46C8C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930" w:type="pct"/>
            <w:shd w:val="clear" w:color="auto" w:fill="FFFFFF"/>
          </w:tcPr>
          <w:p w14:paraId="0F8631C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2A30460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18FB773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0219A92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2D7A7EF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4F661FCD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1BDEEA4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072FF251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0EF9EA13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30" w:type="pct"/>
            <w:shd w:val="clear" w:color="auto" w:fill="FFFFFF"/>
          </w:tcPr>
          <w:p w14:paraId="24959EF0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1AFF345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4B875DD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2329084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78307F6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7795C320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476BA1E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5AABF031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556FD282" w14:textId="77777777" w:rsidR="002E3B68" w:rsidRPr="00B25596" w:rsidRDefault="002E3B68" w:rsidP="00C46C8C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30" w:type="pct"/>
            <w:shd w:val="clear" w:color="auto" w:fill="FFFFFF"/>
          </w:tcPr>
          <w:p w14:paraId="3DEBB13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-0.0049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-0.0115, 0.0017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15F9C18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513" w:type="pct"/>
            <w:shd w:val="clear" w:color="auto" w:fill="FFFFFF"/>
          </w:tcPr>
          <w:p w14:paraId="298317C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91" w:type="pct"/>
            <w:shd w:val="clear" w:color="auto" w:fill="FFFFFF"/>
          </w:tcPr>
          <w:p w14:paraId="25337001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415C99E0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-0.0046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-0.0114, 0.0021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1887F31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3286064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E3B68" w:rsidRPr="00B25596" w14:paraId="37EB29C7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112A6132" w14:textId="77777777" w:rsidR="002E3B68" w:rsidRPr="0091365A" w:rsidRDefault="002E3B68" w:rsidP="00C46C8C">
            <w:pPr>
              <w:keepNext/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Dyslipidemia</w:t>
            </w:r>
          </w:p>
        </w:tc>
        <w:tc>
          <w:tcPr>
            <w:tcW w:w="930" w:type="pct"/>
            <w:shd w:val="clear" w:color="auto" w:fill="FFFFFF"/>
          </w:tcPr>
          <w:p w14:paraId="21DF6307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11E6CF4C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5EAB6296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6FF1F55F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305F3865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50035055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2A2DBE52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50D85F0D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53AE96E7" w14:textId="77777777" w:rsidR="002E3B68" w:rsidRPr="00B25596" w:rsidRDefault="002E3B68" w:rsidP="00C46C8C">
            <w:pPr>
              <w:keepNext/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30" w:type="pct"/>
            <w:shd w:val="clear" w:color="auto" w:fill="FFFFFF"/>
          </w:tcPr>
          <w:p w14:paraId="6BDFED10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08967427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0EF2C108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11E4009D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72F83D0E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384B40DE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3A044503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33247D05" w14:textId="77777777" w:rsidTr="00C46C8C">
        <w:trPr>
          <w:cantSplit/>
          <w:trHeight w:val="387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17C36332" w14:textId="77777777" w:rsidR="002E3B68" w:rsidRPr="00B25596" w:rsidRDefault="002E3B68" w:rsidP="00C46C8C">
            <w:pPr>
              <w:keepNext/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30" w:type="pct"/>
            <w:shd w:val="clear" w:color="auto" w:fill="FFFFFF"/>
          </w:tcPr>
          <w:p w14:paraId="3DC1371A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-0.0038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-0.0098, 0.0022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FFFFFF"/>
          </w:tcPr>
          <w:p w14:paraId="386BB44A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0.0030</w:t>
            </w:r>
          </w:p>
        </w:tc>
        <w:tc>
          <w:tcPr>
            <w:tcW w:w="513" w:type="pct"/>
            <w:shd w:val="clear" w:color="auto" w:fill="FFFFFF"/>
          </w:tcPr>
          <w:p w14:paraId="16F05E8A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91" w:type="pct"/>
            <w:shd w:val="clear" w:color="auto" w:fill="FFFFFF"/>
          </w:tcPr>
          <w:p w14:paraId="1E679DF1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0822D6CF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-0.0067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-0.0127, -0.0007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3B9775C7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0.0031</w:t>
            </w: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3C8E1E12" w14:textId="77777777" w:rsidR="002E3B68" w:rsidRPr="00B25596" w:rsidRDefault="002E3B68" w:rsidP="00C46C8C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C6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0.030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04BD8138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19DCF28C" w14:textId="77777777" w:rsidR="002E3B68" w:rsidRPr="0091365A" w:rsidRDefault="002E3B68" w:rsidP="00C46C8C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Coronary heart disease</w:t>
            </w:r>
          </w:p>
        </w:tc>
        <w:tc>
          <w:tcPr>
            <w:tcW w:w="930" w:type="pct"/>
            <w:shd w:val="clear" w:color="auto" w:fill="FFFFFF"/>
          </w:tcPr>
          <w:p w14:paraId="4C51B48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7586BC4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4CF22D4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01C03199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453B798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15B1D35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620569ED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551EC8A0" w14:textId="77777777" w:rsidTr="00C46C8C">
        <w:trPr>
          <w:cantSplit/>
          <w:trHeight w:val="229"/>
        </w:trPr>
        <w:tc>
          <w:tcPr>
            <w:tcW w:w="1023" w:type="pct"/>
            <w:shd w:val="clear" w:color="auto" w:fill="FFFFFF"/>
            <w:tcMar>
              <w:left w:w="67" w:type="dxa"/>
              <w:right w:w="67" w:type="dxa"/>
            </w:tcMar>
          </w:tcPr>
          <w:p w14:paraId="7512E5D5" w14:textId="77777777" w:rsidR="002E3B68" w:rsidRPr="00B25596" w:rsidRDefault="002E3B68" w:rsidP="00C46C8C">
            <w:pPr>
              <w:keepNext/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30" w:type="pct"/>
            <w:shd w:val="clear" w:color="auto" w:fill="FFFFFF"/>
          </w:tcPr>
          <w:p w14:paraId="710807D3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FFFFFF"/>
          </w:tcPr>
          <w:p w14:paraId="5C2115C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FFFFFF"/>
          </w:tcPr>
          <w:p w14:paraId="7C4D2AF6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FFFFFF"/>
          </w:tcPr>
          <w:p w14:paraId="37761DFF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FFFFFF"/>
            <w:tcMar>
              <w:left w:w="67" w:type="dxa"/>
              <w:right w:w="67" w:type="dxa"/>
            </w:tcMar>
          </w:tcPr>
          <w:p w14:paraId="49699894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FFFFFF"/>
            <w:tcMar>
              <w:left w:w="67" w:type="dxa"/>
              <w:right w:w="67" w:type="dxa"/>
            </w:tcMar>
          </w:tcPr>
          <w:p w14:paraId="730F308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tcMar>
              <w:left w:w="67" w:type="dxa"/>
              <w:right w:w="67" w:type="dxa"/>
            </w:tcMar>
          </w:tcPr>
          <w:p w14:paraId="28C628FA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B68" w:rsidRPr="00B25596" w14:paraId="725EF359" w14:textId="77777777" w:rsidTr="00C46C8C">
        <w:trPr>
          <w:cantSplit/>
          <w:trHeight w:val="378"/>
        </w:trPr>
        <w:tc>
          <w:tcPr>
            <w:tcW w:w="1023" w:type="pct"/>
            <w:tcBorders>
              <w:bottom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0378BF" w14:textId="77777777" w:rsidR="002E3B68" w:rsidRPr="00B25596" w:rsidRDefault="002E3B68" w:rsidP="00C46C8C">
            <w:pPr>
              <w:keepNext/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30" w:type="pct"/>
            <w:tcBorders>
              <w:bottom w:val="single" w:sz="12" w:space="0" w:color="auto"/>
            </w:tcBorders>
            <w:shd w:val="clear" w:color="auto" w:fill="FFFFFF"/>
          </w:tcPr>
          <w:p w14:paraId="353BE9F7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-0.0071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-0.0133, -0.0009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" w:type="pct"/>
            <w:tcBorders>
              <w:bottom w:val="single" w:sz="12" w:space="0" w:color="auto"/>
            </w:tcBorders>
            <w:shd w:val="clear" w:color="auto" w:fill="FFFFFF"/>
          </w:tcPr>
          <w:p w14:paraId="568B738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FFFFFF"/>
          </w:tcPr>
          <w:p w14:paraId="3EDB26B5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C6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0.026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91" w:type="pct"/>
            <w:tcBorders>
              <w:bottom w:val="single" w:sz="12" w:space="0" w:color="auto"/>
            </w:tcBorders>
            <w:shd w:val="clear" w:color="auto" w:fill="FFFFFF"/>
          </w:tcPr>
          <w:p w14:paraId="7868B77B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453DFB2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-0.0076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-0.0141, -0.0011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tcBorders>
              <w:bottom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B98CCE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585" w:type="pct"/>
            <w:tcBorders>
              <w:bottom w:val="single" w:sz="12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95B65D8" w14:textId="77777777" w:rsidR="002E3B68" w:rsidRPr="00B25596" w:rsidRDefault="002E3B68" w:rsidP="00C46C8C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4C6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0.022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</w:tbl>
    <w:p w14:paraId="3FAA8781" w14:textId="77777777" w:rsidR="002E3B68" w:rsidRPr="00E253F6" w:rsidRDefault="002E3B68" w:rsidP="002E3B68">
      <w:pPr>
        <w:pStyle w:val="BodyText"/>
        <w:spacing w:before="140" w:line="248" w:lineRule="exact"/>
        <w:ind w:left="0" w:right="500"/>
        <w:jc w:val="both"/>
        <w:rPr>
          <w:i w:val="0"/>
          <w:iCs/>
        </w:rPr>
      </w:pPr>
    </w:p>
    <w:p w14:paraId="0C1D488B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5A74A674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4822A58E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74360443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574E69B6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763A5031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36236947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078A9DD7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6BD5FACC" w14:textId="77777777" w:rsidR="002E3B68" w:rsidRDefault="002E3B68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</w:p>
    <w:p w14:paraId="673BE07F" w14:textId="03FEDD2F" w:rsidR="002E3B68" w:rsidRDefault="0098212F" w:rsidP="002E3B68">
      <w:pPr>
        <w:rPr>
          <w:rFonts w:ascii="Times New Roman" w:eastAsiaTheme="minorHAnsi" w:hAnsi="Times New Roman" w:cs="Times New Roman"/>
          <w:iCs/>
          <w:sz w:val="20"/>
          <w:szCs w:val="20"/>
        </w:rPr>
      </w:pPr>
      <w:r>
        <w:rPr>
          <w:rFonts w:ascii="Times New Roman" w:eastAsiaTheme="minorHAnsi" w:hAnsi="Times New Roman" w:cs="Times New Roman"/>
          <w:iCs/>
          <w:sz w:val="20"/>
          <w:szCs w:val="20"/>
        </w:rPr>
        <w:t xml:space="preserve"> </w:t>
      </w:r>
      <w:r w:rsidR="002E3B68" w:rsidRPr="00527544">
        <w:rPr>
          <w:rFonts w:ascii="Times New Roman" w:eastAsiaTheme="minorHAnsi" w:hAnsi="Times New Roman" w:cs="Times New Roman"/>
          <w:iCs/>
          <w:sz w:val="20"/>
          <w:szCs w:val="20"/>
        </w:rPr>
        <w:t>HbA1c= Glycated</w:t>
      </w:r>
      <w:r w:rsidR="002E3B68">
        <w:rPr>
          <w:rFonts w:ascii="Times New Roman" w:eastAsiaTheme="minorHAnsi" w:hAnsi="Times New Roman" w:cs="Times New Roman"/>
          <w:iCs/>
          <w:sz w:val="20"/>
          <w:szCs w:val="20"/>
        </w:rPr>
        <w:t xml:space="preserve"> </w:t>
      </w:r>
      <w:r w:rsidR="002E3B68" w:rsidRPr="00527544">
        <w:rPr>
          <w:rFonts w:ascii="Times New Roman" w:eastAsiaTheme="minorHAnsi" w:hAnsi="Times New Roman" w:cs="Times New Roman"/>
          <w:iCs/>
          <w:sz w:val="20"/>
          <w:szCs w:val="20"/>
        </w:rPr>
        <w:t>hemoglobin,</w:t>
      </w:r>
      <w:r w:rsidR="002E3B68" w:rsidRPr="00FE6B55">
        <w:rPr>
          <w:rFonts w:ascii="Times New Roman" w:eastAsiaTheme="minorHAnsi" w:hAnsi="Times New Roman" w:cs="Times New Roman"/>
          <w:iCs/>
        </w:rPr>
        <w:t xml:space="preserve"> </w:t>
      </w:r>
      <w:r w:rsidR="002E3B68" w:rsidRPr="00527544">
        <w:rPr>
          <w:rFonts w:ascii="Times New Roman" w:eastAsiaTheme="minorHAnsi" w:hAnsi="Times New Roman" w:cs="Times New Roman"/>
          <w:iCs/>
          <w:sz w:val="20"/>
          <w:szCs w:val="20"/>
        </w:rPr>
        <w:t>OAD= Oral anti-diabetic drug</w:t>
      </w:r>
      <w:r w:rsidR="002E3B68" w:rsidRPr="00FE6B55">
        <w:rPr>
          <w:rFonts w:ascii="Times New Roman" w:eastAsiaTheme="minorHAnsi" w:hAnsi="Times New Roman" w:cs="Times New Roman"/>
          <w:iCs/>
        </w:rPr>
        <w:t>,</w:t>
      </w:r>
      <w:r w:rsidR="002E3B68" w:rsidRPr="00527544">
        <w:rPr>
          <w:rFonts w:ascii="Times New Roman" w:eastAsiaTheme="minorHAnsi" w:hAnsi="Times New Roman" w:cs="Times New Roman"/>
          <w:iCs/>
          <w:sz w:val="20"/>
          <w:szCs w:val="20"/>
        </w:rPr>
        <w:t xml:space="preserve"> </w:t>
      </w:r>
      <w:r w:rsidR="002E3B68">
        <w:rPr>
          <w:rFonts w:ascii="Times New Roman" w:eastAsiaTheme="minorHAnsi" w:hAnsi="Times New Roman" w:cs="Times New Roman"/>
          <w:iCs/>
          <w:sz w:val="20"/>
          <w:szCs w:val="20"/>
        </w:rPr>
        <w:t xml:space="preserve">SE= Standard error, </w:t>
      </w:r>
      <w:r w:rsidR="002E3B68" w:rsidRPr="00FE6B55">
        <w:rPr>
          <w:rFonts w:ascii="Times New Roman" w:eastAsiaTheme="minorHAnsi" w:hAnsi="Times New Roman" w:cs="Times New Roman"/>
          <w:iCs/>
        </w:rPr>
        <w:t>CI= Confidence interval</w:t>
      </w:r>
      <w:r w:rsidR="002E3B68">
        <w:rPr>
          <w:rFonts w:ascii="Times New Roman" w:eastAsiaTheme="minorHAnsi" w:hAnsi="Times New Roman" w:cs="Times New Roman"/>
          <w:iCs/>
        </w:rPr>
        <w:t xml:space="preserve">, </w:t>
      </w:r>
      <w:r w:rsidR="002E3B68">
        <w:rPr>
          <w:rFonts w:ascii="Times New Roman" w:eastAsiaTheme="minorHAnsi" w:hAnsi="Times New Roman" w:cs="Times New Roman"/>
          <w:iCs/>
          <w:sz w:val="20"/>
          <w:szCs w:val="20"/>
        </w:rPr>
        <w:t>*</w:t>
      </w:r>
      <w:r w:rsidR="002E3B68" w:rsidRPr="008E0571">
        <w:rPr>
          <w:rFonts w:ascii="Times New Roman" w:eastAsiaTheme="minorHAnsi" w:hAnsi="Times New Roman" w:cs="Times New Roman"/>
          <w:iCs/>
          <w:sz w:val="20"/>
          <w:szCs w:val="20"/>
        </w:rPr>
        <w:t xml:space="preserve"> </w:t>
      </w:r>
      <w:r w:rsidR="002E3B68" w:rsidRPr="008E0571">
        <w:rPr>
          <w:rFonts w:ascii="Times New Roman" w:eastAsiaTheme="minorHAnsi" w:hAnsi="Times New Roman" w:cs="Times New Roman"/>
          <w:i/>
          <w:sz w:val="20"/>
          <w:szCs w:val="20"/>
        </w:rPr>
        <w:t xml:space="preserve">P </w:t>
      </w:r>
      <w:r w:rsidR="002E3B68" w:rsidRPr="008E0571">
        <w:rPr>
          <w:rFonts w:ascii="Times New Roman" w:eastAsiaTheme="minorHAnsi" w:hAnsi="Times New Roman" w:cs="Times New Roman"/>
          <w:iCs/>
          <w:sz w:val="20"/>
          <w:szCs w:val="20"/>
        </w:rPr>
        <w:t>&lt;0.05</w:t>
      </w:r>
    </w:p>
    <w:p w14:paraId="420B6B54" w14:textId="17B5825F" w:rsidR="004A2E3A" w:rsidRDefault="004A2E3A">
      <w:pPr>
        <w:rPr>
          <w:rFonts w:ascii="Times New Roman" w:eastAsiaTheme="minorHAnsi" w:hAnsi="Times New Roman" w:cs="Times New Roman"/>
          <w:iCs/>
          <w:sz w:val="20"/>
          <w:szCs w:val="20"/>
        </w:rPr>
      </w:pPr>
      <w:r>
        <w:rPr>
          <w:rFonts w:ascii="Times New Roman" w:eastAsiaTheme="minorHAnsi" w:hAnsi="Times New Roman" w:cs="Times New Roman"/>
          <w:iCs/>
          <w:sz w:val="20"/>
          <w:szCs w:val="20"/>
        </w:rPr>
        <w:br w:type="page"/>
      </w:r>
    </w:p>
    <w:p w14:paraId="7F204DF6" w14:textId="77777777" w:rsidR="002E3B68" w:rsidRPr="003E2F12" w:rsidRDefault="002E3B68" w:rsidP="002E3B68">
      <w:pPr>
        <w:pStyle w:val="BodyText"/>
        <w:spacing w:before="120" w:after="120"/>
        <w:ind w:left="0"/>
        <w:jc w:val="both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zh-CN"/>
        </w:rPr>
      </w:pPr>
      <w:bookmarkStart w:id="4" w:name="_Hlk19606094"/>
      <w:bookmarkEnd w:id="2"/>
      <w:r w:rsidRPr="003E2F12">
        <w:rPr>
          <w:rFonts w:ascii="Times New Roman" w:eastAsiaTheme="minorEastAsia" w:hAnsi="Times New Roman" w:cs="Times New Roman"/>
          <w:b/>
          <w:bCs/>
          <w:i w:val="0"/>
          <w:sz w:val="22"/>
          <w:szCs w:val="22"/>
          <w:lang w:eastAsia="zh-CN"/>
        </w:rPr>
        <w:lastRenderedPageBreak/>
        <w:t xml:space="preserve">Supplementary Table 3. </w:t>
      </w:r>
      <w:r w:rsidRPr="003E2F12"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zh-CN"/>
        </w:rPr>
        <w:t>Logistic regression of the impact of delay in insulin initiation on follow-up HbA1c target attainment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09"/>
        <w:gridCol w:w="2126"/>
        <w:gridCol w:w="1276"/>
        <w:gridCol w:w="425"/>
        <w:gridCol w:w="709"/>
        <w:gridCol w:w="2268"/>
        <w:gridCol w:w="1276"/>
      </w:tblGrid>
      <w:tr w:rsidR="002E3B68" w:rsidRPr="00B25596" w14:paraId="5720D2A0" w14:textId="77777777" w:rsidTr="004025DD">
        <w:trPr>
          <w:cantSplit/>
          <w:tblHeader/>
        </w:trPr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</w:tcPr>
          <w:p w14:paraId="155BD0CE" w14:textId="77777777" w:rsidR="002E3B68" w:rsidRPr="00BA6E14" w:rsidRDefault="002E3B68" w:rsidP="00711005">
            <w:pPr>
              <w:pStyle w:val="BodytextAgency"/>
            </w:pP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E661AD1" w14:textId="77777777" w:rsidR="002E3B68" w:rsidRPr="0022268F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2268F"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  <w:t xml:space="preserve"> Univariate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2E1FB5AB" w14:textId="77777777" w:rsidR="002E3B68" w:rsidRPr="0022268F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118930C6" w14:textId="77777777" w:rsidR="002E3B68" w:rsidRPr="0022268F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2268F"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  <w:t xml:space="preserve"> Multivariate</w:t>
            </w:r>
          </w:p>
        </w:tc>
      </w:tr>
      <w:tr w:rsidR="002E3B68" w:rsidRPr="00B25596" w14:paraId="5CF9031A" w14:textId="77777777" w:rsidTr="004025DD">
        <w:trPr>
          <w:cantSplit/>
          <w:tblHeader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213D34E5" w14:textId="77777777" w:rsidR="002E3B68" w:rsidRPr="00E253F6" w:rsidRDefault="002E3B68" w:rsidP="00711005">
            <w:pPr>
              <w:pStyle w:val="BodytextAgency"/>
              <w:rPr>
                <w:rFonts w:ascii="Times New Roman" w:hAnsi="Times New Roman" w:cs="Times New Roman"/>
                <w:b/>
                <w:bCs/>
              </w:rPr>
            </w:pPr>
            <w:r w:rsidRPr="0022268F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E253F6">
              <w:rPr>
                <w:rFonts w:ascii="Times New Roman" w:hAnsi="Times New Roman" w:cs="Times New Roman"/>
                <w:b/>
                <w:bCs/>
                <w:sz w:val="20"/>
              </w:rPr>
              <w:t xml:space="preserve"> Variable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4422F6D4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0C64015B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OR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  <w:vertAlign w:val="subscript"/>
              </w:rPr>
              <w:t>Crude</w:t>
            </w:r>
            <w:proofErr w:type="spellEnd"/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 (95% CI)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394A778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>P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-value</w:t>
            </w: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8E99544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2410101F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17473481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OR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  <w:vertAlign w:val="subscript"/>
              </w:rPr>
              <w:t>Adjusted</w:t>
            </w:r>
            <w:proofErr w:type="spellEnd"/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 (95% CI)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21B5F808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>P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-value</w:t>
            </w:r>
          </w:p>
        </w:tc>
      </w:tr>
      <w:tr w:rsidR="002E3B68" w:rsidRPr="00B25596" w14:paraId="3DAAC3EF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7F8DF20" w14:textId="77777777" w:rsidR="002E3B68" w:rsidRPr="00BA6E14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Insulin 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initiation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194B0EF" w14:textId="77777777" w:rsidR="002E3B68" w:rsidRPr="0091365A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054804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4CA6AF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475F04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B9095C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4CE20E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CFEC5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21A1DADE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B2B8B1A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Delayed initiation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084582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94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035FB9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2010D7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4D6E90F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5BCC59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94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5F5654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3C62A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33EF8188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9563896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Timely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 initiation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BC5A65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234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88B14E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1.74 (0.93-3.25)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AAD855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0.085</w:t>
            </w:r>
          </w:p>
        </w:tc>
        <w:tc>
          <w:tcPr>
            <w:tcW w:w="425" w:type="dxa"/>
            <w:shd w:val="clear" w:color="auto" w:fill="FFFFFF"/>
          </w:tcPr>
          <w:p w14:paraId="0DE1F10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FE8E59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234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4BC032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2.52 (1.26-5.04)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BD2E03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0.009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2C05178B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6490E0F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Age group (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</w:t>
            </w: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ear)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BAD0C2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8B7D83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FEE514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34B008F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054200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65E816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96BE0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0B22025E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A64F2C8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≥ 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DC2C0D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214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36CDE4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2994D3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E354DD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DF816C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214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18EE32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1AD299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0B60CADC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2C18892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 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5A11A4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114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079524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1.22 (0.71-2.10)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9567B1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0.464</w:t>
            </w:r>
          </w:p>
        </w:tc>
        <w:tc>
          <w:tcPr>
            <w:tcW w:w="425" w:type="dxa"/>
            <w:shd w:val="clear" w:color="auto" w:fill="FFFFFF"/>
          </w:tcPr>
          <w:p w14:paraId="65BDAAA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8498FF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114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9246D1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1.73 (0.93-3.20)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578EE7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0.081</w:t>
            </w:r>
          </w:p>
        </w:tc>
      </w:tr>
      <w:tr w:rsidR="002E3B68" w:rsidRPr="00B25596" w14:paraId="2DD31E28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B5310EC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Sex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CBCEDA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6F5D0D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F58E82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00CDD35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3308D0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89F7E7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9C38BB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4D97A7FB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738ACFD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Female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451322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175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9FF31D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E277C7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4BDFA58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DDDBE8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175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EE3FBE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B433D6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004042AF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E1422EC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Male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58C904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153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C88A84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 (0.59-1.68)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1AC583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0.989</w:t>
            </w:r>
          </w:p>
        </w:tc>
        <w:tc>
          <w:tcPr>
            <w:tcW w:w="425" w:type="dxa"/>
            <w:shd w:val="clear" w:color="auto" w:fill="FFFFFF"/>
          </w:tcPr>
          <w:p w14:paraId="1BC177E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821695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153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4D28CE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1.2 3(0.69-2.19)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C73C45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0.484</w:t>
            </w:r>
          </w:p>
        </w:tc>
      </w:tr>
      <w:tr w:rsidR="002E3B68" w:rsidRPr="00B25596" w14:paraId="53404717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C4AD777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Last OADs regimen class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E38CA4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3B5943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803A3D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EB1999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E5D326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8648F6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4DD923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28B19C58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3F40CC7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≥ 3 OADs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49B1CD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164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DAD2E5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7D7336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05DB6C4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DD6B22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164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07E008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CE7EE6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2BB9721B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0C794EA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 OAD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3A8B0A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98D896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4.02 (1.99-8.14)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5DCF7A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0.00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shd w:val="clear" w:color="auto" w:fill="FFFFFF"/>
          </w:tcPr>
          <w:p w14:paraId="0914B2B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A188DB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B0175A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4.02 (1.93-8.38)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20B6F4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&lt;0.001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20F4A84A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45B31D5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 OADs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993587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111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4B503B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2.17 (1.18-4.00)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F5CC92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0.013</w:t>
            </w:r>
          </w:p>
        </w:tc>
        <w:tc>
          <w:tcPr>
            <w:tcW w:w="425" w:type="dxa"/>
            <w:shd w:val="clear" w:color="auto" w:fill="FFFFFF"/>
          </w:tcPr>
          <w:p w14:paraId="759D4A5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E3A94E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111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86FF1F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2.33 (1.23-4.43)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9A318A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0.009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670A3FFC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4E8E384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Baseline </w:t>
            </w: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HbA1c group (%)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56D277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7905C1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828F5D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366BB74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D641DC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4D6369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8F9825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1625DF6A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F459478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≥ 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B5D84F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148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DC34C4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8530BF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04FE4B4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A9AF97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148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6617B8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4CC214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3DE4F41D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5F89C94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 ≤ and &lt; 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D9BC70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105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C2E917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1.35 (0.74-2.46)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190225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0.327</w:t>
            </w:r>
          </w:p>
        </w:tc>
        <w:tc>
          <w:tcPr>
            <w:tcW w:w="425" w:type="dxa"/>
            <w:shd w:val="clear" w:color="auto" w:fill="FFFFFF"/>
          </w:tcPr>
          <w:p w14:paraId="4181DA0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D959BB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105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F83107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1.63 (0.84-3.18)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21BC1C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0.149</w:t>
            </w:r>
          </w:p>
        </w:tc>
      </w:tr>
      <w:tr w:rsidR="002E3B68" w:rsidRPr="00B25596" w14:paraId="2CBBEEB0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375BEB3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8 ≤ and &lt; 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7219B6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F5408C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1.30 (0.66-2.53)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5E26B6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0.447</w:t>
            </w:r>
          </w:p>
        </w:tc>
        <w:tc>
          <w:tcPr>
            <w:tcW w:w="425" w:type="dxa"/>
            <w:shd w:val="clear" w:color="auto" w:fill="FFFFFF"/>
          </w:tcPr>
          <w:p w14:paraId="3A3F1A7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1E7557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2C5C6D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1.22 (0.59-2.53)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868EF9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0.592</w:t>
            </w:r>
          </w:p>
        </w:tc>
      </w:tr>
      <w:tr w:rsidR="002E3B68" w:rsidRPr="00B25596" w14:paraId="63ED93A8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0C09B52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Hospital level at insulin initiation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8137A4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E468EF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3E79B2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7737356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C097AC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2B7F89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6C8799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63A4F2C9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C469343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Secondary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A8C352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FDFDB6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9F0EE2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AEC87E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F25DAC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A46801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DAD125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1957DD27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A02F3CB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Tertiary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E4F865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283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BE292E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0.87 (0.42-1.81)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E2A57C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0.704</w:t>
            </w:r>
          </w:p>
        </w:tc>
        <w:tc>
          <w:tcPr>
            <w:tcW w:w="425" w:type="dxa"/>
            <w:shd w:val="clear" w:color="auto" w:fill="FFFFFF"/>
          </w:tcPr>
          <w:p w14:paraId="797709A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6B9E54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283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49E4CE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1.02 (0.44-2.35)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7F83D6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0.959</w:t>
            </w:r>
          </w:p>
        </w:tc>
      </w:tr>
      <w:tr w:rsidR="002E3B68" w:rsidRPr="00B25596" w14:paraId="1FE3D4EA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ACBE101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Hypertension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A83DA4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F59936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A77FC4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8161C4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3481D5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099B5D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3E1FE4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24A29EAD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26BCB8F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C6CE96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94377C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C55F56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78B4B64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7C29D2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0140B0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BF8034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65A10547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DAE0B46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8F3274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254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33717D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1.16 (0.61-2.20)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399E09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0.64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14:paraId="414A63D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DE403A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254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F6DA08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1.09 (0.54-2.22)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BB4E42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0.805</w:t>
            </w:r>
          </w:p>
        </w:tc>
      </w:tr>
      <w:tr w:rsidR="002E3B68" w:rsidRPr="00B25596" w14:paraId="5E72A0B2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D546AA7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Dyslipidemia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A8C7E2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AD0972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F44809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520652F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7A977F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B6D0FD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053FF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5788547F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E8BA394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E0F599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DEC638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0B1EC2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4BD9F6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9985F2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587FC6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CEA674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542003E4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41E8034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1290C3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228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EC6F5E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1.02 (0.58-1.80)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1D4307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0.941</w:t>
            </w:r>
          </w:p>
        </w:tc>
        <w:tc>
          <w:tcPr>
            <w:tcW w:w="425" w:type="dxa"/>
            <w:shd w:val="clear" w:color="auto" w:fill="FFFFFF"/>
          </w:tcPr>
          <w:p w14:paraId="145398F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61F6EB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228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EE6D3B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1.28 (0.67-2.41)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8551C0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0.45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</w:t>
            </w:r>
          </w:p>
        </w:tc>
      </w:tr>
      <w:tr w:rsidR="002E3B68" w:rsidRPr="00B25596" w14:paraId="1C77D274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B421E23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Coronary heart disease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28B1C8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DD22B9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2DF948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650DF5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796166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3E7486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AD1C4C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05AD9492" w14:textId="77777777" w:rsidTr="004025DD">
        <w:trPr>
          <w:cantSplit/>
        </w:trPr>
        <w:tc>
          <w:tcPr>
            <w:tcW w:w="2977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BD167C9" w14:textId="77777777" w:rsidR="002E3B68" w:rsidRPr="0022268F" w:rsidRDefault="002E3B68" w:rsidP="00711005">
            <w:pPr>
              <w:pStyle w:val="BodytextAgency"/>
              <w:ind w:leftChars="100" w:left="220"/>
              <w:rPr>
                <w:rFonts w:ascii="Times New Roman" w:hAnsi="Times New Roman" w:cs="Times New Roman"/>
              </w:rPr>
            </w:pPr>
            <w:r w:rsidRPr="0022268F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B8753F9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241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1AD5C03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2AFAFF0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8FD63A8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BE4D2DC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241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47A2FEB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E8D16B8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6EBF1DC8" w14:textId="77777777" w:rsidTr="004025DD">
        <w:trPr>
          <w:cantSplit/>
        </w:trPr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F29651A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2187BE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055FE4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2.24 (1.29-3.89)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E0977F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0.004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C4CD83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B105FE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E3BB5D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3.08 (1.60-5.92)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3BB2D2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&lt;0.001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</w:tbl>
    <w:p w14:paraId="34E676EC" w14:textId="77777777" w:rsidR="002E3B68" w:rsidRDefault="002E3B68" w:rsidP="002E3B68">
      <w:pPr>
        <w:pStyle w:val="BodyText"/>
        <w:spacing w:before="108"/>
        <w:ind w:left="0"/>
        <w:jc w:val="both"/>
        <w:rPr>
          <w:rFonts w:ascii="Times New Roman" w:hAnsi="Times New Roman" w:cs="Times New Roman"/>
          <w:i w:val="0"/>
          <w:iCs/>
          <w:sz w:val="24"/>
          <w:szCs w:val="24"/>
          <w:lang w:eastAsia="zh-CN"/>
        </w:rPr>
      </w:pPr>
      <w:r w:rsidRPr="008E0571">
        <w:rPr>
          <w:rFonts w:ascii="Times New Roman" w:eastAsiaTheme="minorHAnsi" w:hAnsi="Times New Roman" w:cs="Times New Roman"/>
          <w:i w:val="0"/>
          <w:iCs/>
        </w:rPr>
        <w:t>HbA1c= Glycated hemoglobin,</w:t>
      </w:r>
      <w:r>
        <w:rPr>
          <w:rFonts w:ascii="Times New Roman" w:eastAsiaTheme="minorHAnsi" w:hAnsi="Times New Roman" w:cs="Times New Roman"/>
          <w:i w:val="0"/>
          <w:iCs/>
        </w:rPr>
        <w:t xml:space="preserve"> </w:t>
      </w:r>
      <w:r w:rsidRPr="008E0571">
        <w:rPr>
          <w:rFonts w:ascii="Times New Roman" w:eastAsiaTheme="minorHAnsi" w:hAnsi="Times New Roman" w:cs="Times New Roman"/>
          <w:i w:val="0"/>
          <w:iCs/>
        </w:rPr>
        <w:t>OAD= Oral anti-diabetic drug</w:t>
      </w:r>
      <w:r>
        <w:rPr>
          <w:rFonts w:ascii="Times New Roman" w:eastAsiaTheme="minorHAnsi" w:hAnsi="Times New Roman" w:cs="Times New Roman"/>
          <w:i w:val="0"/>
          <w:iCs/>
        </w:rPr>
        <w:t>,</w:t>
      </w:r>
      <w:r w:rsidRPr="008E0571">
        <w:rPr>
          <w:rFonts w:ascii="Times New Roman" w:eastAsiaTheme="minorHAnsi" w:hAnsi="Times New Roman" w:cs="Times New Roman"/>
          <w:i w:val="0"/>
          <w:iCs/>
        </w:rPr>
        <w:t xml:space="preserve"> </w:t>
      </w:r>
      <w:r>
        <w:rPr>
          <w:rFonts w:ascii="Times New Roman" w:eastAsiaTheme="minorHAnsi" w:hAnsi="Times New Roman" w:cs="Times New Roman"/>
          <w:i w:val="0"/>
          <w:iCs/>
        </w:rPr>
        <w:t xml:space="preserve">OR= Odds ratio, CI= Confidence interval, * </w:t>
      </w:r>
      <w:r w:rsidRPr="008E0571">
        <w:rPr>
          <w:rFonts w:ascii="Times New Roman" w:eastAsiaTheme="minorHAnsi" w:hAnsi="Times New Roman" w:cs="Times New Roman"/>
        </w:rPr>
        <w:t xml:space="preserve">P </w:t>
      </w:r>
      <w:r w:rsidRPr="008E0571">
        <w:rPr>
          <w:rFonts w:ascii="Times New Roman" w:eastAsiaTheme="minorHAnsi" w:hAnsi="Times New Roman" w:cs="Times New Roman"/>
          <w:iCs/>
        </w:rPr>
        <w:t>&lt;0.05</w:t>
      </w:r>
      <w:r w:rsidRPr="005B40E1">
        <w:rPr>
          <w:rFonts w:ascii="Times New Roman" w:hAnsi="Times New Roman" w:cs="Times New Roman"/>
          <w:sz w:val="24"/>
          <w:szCs w:val="24"/>
          <w:lang w:eastAsia="zh-CN"/>
        </w:rPr>
        <w:t>.</w:t>
      </w:r>
      <w:bookmarkEnd w:id="4"/>
    </w:p>
    <w:p w14:paraId="086CF98E" w14:textId="2698CC41" w:rsidR="004A2E3A" w:rsidRDefault="004A2E3A">
      <w:pPr>
        <w:rPr>
          <w:rFonts w:ascii="Times New Roman" w:hAnsi="Times New Roman"/>
          <w:b/>
          <w:sz w:val="20"/>
          <w:szCs w:val="20"/>
        </w:rPr>
      </w:pPr>
      <w:bookmarkStart w:id="5" w:name="_Hlk26543308"/>
      <w:r>
        <w:rPr>
          <w:rFonts w:ascii="Times New Roman" w:hAnsi="Times New Roman"/>
          <w:b/>
          <w:sz w:val="20"/>
          <w:szCs w:val="20"/>
        </w:rPr>
        <w:br w:type="page"/>
      </w:r>
    </w:p>
    <w:p w14:paraId="4EE09A93" w14:textId="77777777" w:rsidR="002E3B68" w:rsidRDefault="002E3B68" w:rsidP="002E3B68">
      <w:pPr>
        <w:rPr>
          <w:rFonts w:ascii="Times New Roman" w:hAnsi="Times New Roman"/>
          <w:b/>
          <w:sz w:val="20"/>
          <w:szCs w:val="20"/>
        </w:rPr>
      </w:pPr>
    </w:p>
    <w:p w14:paraId="57AE6A71" w14:textId="77777777" w:rsidR="002E3B68" w:rsidRPr="004025DD" w:rsidRDefault="002E3B68" w:rsidP="002E3B68">
      <w:pPr>
        <w:rPr>
          <w:sz w:val="28"/>
          <w:szCs w:val="28"/>
        </w:rPr>
      </w:pPr>
      <w:r w:rsidRPr="004025DD">
        <w:rPr>
          <w:rFonts w:ascii="Times New Roman" w:hAnsi="Times New Roman"/>
          <w:b/>
        </w:rPr>
        <w:t>Supplementary Table 4. Logistic regression of factors influencing delay in insulin initiation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30"/>
        <w:gridCol w:w="1882"/>
        <w:gridCol w:w="1018"/>
        <w:gridCol w:w="425"/>
        <w:gridCol w:w="709"/>
        <w:gridCol w:w="1984"/>
        <w:gridCol w:w="992"/>
      </w:tblGrid>
      <w:tr w:rsidR="002E3B68" w:rsidRPr="00B25596" w14:paraId="290FD9D6" w14:textId="77777777" w:rsidTr="00711005">
        <w:trPr>
          <w:cantSplit/>
          <w:tblHeader/>
        </w:trPr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</w:tcPr>
          <w:p w14:paraId="5936512F" w14:textId="77777777" w:rsidR="002E3B68" w:rsidRPr="00BA6E14" w:rsidRDefault="002E3B68" w:rsidP="00711005">
            <w:pPr>
              <w:pStyle w:val="BodytextAgency"/>
            </w:pPr>
          </w:p>
        </w:tc>
        <w:tc>
          <w:tcPr>
            <w:tcW w:w="3630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13D553A4" w14:textId="77777777" w:rsidR="002E3B68" w:rsidRPr="0022268F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2268F"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  <w:t xml:space="preserve"> Univariate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79F66CB4" w14:textId="77777777" w:rsidR="002E3B68" w:rsidRPr="0022268F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DB52315" w14:textId="77777777" w:rsidR="002E3B68" w:rsidRPr="0022268F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</w:pPr>
            <w:r w:rsidRPr="0022268F">
              <w:rPr>
                <w:rFonts w:ascii="Times New Roman" w:eastAsia="MYingHei_18030_C-Medium" w:hAnsi="Times New Roman" w:cs="Times New Roman"/>
                <w:b/>
                <w:color w:val="000000"/>
                <w:kern w:val="2"/>
                <w:sz w:val="20"/>
                <w:szCs w:val="20"/>
              </w:rPr>
              <w:t xml:space="preserve"> Multivariate</w:t>
            </w:r>
          </w:p>
        </w:tc>
      </w:tr>
      <w:tr w:rsidR="002E3B68" w:rsidRPr="00B25596" w14:paraId="6E8167D4" w14:textId="77777777" w:rsidTr="00711005">
        <w:trPr>
          <w:cantSplit/>
          <w:tblHeader/>
        </w:trPr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6024AE4C" w14:textId="77777777" w:rsidR="002E3B68" w:rsidRPr="00E253F6" w:rsidRDefault="002E3B68" w:rsidP="00711005">
            <w:pPr>
              <w:pStyle w:val="BodytextAgency"/>
              <w:rPr>
                <w:rFonts w:ascii="Times New Roman" w:hAnsi="Times New Roman" w:cs="Times New Roman"/>
                <w:b/>
                <w:bCs/>
              </w:rPr>
            </w:pPr>
            <w:r w:rsidRPr="00E253F6">
              <w:rPr>
                <w:rFonts w:ascii="Times New Roman" w:hAnsi="Times New Roman" w:cs="Times New Roman"/>
                <w:b/>
                <w:bCs/>
                <w:sz w:val="20"/>
              </w:rPr>
              <w:t>Variable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A3F855A" w14:textId="77777777" w:rsidR="002E3B68" w:rsidRPr="0091365A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1EBD58A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OR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  <w:vertAlign w:val="subscript"/>
              </w:rPr>
              <w:t>Crude</w:t>
            </w:r>
            <w:proofErr w:type="spellEnd"/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 (95% CI)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F6BF51B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>P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-value</w:t>
            </w: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BA71540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03E72F9D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571A5B26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OR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  <w:vertAlign w:val="subscript"/>
              </w:rPr>
              <w:t>Adjusted</w:t>
            </w:r>
            <w:proofErr w:type="spellEnd"/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 (95% CI)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292794BA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i/>
                <w:iCs/>
                <w:color w:val="000000"/>
                <w:kern w:val="2"/>
                <w:sz w:val="20"/>
                <w:szCs w:val="20"/>
              </w:rPr>
              <w:t>P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-value</w:t>
            </w:r>
          </w:p>
        </w:tc>
      </w:tr>
      <w:tr w:rsidR="002E3B68" w:rsidRPr="00B25596" w14:paraId="12FFFA08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5791C0F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Age group (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</w:t>
            </w: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ear)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3668F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C653C1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2BE59C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B87F07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92069F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B8DB15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5D978E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0C243E05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127BCA8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≥ 65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C7D31E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539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9F03F9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0C44C9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75BBE4D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446388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539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4F4B1E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A5A7AC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0EAFF812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56BFB9D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 65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AA09FE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401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F237A5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1.04 (0.78-1.38)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F1A685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0.80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FFFFFF"/>
          </w:tcPr>
          <w:p w14:paraId="0322167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DC3CD6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400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BABFF4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1.33 (0.96-1.84)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06C1D6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0.09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</w:tr>
      <w:tr w:rsidR="002E3B68" w:rsidRPr="00B25596" w14:paraId="544B50CE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FCC7840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Sex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22DDB1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43A986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6F6B21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711A048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E2D6F1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00A8A9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F72704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4E02ABD5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867C899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Female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08786A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484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A456BD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445FEC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3C4BE79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6FF866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484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3D430B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E5E2D7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5523FB24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786EB69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Male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E01FD9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456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D6ACA5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1.07 (0.81-1.43)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4E1843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0.62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14:paraId="3A9ACBB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F85DDC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455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D9930B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1.22 (0.89-1.65)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8EFDDF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0.21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</w:t>
            </w:r>
          </w:p>
        </w:tc>
      </w:tr>
      <w:tr w:rsidR="002E3B68" w:rsidRPr="00B25596" w14:paraId="19C5DAB5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06671D0" w14:textId="77777777" w:rsidR="002E3B68" w:rsidRPr="00BA6E14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Last OADs regimen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5291B51" w14:textId="77777777" w:rsidR="002E3B68" w:rsidRPr="0091365A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509DBB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63E43B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DB957B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A67E2B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E70BC3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5F1D6A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3F919063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6641124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≥ 3 OADs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7F2858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457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DF9FBD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A3E3DF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50DD148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C69AEC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456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D61D39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CFE370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267BCF27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E5CEA39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 OAD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D9278C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161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72F5B1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1.52 (1.03-2.26)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EC6F03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0.036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shd w:val="clear" w:color="auto" w:fill="FFFFFF"/>
          </w:tcPr>
          <w:p w14:paraId="40FABD9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E48C9A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161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96D36E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1.59 (1.04-2.41)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DDF318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0.030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0AA706FA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6C6CD2D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2 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OADs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3BA388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322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A174C3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1.44 (1.04-1.98)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AD3A42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0.02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6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shd w:val="clear" w:color="auto" w:fill="FFFFFF"/>
          </w:tcPr>
          <w:p w14:paraId="344D8BF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E00539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322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D94545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1.44 (1.03-2.03)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E73C70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0.034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59D38C72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4C35779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 xml:space="preserve">Baseline </w:t>
            </w: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HbA1c group (%)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4FF8EB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B126FC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D55E2D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2ECB7A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E4FA36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03C25F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E89717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5BFD6FC8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3BFC88F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≥ 9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F7DD2F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461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9123BD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B8EB49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CB21C7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7FB73A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460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48F8BE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1F7016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1D80B214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4B641AC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 ≤ and &lt; 8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F021A2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278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EB3477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3.46 (2.46-4.87)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EC9FB6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shd w:val="clear" w:color="auto" w:fill="FFFFFF"/>
          </w:tcPr>
          <w:p w14:paraId="75BE36F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D509E4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278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8D56C0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3.09 (2.16-4.41)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E9D242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&lt;0.001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5720A2FD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D3C6EDF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8 ≤ and &lt; 9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276576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201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103BD9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2.51 (1.72-3.67)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78D4C6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shd w:val="clear" w:color="auto" w:fill="FFFFFF"/>
          </w:tcPr>
          <w:p w14:paraId="22B80F1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A28984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201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2661C2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2.47 (1.66-3.67)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253E26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&lt;0.001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107A9793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A19B880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Therapy department at insulin initi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ation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7C7D24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7D9D39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A9728B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402AF4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60A2D4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F78B0E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4273DC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21274BF8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A159B6C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Others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9F860D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467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8A7F37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E33200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7A5F73B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AE6496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467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F9A06A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FDE42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008DF3FF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B9A36B7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Endocrinology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632119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472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9D9216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1.22 (0.92-1.62)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9E4111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0.17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/>
          </w:tcPr>
          <w:p w14:paraId="0D70659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BF526B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472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6DB3FC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1.28 (0.94-1.73)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42A947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0.115</w:t>
            </w:r>
          </w:p>
        </w:tc>
      </w:tr>
      <w:tr w:rsidR="002E3B68" w:rsidRPr="00B25596" w14:paraId="488165CD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0D6268C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Hospital level at insulin initiation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291A97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91E3E8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85178C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0893BC9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6B7CE1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46945C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5A5E65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10512E8C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72B420A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lastRenderedPageBreak/>
              <w:t>Secondary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19147E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226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D816E8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97AB8B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40D25D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770748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225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033425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984377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155F0F5D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5736191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Tertiary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672ADB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714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87E847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2.16(1.48-3.16)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8ABC9C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shd w:val="clear" w:color="auto" w:fill="FFFFFF"/>
          </w:tcPr>
          <w:p w14:paraId="6168B25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88E34F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714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29258D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1.95(1.29-2.94)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366448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4396B211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ADD17FB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Hyper</w:t>
            </w:r>
            <w:r w:rsidRPr="0091365A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tension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EEDF70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A2B020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EFA177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B6233C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169181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7CDBFB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B407A0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5A9D369E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73A0741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No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834EA4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313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10BAED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83E03F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3E2A8FC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1DB301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313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0D1D2C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C8FFB0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21215422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C4542C2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81EF3E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627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67ECBB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2.17 (1.55-3.02)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9590DA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&lt;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</w:t>
            </w: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.001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shd w:val="clear" w:color="auto" w:fill="FFFFFF"/>
          </w:tcPr>
          <w:p w14:paraId="786EB7E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A91339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626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F75F80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1.69 (1.17-2.45)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BBA321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0.005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61EF9341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6A56EC7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Dyslipidemia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3977446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454932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B9ECE7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6643A2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E187CA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C7213B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F6C1F0A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0BEB8C29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EF10F89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No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0EDDC5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313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02A490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140421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4934878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F405B8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312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3040BD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D46B07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7F9D7296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66CC1B5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5501B2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627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D2EEF0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1.18 (0.87-1.61)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C93BDA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0.286</w:t>
            </w:r>
          </w:p>
        </w:tc>
        <w:tc>
          <w:tcPr>
            <w:tcW w:w="425" w:type="dxa"/>
            <w:shd w:val="clear" w:color="auto" w:fill="FFFFFF"/>
          </w:tcPr>
          <w:p w14:paraId="3ADE68C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167A432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627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012C13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1.29 (0.92-1.80)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A8B5DE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0.138</w:t>
            </w:r>
          </w:p>
        </w:tc>
      </w:tr>
      <w:tr w:rsidR="002E3B68" w:rsidRPr="00B25596" w14:paraId="6CD44876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641E31F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Coronary heart disease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8B2F53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47596A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E22029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29CA97A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C29977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A5C03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BCB2EE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78C1271F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6ECB534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No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1F059B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735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CAF9D4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8324D31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1CC82FD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6DEFE5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734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3CFA61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023CECC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70B68F5D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506C740" w14:textId="77777777" w:rsidR="002E3B68" w:rsidRPr="0091365A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016B533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205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2321BE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1.61 (1.16-2.24)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76627F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0.00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5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  <w:tc>
          <w:tcPr>
            <w:tcW w:w="425" w:type="dxa"/>
            <w:shd w:val="clear" w:color="auto" w:fill="FFFFFF"/>
          </w:tcPr>
          <w:p w14:paraId="55190D6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D23B88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205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E6AEEE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1.60 (1.10-2.34)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75C0849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253F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0.015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*</w:t>
            </w:r>
          </w:p>
        </w:tc>
      </w:tr>
      <w:tr w:rsidR="002E3B68" w:rsidRPr="00B25596" w14:paraId="0E143C52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6A6E17E" w14:textId="77777777" w:rsidR="002E3B68" w:rsidRPr="0091365A" w:rsidRDefault="002E3B68" w:rsidP="00711005">
            <w:pPr>
              <w:adjustRightInd w:val="0"/>
              <w:spacing w:before="67" w:after="67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A6E14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Stroke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B25583E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2B7289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79C7888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68C8A6D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4B4563F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55DA32D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449CB97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21D96823" w14:textId="77777777" w:rsidTr="00711005">
        <w:trPr>
          <w:cantSplit/>
        </w:trPr>
        <w:tc>
          <w:tcPr>
            <w:tcW w:w="360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95ACECF" w14:textId="77777777" w:rsidR="002E3B68" w:rsidRPr="004F0B7E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4F0B7E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No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BBCBDCD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815</w:t>
            </w:r>
          </w:p>
        </w:tc>
        <w:tc>
          <w:tcPr>
            <w:tcW w:w="188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2CA632C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1018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94B7901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14:paraId="0F6E1C65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0E43F9EE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814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0D7CB84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1A77FA9" w14:textId="77777777" w:rsidR="002E3B68" w:rsidRPr="00B25596" w:rsidRDefault="002E3B68" w:rsidP="00711005">
            <w:pPr>
              <w:keepNext/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2E3B68" w:rsidRPr="00B25596" w14:paraId="6755EDC7" w14:textId="77777777" w:rsidTr="00C46C8C">
        <w:trPr>
          <w:cantSplit/>
          <w:trHeight w:val="255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C7CD637" w14:textId="77777777" w:rsidR="002E3B68" w:rsidRPr="004F0B7E" w:rsidRDefault="002E3B68" w:rsidP="00711005">
            <w:pPr>
              <w:adjustRightInd w:val="0"/>
              <w:spacing w:before="67" w:after="67"/>
              <w:ind w:leftChars="100" w:left="220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4F0B7E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C32CB1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125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3A69D7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1.06 (0.70-1.61)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39F35264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0.78</w:t>
            </w:r>
            <w:r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46ACABB5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9440F60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30EC0C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0.88 (0.56-1.38)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80733AB" w14:textId="77777777" w:rsidR="002E3B68" w:rsidRPr="00B25596" w:rsidRDefault="002E3B68" w:rsidP="00711005">
            <w:pPr>
              <w:adjustRightInd w:val="0"/>
              <w:spacing w:before="67" w:after="67"/>
              <w:jc w:val="center"/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</w:pPr>
            <w:r w:rsidRPr="00B25596">
              <w:rPr>
                <w:rFonts w:ascii="Times New Roman" w:eastAsia="MYingHei_18030_C-Medium" w:hAnsi="Times New Roman" w:cs="Times New Roman"/>
                <w:color w:val="000000"/>
                <w:kern w:val="2"/>
                <w:sz w:val="20"/>
                <w:szCs w:val="20"/>
              </w:rPr>
              <w:t>0.583</w:t>
            </w:r>
          </w:p>
        </w:tc>
      </w:tr>
    </w:tbl>
    <w:p w14:paraId="57B59090" w14:textId="6F648287" w:rsidR="00A64723" w:rsidRDefault="002E3B68">
      <w:r w:rsidRPr="00BD522D">
        <w:rPr>
          <w:rFonts w:ascii="Times New Roman" w:eastAsiaTheme="minorHAnsi" w:hAnsi="Times New Roman" w:cs="Times New Roman"/>
          <w:iCs/>
          <w:sz w:val="20"/>
          <w:szCs w:val="20"/>
        </w:rPr>
        <w:t>HbA1c= Glycated hemoglobin,</w:t>
      </w:r>
      <w:r w:rsidRPr="003F298C">
        <w:rPr>
          <w:rFonts w:ascii="Times New Roman" w:eastAsiaTheme="minorHAnsi" w:hAnsi="Times New Roman" w:cs="Times New Roman"/>
          <w:iCs/>
          <w:sz w:val="20"/>
          <w:szCs w:val="20"/>
        </w:rPr>
        <w:t xml:space="preserve"> </w:t>
      </w:r>
      <w:r w:rsidRPr="00BD522D">
        <w:rPr>
          <w:rFonts w:ascii="Times New Roman" w:eastAsiaTheme="minorHAnsi" w:hAnsi="Times New Roman" w:cs="Times New Roman"/>
          <w:iCs/>
          <w:sz w:val="20"/>
          <w:szCs w:val="20"/>
        </w:rPr>
        <w:t>OAD= Oral anti-diabetic drug</w:t>
      </w:r>
      <w:r w:rsidRPr="003F298C">
        <w:rPr>
          <w:rFonts w:ascii="Times New Roman" w:eastAsiaTheme="minorHAnsi" w:hAnsi="Times New Roman" w:cs="Times New Roman"/>
          <w:iCs/>
          <w:sz w:val="20"/>
          <w:szCs w:val="20"/>
        </w:rPr>
        <w:t>,</w:t>
      </w:r>
      <w:r w:rsidRPr="00BD522D">
        <w:rPr>
          <w:rFonts w:ascii="Times New Roman" w:eastAsiaTheme="minorHAnsi" w:hAnsi="Times New Roman" w:cs="Times New Roman"/>
          <w:iCs/>
          <w:sz w:val="20"/>
          <w:szCs w:val="20"/>
        </w:rPr>
        <w:t xml:space="preserve"> </w:t>
      </w:r>
      <w:r w:rsidRPr="003F298C">
        <w:rPr>
          <w:rFonts w:ascii="Times New Roman" w:eastAsiaTheme="minorHAnsi" w:hAnsi="Times New Roman" w:cs="Times New Roman"/>
          <w:iCs/>
          <w:sz w:val="20"/>
          <w:szCs w:val="20"/>
        </w:rPr>
        <w:t xml:space="preserve">OR= Odds ratio, CI= Confidence interval, </w:t>
      </w:r>
      <w:r>
        <w:rPr>
          <w:rFonts w:ascii="Times New Roman" w:eastAsiaTheme="minorHAnsi" w:hAnsi="Times New Roman" w:cs="Times New Roman"/>
          <w:iCs/>
          <w:sz w:val="20"/>
          <w:szCs w:val="20"/>
        </w:rPr>
        <w:t xml:space="preserve">* </w:t>
      </w:r>
      <w:r w:rsidRPr="00BD522D">
        <w:rPr>
          <w:rFonts w:ascii="Times New Roman" w:eastAsiaTheme="minorHAnsi" w:hAnsi="Times New Roman" w:cs="Times New Roman"/>
          <w:i/>
          <w:sz w:val="20"/>
          <w:szCs w:val="20"/>
        </w:rPr>
        <w:t xml:space="preserve">P </w:t>
      </w:r>
      <w:r w:rsidRPr="003F298C">
        <w:rPr>
          <w:rFonts w:ascii="Times New Roman" w:eastAsiaTheme="minorHAnsi" w:hAnsi="Times New Roman" w:cs="Times New Roman"/>
          <w:iCs/>
          <w:sz w:val="20"/>
          <w:szCs w:val="20"/>
        </w:rPr>
        <w:t>&lt;0.05</w:t>
      </w:r>
      <w:bookmarkEnd w:id="5"/>
    </w:p>
    <w:sectPr w:rsidR="00A64723" w:rsidSect="002E3B68">
      <w:footerReference w:type="default" r:id="rId7"/>
      <w:pgSz w:w="16838" w:h="11906" w:orient="landscape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B70EC" w14:textId="77777777" w:rsidR="003F6C15" w:rsidRDefault="003F6C15" w:rsidP="00182267">
      <w:pPr>
        <w:spacing w:after="0" w:line="240" w:lineRule="auto"/>
      </w:pPr>
      <w:r>
        <w:separator/>
      </w:r>
    </w:p>
  </w:endnote>
  <w:endnote w:type="continuationSeparator" w:id="0">
    <w:p w14:paraId="468C65D0" w14:textId="77777777" w:rsidR="003F6C15" w:rsidRDefault="003F6C15" w:rsidP="0018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ingHei_18030_C-Medium">
    <w:altName w:val="SimSun"/>
    <w:charset w:val="86"/>
    <w:family w:val="roman"/>
    <w:pitch w:val="variable"/>
    <w:sig w:usb0="800002BF" w:usb1="38CF7CFA" w:usb2="0000001E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9400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CA11D" w14:textId="2854F82D" w:rsidR="00182267" w:rsidRDefault="001822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024FB" w14:textId="77777777" w:rsidR="00182267" w:rsidRDefault="00182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0CCDB" w14:textId="77777777" w:rsidR="003F6C15" w:rsidRDefault="003F6C15" w:rsidP="00182267">
      <w:pPr>
        <w:spacing w:after="0" w:line="240" w:lineRule="auto"/>
      </w:pPr>
      <w:r>
        <w:separator/>
      </w:r>
    </w:p>
  </w:footnote>
  <w:footnote w:type="continuationSeparator" w:id="0">
    <w:p w14:paraId="251ACE56" w14:textId="77777777" w:rsidR="003F6C15" w:rsidRDefault="003F6C15" w:rsidP="00182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F4A"/>
    <w:multiLevelType w:val="multilevel"/>
    <w:tmpl w:val="00B24F4A"/>
    <w:lvl w:ilvl="0">
      <w:start w:val="1"/>
      <w:numFmt w:val="decimal"/>
      <w:lvlText w:val="%1."/>
      <w:lvlJc w:val="left"/>
      <w:pPr>
        <w:tabs>
          <w:tab w:val="left" w:pos="539"/>
        </w:tabs>
        <w:ind w:left="539" w:hanging="539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3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810"/>
        </w:tabs>
        <w:ind w:left="810" w:hanging="72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-6388"/>
        </w:tabs>
        <w:ind w:left="-6388" w:hanging="902"/>
      </w:pPr>
      <w:rPr>
        <w:rFonts w:ascii="Arial" w:eastAsia="MS Gothic" w:hAnsi="Arial" w:cs="Times New Roman" w:hint="default"/>
        <w:b/>
        <w:i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-6461"/>
        </w:tabs>
        <w:ind w:left="-6461" w:hanging="1009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-6302"/>
        </w:tabs>
        <w:ind w:left="-6302" w:hanging="1168"/>
      </w:pPr>
      <w:rPr>
        <w:rFonts w:ascii="Arial" w:eastAsia="MS Gothic" w:hAnsi="Arial" w:cs="Times New Roman" w:hint="default"/>
        <w:b/>
        <w:i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-6115"/>
        </w:tabs>
        <w:ind w:left="-6115" w:hanging="1355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-5939"/>
        </w:tabs>
        <w:ind w:left="-5939" w:hanging="1531"/>
      </w:pPr>
      <w:rPr>
        <w:rFonts w:ascii="Arial" w:eastAsia="MS Gothic" w:hAnsi="Arial" w:cs="Times New Roman" w:hint="default"/>
        <w:b/>
        <w:i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-5712"/>
        </w:tabs>
        <w:ind w:left="-5712" w:hanging="1758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-5485"/>
        </w:tabs>
        <w:ind w:left="-5485" w:hanging="1985"/>
      </w:pPr>
      <w:rPr>
        <w:rFonts w:ascii="Arial" w:eastAsia="MS Gothic" w:hAnsi="Arial" w:cs="Times New Roman" w:hint="default"/>
        <w:b/>
        <w:i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</w:rPr>
    </w:lvl>
  </w:abstractNum>
  <w:abstractNum w:abstractNumId="1" w15:restartNumberingAfterBreak="0">
    <w:nsid w:val="00E73AF4"/>
    <w:multiLevelType w:val="hybridMultilevel"/>
    <w:tmpl w:val="2E5A8FC8"/>
    <w:lvl w:ilvl="0" w:tplc="83DE3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AE320C"/>
    <w:multiLevelType w:val="hybridMultilevel"/>
    <w:tmpl w:val="745454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7595"/>
    <w:multiLevelType w:val="multilevel"/>
    <w:tmpl w:val="11B5759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01D51"/>
    <w:multiLevelType w:val="hybridMultilevel"/>
    <w:tmpl w:val="0EAC2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B6808"/>
    <w:multiLevelType w:val="hybridMultilevel"/>
    <w:tmpl w:val="ADE47E7A"/>
    <w:lvl w:ilvl="0" w:tplc="8C4828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99A7C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1689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0CF0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1729B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2E6BC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D2FF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94228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4C091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51C49"/>
    <w:multiLevelType w:val="hybridMultilevel"/>
    <w:tmpl w:val="7F960E4C"/>
    <w:lvl w:ilvl="0" w:tplc="81CE5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5C052F"/>
    <w:multiLevelType w:val="hybridMultilevel"/>
    <w:tmpl w:val="292CD2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C59B2"/>
    <w:multiLevelType w:val="hybridMultilevel"/>
    <w:tmpl w:val="7C4E5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624F"/>
    <w:multiLevelType w:val="hybridMultilevel"/>
    <w:tmpl w:val="50600730"/>
    <w:lvl w:ilvl="0" w:tplc="B9882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CF48B7"/>
    <w:multiLevelType w:val="hybridMultilevel"/>
    <w:tmpl w:val="B5AE5C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37C85"/>
    <w:multiLevelType w:val="hybridMultilevel"/>
    <w:tmpl w:val="7D906706"/>
    <w:lvl w:ilvl="0" w:tplc="6934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CC79F4"/>
    <w:multiLevelType w:val="hybridMultilevel"/>
    <w:tmpl w:val="C6C642B8"/>
    <w:lvl w:ilvl="0" w:tplc="10C49E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AC4A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A4E8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E8B9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F63D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D54C8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8EC5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DD0A30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FEA87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877C8"/>
    <w:multiLevelType w:val="hybridMultilevel"/>
    <w:tmpl w:val="EE8632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A3D8B"/>
    <w:multiLevelType w:val="hybridMultilevel"/>
    <w:tmpl w:val="9528B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20C26"/>
    <w:multiLevelType w:val="hybridMultilevel"/>
    <w:tmpl w:val="7C52C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3A68C3"/>
    <w:multiLevelType w:val="hybridMultilevel"/>
    <w:tmpl w:val="86A04A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0E11"/>
    <w:multiLevelType w:val="hybridMultilevel"/>
    <w:tmpl w:val="C45202AA"/>
    <w:lvl w:ilvl="0" w:tplc="2FCA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C7D2D81"/>
    <w:multiLevelType w:val="multilevel"/>
    <w:tmpl w:val="110E6C75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4"/>
  </w:num>
  <w:num w:numId="5">
    <w:abstractNumId w:val="0"/>
  </w:num>
  <w:num w:numId="6">
    <w:abstractNumId w:val="3"/>
  </w:num>
  <w:num w:numId="7">
    <w:abstractNumId w:val="18"/>
  </w:num>
  <w:num w:numId="8">
    <w:abstractNumId w:val="15"/>
  </w:num>
  <w:num w:numId="9">
    <w:abstractNumId w:val="16"/>
  </w:num>
  <w:num w:numId="10">
    <w:abstractNumId w:val="8"/>
  </w:num>
  <w:num w:numId="11">
    <w:abstractNumId w:val="2"/>
  </w:num>
  <w:num w:numId="12">
    <w:abstractNumId w:val="9"/>
  </w:num>
  <w:num w:numId="13">
    <w:abstractNumId w:val="1"/>
  </w:num>
  <w:num w:numId="14">
    <w:abstractNumId w:val="17"/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xtDQwNDQyMjEwsTRS0lEKTi0uzszPAykwrgUAshREqiwAAAA="/>
  </w:docVars>
  <w:rsids>
    <w:rsidRoot w:val="002E3B68"/>
    <w:rsid w:val="000347D4"/>
    <w:rsid w:val="00182267"/>
    <w:rsid w:val="001A3987"/>
    <w:rsid w:val="002B3C59"/>
    <w:rsid w:val="002E3B68"/>
    <w:rsid w:val="003C5E34"/>
    <w:rsid w:val="003E2F12"/>
    <w:rsid w:val="003F6C15"/>
    <w:rsid w:val="004025DD"/>
    <w:rsid w:val="004A2E3A"/>
    <w:rsid w:val="004E693C"/>
    <w:rsid w:val="005159BA"/>
    <w:rsid w:val="00546236"/>
    <w:rsid w:val="005B0EE2"/>
    <w:rsid w:val="00880A73"/>
    <w:rsid w:val="00956419"/>
    <w:rsid w:val="0098212F"/>
    <w:rsid w:val="00A64723"/>
    <w:rsid w:val="00B15B8B"/>
    <w:rsid w:val="00C46C8C"/>
    <w:rsid w:val="00F6232D"/>
    <w:rsid w:val="00F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0C16"/>
  <w15:chartTrackingRefBased/>
  <w15:docId w15:val="{7CF0B39E-40D5-4D57-A5C8-F541289A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3B68"/>
  </w:style>
  <w:style w:type="paragraph" w:styleId="Heading1">
    <w:name w:val="heading 1"/>
    <w:basedOn w:val="Normal"/>
    <w:next w:val="Normal"/>
    <w:link w:val="Heading1Char"/>
    <w:uiPriority w:val="99"/>
    <w:qFormat/>
    <w:rsid w:val="002E3B68"/>
    <w:pPr>
      <w:keepNext/>
      <w:keepLines/>
      <w:pageBreakBefore/>
      <w:tabs>
        <w:tab w:val="left" w:pos="539"/>
      </w:tabs>
      <w:adjustRightInd w:val="0"/>
      <w:snapToGrid w:val="0"/>
      <w:spacing w:after="245" w:line="279" w:lineRule="atLeast"/>
      <w:ind w:left="539" w:hanging="539"/>
      <w:jc w:val="center"/>
      <w:textAlignment w:val="baseline"/>
      <w:outlineLvl w:val="0"/>
    </w:pPr>
    <w:rPr>
      <w:rFonts w:ascii="Arial" w:eastAsia="MS Gothic" w:hAnsi="Arial" w:cs="Times New Roman"/>
      <w:b/>
      <w:sz w:val="32"/>
      <w:szCs w:val="20"/>
      <w:lang w:eastAsia="ja-JP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1A3987"/>
    <w:pPr>
      <w:keepNext/>
      <w:keepLines/>
      <w:spacing w:before="120" w:after="120" w:line="240" w:lineRule="auto"/>
      <w:ind w:left="576"/>
      <w:jc w:val="both"/>
      <w:outlineLvl w:val="1"/>
    </w:pPr>
    <w:rPr>
      <w:rFonts w:ascii="Arial" w:eastAsiaTheme="majorEastAsia" w:hAnsi="Arial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1A3987"/>
    <w:pPr>
      <w:keepNext/>
      <w:keepLines/>
      <w:spacing w:before="120" w:after="120" w:line="240" w:lineRule="auto"/>
      <w:ind w:left="864"/>
      <w:outlineLvl w:val="2"/>
    </w:pPr>
    <w:rPr>
      <w:rFonts w:ascii="Arial" w:eastAsiaTheme="majorEastAsia" w:hAnsi="Arial" w:cstheme="majorBidi"/>
      <w:bCs/>
      <w:i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2E3B68"/>
    <w:pPr>
      <w:tabs>
        <w:tab w:val="left" w:pos="-6461"/>
        <w:tab w:val="left" w:pos="-6388"/>
        <w:tab w:val="left" w:pos="539"/>
        <w:tab w:val="left" w:pos="810"/>
      </w:tabs>
      <w:adjustRightInd w:val="0"/>
      <w:snapToGrid w:val="0"/>
      <w:spacing w:before="216" w:after="0" w:line="219" w:lineRule="atLeast"/>
      <w:ind w:left="-6461" w:hanging="1009"/>
      <w:textAlignment w:val="baseline"/>
      <w:outlineLvl w:val="3"/>
    </w:pPr>
    <w:rPr>
      <w:rFonts w:ascii="Times New Roman" w:eastAsia="Arial Unicode MS" w:hAnsi="Times New Roman" w:cs="Times New Roman"/>
      <w:b/>
      <w:bCs w:val="0"/>
      <w:sz w:val="24"/>
      <w:szCs w:val="20"/>
      <w:lang w:eastAsia="ja-JP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2E3B68"/>
    <w:pPr>
      <w:keepNext/>
      <w:keepLines/>
      <w:tabs>
        <w:tab w:val="left" w:pos="-6302"/>
      </w:tabs>
      <w:adjustRightInd w:val="0"/>
      <w:snapToGrid w:val="0"/>
      <w:spacing w:before="216" w:after="0" w:line="314" w:lineRule="exact"/>
      <w:ind w:left="-6302" w:hanging="1168"/>
      <w:textAlignment w:val="baseline"/>
      <w:outlineLvl w:val="4"/>
    </w:pPr>
    <w:rPr>
      <w:rFonts w:ascii="Arial" w:eastAsia="MS Gothic" w:hAnsi="Arial" w:cs="Times New Roman"/>
      <w:b/>
      <w:i/>
      <w:sz w:val="24"/>
      <w:szCs w:val="20"/>
      <w:lang w:eastAsia="ja-JP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2E3B68"/>
    <w:pPr>
      <w:keepNext/>
      <w:keepLines/>
      <w:tabs>
        <w:tab w:val="left" w:pos="-6115"/>
      </w:tabs>
      <w:adjustRightInd w:val="0"/>
      <w:snapToGrid w:val="0"/>
      <w:spacing w:before="216" w:after="0" w:line="314" w:lineRule="exact"/>
      <w:ind w:left="-6115" w:hanging="1355"/>
      <w:textAlignment w:val="baseline"/>
      <w:outlineLvl w:val="5"/>
    </w:pPr>
    <w:rPr>
      <w:rFonts w:ascii="Arial" w:eastAsia="MS Gothic" w:hAnsi="Arial" w:cs="Times New Roman"/>
      <w:b/>
      <w:szCs w:val="20"/>
      <w:lang w:eastAsia="ja-JP"/>
    </w:rPr>
  </w:style>
  <w:style w:type="paragraph" w:styleId="Heading7">
    <w:name w:val="heading 7"/>
    <w:basedOn w:val="Normal"/>
    <w:next w:val="BodyText"/>
    <w:link w:val="Heading7Char"/>
    <w:uiPriority w:val="99"/>
    <w:qFormat/>
    <w:rsid w:val="002E3B68"/>
    <w:pPr>
      <w:tabs>
        <w:tab w:val="left" w:pos="-5939"/>
      </w:tabs>
      <w:adjustRightInd w:val="0"/>
      <w:snapToGrid w:val="0"/>
      <w:spacing w:before="14" w:after="144" w:line="240" w:lineRule="atLeast"/>
      <w:ind w:left="-5939" w:hanging="1531"/>
      <w:textAlignment w:val="baseline"/>
      <w:outlineLvl w:val="6"/>
    </w:pPr>
    <w:rPr>
      <w:rFonts w:ascii="Arial" w:eastAsia="MS Gothic" w:hAnsi="Arial" w:cs="Times New Roman"/>
      <w:b/>
      <w:i/>
      <w:szCs w:val="20"/>
      <w:lang w:eastAsia="ja-JP"/>
    </w:rPr>
  </w:style>
  <w:style w:type="paragraph" w:styleId="Heading8">
    <w:name w:val="heading 8"/>
    <w:basedOn w:val="Normal"/>
    <w:next w:val="BodyText"/>
    <w:link w:val="Heading8Char"/>
    <w:uiPriority w:val="99"/>
    <w:qFormat/>
    <w:rsid w:val="002E3B68"/>
    <w:pPr>
      <w:tabs>
        <w:tab w:val="left" w:pos="-5712"/>
      </w:tabs>
      <w:adjustRightInd w:val="0"/>
      <w:snapToGrid w:val="0"/>
      <w:spacing w:before="14" w:after="144" w:line="240" w:lineRule="atLeast"/>
      <w:ind w:left="-5712" w:hanging="1758"/>
      <w:textAlignment w:val="baseline"/>
      <w:outlineLvl w:val="7"/>
    </w:pPr>
    <w:rPr>
      <w:rFonts w:ascii="Arial" w:eastAsia="MS Gothic" w:hAnsi="Arial" w:cs="Times New Roman"/>
      <w:b/>
      <w:sz w:val="21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E3B68"/>
    <w:pPr>
      <w:tabs>
        <w:tab w:val="left" w:pos="-5485"/>
      </w:tabs>
      <w:adjustRightInd w:val="0"/>
      <w:snapToGrid w:val="0"/>
      <w:spacing w:before="14" w:after="144" w:line="240" w:lineRule="atLeast"/>
      <w:ind w:left="-5485" w:hanging="1985"/>
      <w:textAlignment w:val="baseline"/>
      <w:outlineLvl w:val="8"/>
    </w:pPr>
    <w:rPr>
      <w:rFonts w:ascii="Arial" w:eastAsia="MS Gothic" w:hAnsi="Arial" w:cs="Times New Roman"/>
      <w:b/>
      <w:i/>
      <w:sz w:val="2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qFormat/>
    <w:rsid w:val="001A3987"/>
    <w:rPr>
      <w:rFonts w:ascii="Arial" w:eastAsiaTheme="majorEastAsia" w:hAnsi="Arial" w:cstheme="majorBidi"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1A3987"/>
    <w:rPr>
      <w:rFonts w:ascii="Arial" w:eastAsiaTheme="majorEastAsia" w:hAnsi="Arial" w:cstheme="majorBidi"/>
      <w:bCs/>
      <w:i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2E3B68"/>
    <w:rPr>
      <w:rFonts w:ascii="Arial" w:eastAsia="MS Gothic" w:hAnsi="Arial" w:cs="Times New Roman"/>
      <w:b/>
      <w:sz w:val="3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rsid w:val="002E3B68"/>
    <w:rPr>
      <w:rFonts w:ascii="Times New Roman" w:eastAsia="Arial Unicode MS" w:hAnsi="Times New Roman" w:cs="Times New Roman"/>
      <w:b/>
      <w:i/>
      <w:sz w:val="24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rsid w:val="002E3B68"/>
    <w:rPr>
      <w:rFonts w:ascii="Arial" w:eastAsia="MS Gothic" w:hAnsi="Arial" w:cs="Times New Roman"/>
      <w:b/>
      <w:i/>
      <w:sz w:val="24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rsid w:val="002E3B68"/>
    <w:rPr>
      <w:rFonts w:ascii="Arial" w:eastAsia="MS Gothic" w:hAnsi="Arial" w:cs="Times New Roman"/>
      <w:b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2E3B68"/>
    <w:rPr>
      <w:rFonts w:ascii="Arial" w:eastAsia="MS Gothic" w:hAnsi="Arial" w:cs="Times New Roman"/>
      <w:b/>
      <w:i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rsid w:val="002E3B68"/>
    <w:rPr>
      <w:rFonts w:ascii="Arial" w:eastAsia="MS Gothic" w:hAnsi="Arial" w:cs="Times New Roman"/>
      <w:b/>
      <w:sz w:val="21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rsid w:val="002E3B68"/>
    <w:rPr>
      <w:rFonts w:ascii="Arial" w:eastAsia="MS Gothic" w:hAnsi="Arial" w:cs="Times New Roman"/>
      <w:b/>
      <w:i/>
      <w:sz w:val="21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2E3B68"/>
    <w:pPr>
      <w:widowControl w:val="0"/>
      <w:spacing w:after="0" w:line="240" w:lineRule="auto"/>
      <w:ind w:left="109"/>
    </w:pPr>
    <w:rPr>
      <w:rFonts w:ascii="MYingHei_18030_C-Medium" w:eastAsia="MYingHei_18030_C-Medium" w:hAnsi="MYingHei_18030_C-Medium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3B68"/>
    <w:rPr>
      <w:rFonts w:ascii="MYingHei_18030_C-Medium" w:eastAsia="MYingHei_18030_C-Medium" w:hAnsi="MYingHei_18030_C-Medium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2E3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B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E3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B68"/>
    <w:rPr>
      <w:rFonts w:eastAsiaTheme="minorEastAsia"/>
    </w:rPr>
  </w:style>
  <w:style w:type="table" w:customStyle="1" w:styleId="TableNormal1">
    <w:name w:val="Table Normal1"/>
    <w:uiPriority w:val="2"/>
    <w:semiHidden/>
    <w:unhideWhenUsed/>
    <w:qFormat/>
    <w:rsid w:val="002E3B6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B68"/>
    <w:pPr>
      <w:widowControl w:val="0"/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68"/>
    <w:rPr>
      <w:rFonts w:eastAsiaTheme="minorEastAsi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B68"/>
    <w:pPr>
      <w:widowControl w:val="0"/>
      <w:spacing w:after="0" w:line="240" w:lineRule="auto"/>
    </w:pPr>
    <w:rPr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E3B68"/>
    <w:rPr>
      <w:rFonts w:ascii="Segoe UI" w:eastAsiaTheme="minorEastAsia" w:hAnsi="Segoe UI" w:cs="Segoe UI"/>
      <w:sz w:val="18"/>
      <w:szCs w:val="18"/>
    </w:rPr>
  </w:style>
  <w:style w:type="paragraph" w:styleId="TOC2">
    <w:name w:val="toc 2"/>
    <w:basedOn w:val="TOC1"/>
    <w:next w:val="Normal"/>
    <w:uiPriority w:val="39"/>
    <w:qFormat/>
    <w:rsid w:val="002E3B68"/>
    <w:pPr>
      <w:spacing w:before="0" w:after="0"/>
      <w:ind w:left="220"/>
    </w:pPr>
    <w:rPr>
      <w:b w:val="0"/>
      <w:bCs w:val="0"/>
      <w:caps w:val="0"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2E3B68"/>
    <w:pPr>
      <w:widowControl w:val="0"/>
      <w:spacing w:before="120" w:after="120" w:line="240" w:lineRule="auto"/>
    </w:pPr>
    <w:rPr>
      <w:rFonts w:cstheme="minorHAnsi"/>
      <w:b/>
      <w:bCs/>
      <w:caps/>
      <w:sz w:val="20"/>
      <w:szCs w:val="20"/>
    </w:rPr>
  </w:style>
  <w:style w:type="paragraph" w:customStyle="1" w:styleId="mdBoxText">
    <w:name w:val="md_Box Text"/>
    <w:basedOn w:val="Normal"/>
    <w:next w:val="Normal"/>
    <w:uiPriority w:val="99"/>
    <w:qFormat/>
    <w:rsid w:val="002E3B68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before="180" w:after="180" w:line="240" w:lineRule="atLeast"/>
      <w:ind w:left="1440" w:right="1440"/>
    </w:pPr>
    <w:rPr>
      <w:rFonts w:ascii="Arial" w:hAnsi="Arial" w:cs="Times New Roman"/>
      <w:sz w:val="16"/>
      <w:szCs w:val="20"/>
    </w:rPr>
  </w:style>
  <w:style w:type="paragraph" w:customStyle="1" w:styleId="mdBoxBoldText">
    <w:name w:val="md_Box Bold Text"/>
    <w:basedOn w:val="mdBoxText"/>
    <w:next w:val="mdBoxText"/>
    <w:qFormat/>
    <w:rsid w:val="002E3B68"/>
    <w:pPr>
      <w:spacing w:after="0" w:line="240" w:lineRule="auto"/>
      <w:jc w:val="center"/>
    </w:pPr>
    <w:rPr>
      <w:b/>
      <w:sz w:val="28"/>
    </w:rPr>
  </w:style>
  <w:style w:type="paragraph" w:customStyle="1" w:styleId="mdInstructions">
    <w:name w:val="md_Instructions"/>
    <w:basedOn w:val="Normal"/>
    <w:link w:val="mdInstructionsChar"/>
    <w:uiPriority w:val="99"/>
    <w:qFormat/>
    <w:rsid w:val="002E3B68"/>
    <w:pPr>
      <w:spacing w:after="120" w:line="240" w:lineRule="atLeast"/>
    </w:pPr>
    <w:rPr>
      <w:rFonts w:ascii="Times New Roman" w:hAnsi="Times New Roman" w:cs="Times New Roman"/>
      <w:color w:val="FF0000"/>
      <w:sz w:val="20"/>
      <w:szCs w:val="20"/>
    </w:rPr>
  </w:style>
  <w:style w:type="character" w:customStyle="1" w:styleId="mdInstructionsChar">
    <w:name w:val="md_Instructions Char"/>
    <w:basedOn w:val="DefaultParagraphFont"/>
    <w:link w:val="mdInstructions"/>
    <w:uiPriority w:val="99"/>
    <w:qFormat/>
    <w:rsid w:val="002E3B68"/>
    <w:rPr>
      <w:rFonts w:ascii="Times New Roman" w:eastAsiaTheme="minorEastAsia" w:hAnsi="Times New Roman" w:cs="Times New Roman"/>
      <w:color w:val="FF0000"/>
      <w:sz w:val="20"/>
      <w:szCs w:val="20"/>
    </w:rPr>
  </w:style>
  <w:style w:type="paragraph" w:customStyle="1" w:styleId="TOCColHead">
    <w:name w:val="TOC Col Head"/>
    <w:basedOn w:val="Normal"/>
    <w:uiPriority w:val="99"/>
    <w:qFormat/>
    <w:rsid w:val="002E3B68"/>
    <w:pPr>
      <w:tabs>
        <w:tab w:val="right" w:pos="9360"/>
      </w:tabs>
      <w:spacing w:before="14" w:after="144" w:line="300" w:lineRule="atLeast"/>
    </w:pPr>
    <w:rPr>
      <w:rFonts w:ascii="Arial" w:hAnsi="Arial" w:cs="Times New Roman"/>
      <w:b/>
      <w:sz w:val="24"/>
      <w:szCs w:val="20"/>
    </w:rPr>
  </w:style>
  <w:style w:type="paragraph" w:customStyle="1" w:styleId="BodytextAgency">
    <w:name w:val="Body text (Agency)"/>
    <w:basedOn w:val="Normal"/>
    <w:link w:val="BodytextAgencyChar"/>
    <w:qFormat/>
    <w:rsid w:val="002E3B68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qFormat/>
    <w:rsid w:val="002E3B68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EndNoteBibliography">
    <w:name w:val="EndNote Bibliography"/>
    <w:basedOn w:val="Normal"/>
    <w:link w:val="EndNoteBibliography0"/>
    <w:qFormat/>
    <w:rsid w:val="002E3B68"/>
    <w:pPr>
      <w:spacing w:before="14" w:after="144" w:line="240" w:lineRule="atLeast"/>
    </w:pPr>
    <w:rPr>
      <w:rFonts w:ascii="Calibri" w:hAnsi="Calibri" w:cs="Calibri"/>
      <w:szCs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2E3B68"/>
    <w:rPr>
      <w:rFonts w:ascii="Calibri" w:eastAsiaTheme="minorEastAsia" w:hAnsi="Calibri" w:cs="Calibri"/>
      <w:szCs w:val="20"/>
    </w:rPr>
  </w:style>
  <w:style w:type="paragraph" w:customStyle="1" w:styleId="WPSOffice1">
    <w:name w:val="WPSOffice手动目录 1"/>
    <w:rsid w:val="002E3B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WPSOffice2">
    <w:name w:val="WPSOffice手动目录 2"/>
    <w:rsid w:val="002E3B68"/>
    <w:pPr>
      <w:spacing w:after="0" w:line="240" w:lineRule="auto"/>
      <w:ind w:leftChars="200" w:left="200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WPSOffice3">
    <w:name w:val="WPSOffice手动目录 3"/>
    <w:rsid w:val="002E3B68"/>
    <w:pPr>
      <w:spacing w:after="0" w:line="240" w:lineRule="auto"/>
      <w:ind w:leftChars="400" w:left="400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E3B68"/>
    <w:pPr>
      <w:pageBreakBefore w:val="0"/>
      <w:tabs>
        <w:tab w:val="clear" w:pos="539"/>
      </w:tabs>
      <w:adjustRightInd/>
      <w:snapToGrid/>
      <w:spacing w:before="240" w:after="0" w:line="259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2E3B68"/>
    <w:pPr>
      <w:widowControl w:val="0"/>
      <w:spacing w:after="0" w:line="240" w:lineRule="auto"/>
      <w:ind w:left="440"/>
    </w:pPr>
    <w:rPr>
      <w:rFonts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B6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E3B68"/>
    <w:pPr>
      <w:widowControl w:val="0"/>
      <w:spacing w:after="0" w:line="240" w:lineRule="auto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E3B68"/>
    <w:pPr>
      <w:widowControl w:val="0"/>
      <w:spacing w:after="0" w:line="240" w:lineRule="auto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E3B68"/>
    <w:pPr>
      <w:widowControl w:val="0"/>
      <w:spacing w:after="0" w:line="240" w:lineRule="auto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E3B68"/>
    <w:pPr>
      <w:widowControl w:val="0"/>
      <w:spacing w:after="0" w:line="240" w:lineRule="auto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E3B68"/>
    <w:pPr>
      <w:widowControl w:val="0"/>
      <w:spacing w:after="0" w:line="240" w:lineRule="auto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E3B68"/>
    <w:pPr>
      <w:widowControl w:val="0"/>
      <w:spacing w:after="0" w:line="240" w:lineRule="auto"/>
      <w:ind w:left="176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qFormat/>
    <w:rsid w:val="002E3B68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2E3B68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E3B68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2E3B68"/>
  </w:style>
  <w:style w:type="paragraph" w:customStyle="1" w:styleId="Default">
    <w:name w:val="Default"/>
    <w:rsid w:val="002E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sid w:val="002E3B68"/>
    <w:rPr>
      <w:rFonts w:eastAsiaTheme="minorEastAsia"/>
    </w:rPr>
  </w:style>
  <w:style w:type="paragraph" w:styleId="CommentText">
    <w:name w:val="annotation text"/>
    <w:basedOn w:val="Normal"/>
    <w:link w:val="CommentTextChar"/>
    <w:unhideWhenUsed/>
    <w:qFormat/>
    <w:rsid w:val="002E3B68"/>
    <w:pPr>
      <w:widowControl w:val="0"/>
      <w:spacing w:after="0" w:line="240" w:lineRule="auto"/>
    </w:pPr>
  </w:style>
  <w:style w:type="character" w:customStyle="1" w:styleId="CommentTextChar1">
    <w:name w:val="Comment Text Char1"/>
    <w:basedOn w:val="DefaultParagraphFont"/>
    <w:uiPriority w:val="99"/>
    <w:semiHidden/>
    <w:rsid w:val="002E3B68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B68"/>
    <w:rPr>
      <w:rFonts w:eastAsiaTheme="minorEastAsia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B6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E3B68"/>
    <w:rPr>
      <w:rFonts w:eastAsiaTheme="minorEastAsia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E3B68"/>
    <w:pPr>
      <w:widowControl w:val="0"/>
      <w:spacing w:after="0" w:line="240" w:lineRule="auto"/>
    </w:pPr>
    <w:rPr>
      <w:rFonts w:asciiTheme="majorHAnsi" w:eastAsia="SimHei" w:hAnsiTheme="majorHAnsi" w:cstheme="maj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2E3B68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0"/>
    <w:rsid w:val="002E3B68"/>
    <w:pPr>
      <w:widowControl w:val="0"/>
      <w:spacing w:after="0"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E3B68"/>
    <w:rPr>
      <w:rFonts w:ascii="Calibri" w:eastAsiaTheme="minorEastAsia" w:hAnsi="Calibri" w:cs="Calibri"/>
      <w:noProof/>
    </w:rPr>
  </w:style>
  <w:style w:type="paragraph" w:customStyle="1" w:styleId="desc">
    <w:name w:val="desc"/>
    <w:basedOn w:val="Normal"/>
    <w:rsid w:val="002E3B68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details">
    <w:name w:val="details"/>
    <w:basedOn w:val="Normal"/>
    <w:rsid w:val="002E3B68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jrnl">
    <w:name w:val="jrnl"/>
    <w:basedOn w:val="DefaultParagraphFont"/>
    <w:rsid w:val="002E3B68"/>
  </w:style>
  <w:style w:type="paragraph" w:styleId="Bibliography">
    <w:name w:val="Bibliography"/>
    <w:basedOn w:val="Normal"/>
    <w:next w:val="Normal"/>
    <w:uiPriority w:val="37"/>
    <w:unhideWhenUsed/>
    <w:rsid w:val="002E3B68"/>
    <w:pPr>
      <w:tabs>
        <w:tab w:val="left" w:pos="504"/>
      </w:tabs>
      <w:spacing w:after="240" w:line="240" w:lineRule="auto"/>
      <w:ind w:left="504" w:hanging="504"/>
    </w:pPr>
  </w:style>
  <w:style w:type="character" w:styleId="CommentReference">
    <w:name w:val="annotation reference"/>
    <w:basedOn w:val="DefaultParagraphFont"/>
    <w:uiPriority w:val="99"/>
    <w:semiHidden/>
    <w:unhideWhenUsed/>
    <w:rsid w:val="002E3B68"/>
    <w:rPr>
      <w:sz w:val="21"/>
      <w:szCs w:val="21"/>
    </w:rPr>
  </w:style>
  <w:style w:type="paragraph" w:customStyle="1" w:styleId="msonormal0">
    <w:name w:val="msonormal"/>
    <w:basedOn w:val="Normal"/>
    <w:rsid w:val="002E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2E3B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E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CC829-0CAC-4581-AFD1-8C3195BAA137}"/>
</file>

<file path=customXml/itemProps2.xml><?xml version="1.0" encoding="utf-8"?>
<ds:datastoreItem xmlns:ds="http://schemas.openxmlformats.org/officeDocument/2006/customXml" ds:itemID="{2C941DAC-D39D-4137-8125-A036D5FF689B}"/>
</file>

<file path=customXml/itemProps3.xml><?xml version="1.0" encoding="utf-8"?>
<ds:datastoreItem xmlns:ds="http://schemas.openxmlformats.org/officeDocument/2006/customXml" ds:itemID="{E75F1A8F-30CA-4B83-81A1-0FEF25705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Koushik</dc:creator>
  <cp:keywords/>
  <dc:description/>
  <cp:lastModifiedBy>Li Zhou</cp:lastModifiedBy>
  <cp:revision>4</cp:revision>
  <dcterms:created xsi:type="dcterms:W3CDTF">2020-06-15T15:05:00Z</dcterms:created>
  <dcterms:modified xsi:type="dcterms:W3CDTF">2020-06-24T08:06:00Z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