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D9887" w14:textId="77777777" w:rsidR="004620A9" w:rsidRPr="00467FBD" w:rsidRDefault="004620A9" w:rsidP="004620A9">
      <w:pPr>
        <w:spacing w:line="480" w:lineRule="auto"/>
        <w:rPr>
          <w:b/>
          <w:color w:val="000000"/>
        </w:rPr>
      </w:pPr>
      <w:r w:rsidRPr="00467FBD">
        <w:rPr>
          <w:b/>
          <w:color w:val="000000"/>
        </w:rPr>
        <w:t>[[Supplementary Tables &amp; Figures]]</w:t>
      </w:r>
    </w:p>
    <w:p w14:paraId="04F1373B" w14:textId="77777777" w:rsidR="004620A9" w:rsidRPr="00467FBD" w:rsidRDefault="004620A9" w:rsidP="004620A9">
      <w:pPr>
        <w:spacing w:line="480" w:lineRule="auto"/>
        <w:rPr>
          <w:b/>
          <w:color w:val="000000"/>
        </w:rPr>
      </w:pPr>
      <w:r w:rsidRPr="00467FBD">
        <w:rPr>
          <w:b/>
          <w:color w:val="000000"/>
        </w:rPr>
        <w:t>Supplementary Table 1. Input data for each analgesic and placebo for each of the 17 criteria included in the model</w:t>
      </w:r>
    </w:p>
    <w:tbl>
      <w:tblPr>
        <w:tblW w:w="14538" w:type="dxa"/>
        <w:tblInd w:w="-284" w:type="dxa"/>
        <w:tblLook w:val="04A0" w:firstRow="1" w:lastRow="0" w:firstColumn="1" w:lastColumn="0" w:noHBand="0" w:noVBand="1"/>
      </w:tblPr>
      <w:tblGrid>
        <w:gridCol w:w="2268"/>
        <w:gridCol w:w="1413"/>
        <w:gridCol w:w="1695"/>
        <w:gridCol w:w="1157"/>
        <w:gridCol w:w="1316"/>
        <w:gridCol w:w="1072"/>
        <w:gridCol w:w="1145"/>
        <w:gridCol w:w="1158"/>
        <w:gridCol w:w="1158"/>
        <w:gridCol w:w="1206"/>
        <w:gridCol w:w="950"/>
      </w:tblGrid>
      <w:tr w:rsidR="004620A9" w:rsidRPr="00467FBD" w14:paraId="0DF69871" w14:textId="77777777" w:rsidTr="00141C3D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9126" w14:textId="77777777" w:rsidR="004620A9" w:rsidRPr="00467FBD" w:rsidRDefault="004620A9" w:rsidP="00141C3D">
            <w:pPr>
              <w:spacing w:line="480" w:lineRule="auto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Criterion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D39EB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Scale Type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3C16A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Acetaminophen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FDF92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Parecoxib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9246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Metamizole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83DAE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Nefopam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0EAC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Ketorolac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69F2C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Tramadol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527C9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Morphine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42AD3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Diclofenac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BD490" w14:textId="77777777" w:rsidR="004620A9" w:rsidRPr="00467FBD" w:rsidRDefault="004620A9" w:rsidP="00141C3D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bCs/>
                <w:color w:val="000000"/>
                <w:sz w:val="22"/>
                <w:szCs w:val="22"/>
                <w:lang w:eastAsia="en-GB"/>
              </w:rPr>
              <w:t>Placebo</w:t>
            </w:r>
          </w:p>
        </w:tc>
      </w:tr>
      <w:tr w:rsidR="004620A9" w:rsidRPr="00467FBD" w14:paraId="292B70CB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42F1E7" w14:textId="77777777" w:rsidR="004620A9" w:rsidRPr="00467FBD" w:rsidRDefault="004620A9" w:rsidP="00141C3D">
            <w:pPr>
              <w:spacing w:line="480" w:lineRule="auto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color w:val="000000"/>
                <w:sz w:val="22"/>
                <w:szCs w:val="22"/>
                <w:lang w:eastAsia="en-GB"/>
              </w:rPr>
              <w:t>Efficacy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47165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31D9C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BB77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B830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EFE6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2CB9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18A08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3BBA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D3CB1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40D9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4620A9" w:rsidRPr="00467FBD" w14:paraId="2E002090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208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Pain relief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60EE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283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899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0D2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3EB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9D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961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BAF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05F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DBE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4620A9" w:rsidRPr="00467FBD" w14:paraId="7A7EE993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BC1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Duration of action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3F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Data*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7F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3.00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3E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6.25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A1B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61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3.00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51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6.10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C21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6.09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D96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4.22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68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6.78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DC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0.92</w:t>
            </w:r>
          </w:p>
        </w:tc>
      </w:tr>
      <w:tr w:rsidR="004620A9" w:rsidRPr="00467FBD" w14:paraId="12C1B716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3996C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Opioid sparing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1A92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Data</w:t>
            </w:r>
            <w:r w:rsidRPr="00467FBD">
              <w:rPr>
                <w:color w:val="000000"/>
                <w:sz w:val="22"/>
                <w:szCs w:val="22"/>
                <w:vertAlign w:val="superscript"/>
                <w:lang w:eastAsia="en-GB"/>
              </w:rPr>
              <w:t>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7D8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10.5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2C87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13.5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F1D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8D40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10.4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C61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12.9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F41D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7.4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EC63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7F98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12.9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DD64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4620A9" w:rsidRPr="00467FBD" w14:paraId="0B860835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98C4D" w14:textId="77777777" w:rsidR="004620A9" w:rsidRPr="00467FBD" w:rsidRDefault="004620A9" w:rsidP="00141C3D">
            <w:pPr>
              <w:spacing w:line="480" w:lineRule="auto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color w:val="000000"/>
                <w:sz w:val="22"/>
                <w:szCs w:val="22"/>
                <w:lang w:eastAsia="en-GB"/>
              </w:rPr>
              <w:t>Safety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8407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BEBF1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4F03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6FCC7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04A9D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422B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504F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BADC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67A6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32D8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4620A9" w:rsidRPr="00467FBD" w14:paraId="204AAC0A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F59845" w14:textId="77777777" w:rsidR="004620A9" w:rsidRPr="00467FBD" w:rsidRDefault="004620A9" w:rsidP="00141C3D">
            <w:pPr>
              <w:spacing w:line="480" w:lineRule="auto"/>
              <w:ind w:left="174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color w:val="000000"/>
                <w:sz w:val="22"/>
                <w:szCs w:val="22"/>
                <w:lang w:eastAsia="en-GB"/>
              </w:rPr>
              <w:t>AEs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DF5FB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66CDD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4528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FDF1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D3B9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149E8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14B4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18DC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9D55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EABC6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4620A9" w:rsidRPr="00467FBD" w14:paraId="58DBF6D3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AF55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Itchiness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367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39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7A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788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BAD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9D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786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F69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87B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22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23022C68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DBE4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Nausea/vomiting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682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3E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6AA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02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E0E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5A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A3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9B1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626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6F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0750C356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EBC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Increased creatinine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1AA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4A8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AAD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10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74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03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E3C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162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314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91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77D9506C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74C3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Hepatic effects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315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C1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34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FE9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7F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B4E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DF4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D1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30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FE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1C958F10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2835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Hypotension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58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19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43D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CF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21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CD3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4B9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917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8C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46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436DE14D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2BC2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lastRenderedPageBreak/>
              <w:t>Psychomimetic effects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8E3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8F0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EDE3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741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723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B9C5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9B92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F20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FBC7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E99C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51E6CE1E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690C6E" w14:textId="77777777" w:rsidR="004620A9" w:rsidRPr="00467FBD" w:rsidRDefault="004620A9" w:rsidP="00141C3D">
            <w:pPr>
              <w:spacing w:line="480" w:lineRule="auto"/>
              <w:ind w:left="174"/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b/>
                <w:color w:val="000000"/>
                <w:sz w:val="22"/>
                <w:szCs w:val="22"/>
                <w:lang w:eastAsia="en-GB"/>
              </w:rPr>
              <w:t>SAEs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EC06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F85DE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8289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9D40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C768E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062D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C0A9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206B2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BC691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8D66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  <w:tr w:rsidR="004620A9" w:rsidRPr="00467FBD" w14:paraId="7ECE3CD2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296C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Cardiac effects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C38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A0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EE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C6C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779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DB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608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57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5CDD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85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7B6751B1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9DA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Respiratory depression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39E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D3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F2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55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A07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54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569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FDB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F3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00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70DF33D3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2C1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Renal impairment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EE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B71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CF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88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59B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613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F4E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37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BBB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F02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13022CBF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2B2D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GI effects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B3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2C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30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F1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11D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7B6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533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70B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39D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4F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658CB543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61E5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Agranulocytosis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651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B1A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017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2BB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0FE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30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162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B97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3E1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56A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04B024E0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AEC5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Liver dysfunction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96D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25FF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7F7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717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4E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99F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9097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A2C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C54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4F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5BFC837D" w14:textId="77777777" w:rsidTr="00141C3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36A3B" w14:textId="77777777" w:rsidR="004620A9" w:rsidRPr="00467FBD" w:rsidRDefault="004620A9" w:rsidP="00141C3D">
            <w:pPr>
              <w:spacing w:line="480" w:lineRule="auto"/>
              <w:ind w:left="316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Anaphylaxis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F56D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38D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4B6B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6FEE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CFB6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5F862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B09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39A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4984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F3C3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  <w:tr w:rsidR="004620A9" w:rsidRPr="00467FBD" w14:paraId="736276CF" w14:textId="77777777" w:rsidTr="00141C3D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D31CC" w14:textId="77777777" w:rsidR="004620A9" w:rsidRPr="00467FBD" w:rsidRDefault="004620A9" w:rsidP="00141C3D">
            <w:pPr>
              <w:spacing w:line="480" w:lineRule="auto"/>
              <w:ind w:left="174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Overdose toxicity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1B5B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Preference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22708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0535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AAC7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317C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3200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BD636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58F89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07B45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5F3B1" w14:textId="77777777" w:rsidR="004620A9" w:rsidRPr="00467FBD" w:rsidRDefault="004620A9" w:rsidP="00141C3D">
            <w:pPr>
              <w:spacing w:line="480" w:lineRule="auto"/>
              <w:jc w:val="center"/>
              <w:rPr>
                <w:color w:val="000000"/>
                <w:sz w:val="22"/>
                <w:szCs w:val="22"/>
                <w:lang w:eastAsia="en-GB"/>
              </w:rPr>
            </w:pPr>
            <w:r w:rsidRPr="00467FBD">
              <w:rPr>
                <w:color w:val="000000"/>
                <w:sz w:val="22"/>
                <w:szCs w:val="22"/>
                <w:lang w:eastAsia="en-GB"/>
              </w:rPr>
              <w:t>100</w:t>
            </w:r>
          </w:p>
        </w:tc>
      </w:tr>
    </w:tbl>
    <w:p w14:paraId="2374D52B" w14:textId="77777777" w:rsidR="004620A9" w:rsidRPr="00467FBD" w:rsidRDefault="004620A9" w:rsidP="004620A9">
      <w:pPr>
        <w:spacing w:line="480" w:lineRule="auto"/>
        <w:rPr>
          <w:b/>
          <w:color w:val="000000"/>
        </w:rPr>
      </w:pPr>
    </w:p>
    <w:p w14:paraId="542290BC" w14:textId="77777777" w:rsidR="004620A9" w:rsidRPr="00467FBD" w:rsidRDefault="004620A9" w:rsidP="004620A9">
      <w:pPr>
        <w:spacing w:line="480" w:lineRule="auto"/>
        <w:rPr>
          <w:color w:val="000000"/>
          <w:lang w:eastAsia="en-GB"/>
        </w:rPr>
      </w:pPr>
      <w:r w:rsidRPr="00467FBD">
        <w:rPr>
          <w:color w:val="000000"/>
        </w:rPr>
        <w:t xml:space="preserve">*Based on </w:t>
      </w:r>
      <w:r w:rsidRPr="00467FBD">
        <w:rPr>
          <w:color w:val="000000"/>
          <w:lang w:eastAsia="en-GB"/>
        </w:rPr>
        <w:t>median time to rescue medication.</w:t>
      </w:r>
    </w:p>
    <w:p w14:paraId="4D176C64" w14:textId="77777777" w:rsidR="004620A9" w:rsidRPr="00467FBD" w:rsidRDefault="004620A9" w:rsidP="004620A9">
      <w:pPr>
        <w:spacing w:line="480" w:lineRule="auto"/>
        <w:rPr>
          <w:color w:val="000000"/>
          <w:lang w:eastAsia="en-GB"/>
        </w:rPr>
      </w:pPr>
      <w:r w:rsidRPr="00467FBD">
        <w:rPr>
          <w:color w:val="000000"/>
          <w:sz w:val="22"/>
          <w:szCs w:val="22"/>
          <w:vertAlign w:val="superscript"/>
          <w:lang w:eastAsia="en-GB"/>
        </w:rPr>
        <w:t>†</w:t>
      </w:r>
      <w:r w:rsidRPr="00467FBD">
        <w:rPr>
          <w:color w:val="000000"/>
          <w:sz w:val="22"/>
          <w:szCs w:val="22"/>
          <w:lang w:eastAsia="en-GB"/>
        </w:rPr>
        <w:t xml:space="preserve">Based on </w:t>
      </w:r>
      <w:r w:rsidRPr="00467FBD">
        <w:rPr>
          <w:color w:val="000000"/>
          <w:lang w:eastAsia="en-GB"/>
        </w:rPr>
        <w:t>median reduction of morphine consumption (in mg) over 24 hours.</w:t>
      </w:r>
    </w:p>
    <w:p w14:paraId="16A607FB" w14:textId="77777777" w:rsidR="004620A9" w:rsidRPr="00467FBD" w:rsidRDefault="004620A9" w:rsidP="004620A9">
      <w:pPr>
        <w:spacing w:line="480" w:lineRule="auto"/>
        <w:rPr>
          <w:color w:val="000000"/>
        </w:rPr>
      </w:pPr>
      <w:r w:rsidRPr="00467FBD">
        <w:rPr>
          <w:color w:val="000000"/>
        </w:rPr>
        <w:lastRenderedPageBreak/>
        <w:t>For the criteria Duration of Action and Opioid Sparing, values are based on empirical measures from available clinical data. For the remaining criteria, each was scored from 0 to 100, with 100 awarded to the drug that scored best and 0 to the drug that scored worst. The remaining drugs were then scored from 0 to 100 according to their standing with each other.</w:t>
      </w:r>
    </w:p>
    <w:p w14:paraId="7A8CDEE1" w14:textId="77777777" w:rsidR="004620A9" w:rsidRPr="00467FBD" w:rsidRDefault="004620A9" w:rsidP="004620A9">
      <w:pPr>
        <w:spacing w:line="480" w:lineRule="auto"/>
        <w:rPr>
          <w:color w:val="000000"/>
        </w:rPr>
      </w:pPr>
      <w:r w:rsidRPr="00467FBD">
        <w:rPr>
          <w:b/>
          <w:color w:val="000000"/>
        </w:rPr>
        <w:t>Abbreviations:</w:t>
      </w:r>
      <w:r w:rsidRPr="00467FBD">
        <w:rPr>
          <w:color w:val="000000"/>
        </w:rPr>
        <w:t xml:space="preserve"> </w:t>
      </w:r>
      <w:bookmarkStart w:id="0" w:name="_Hlk32577492"/>
      <w:r w:rsidRPr="00467FBD">
        <w:rPr>
          <w:color w:val="000000"/>
        </w:rPr>
        <w:t xml:space="preserve">AEs, adverse events; </w:t>
      </w:r>
      <w:bookmarkEnd w:id="0"/>
      <w:r w:rsidRPr="00467FBD">
        <w:rPr>
          <w:color w:val="000000"/>
        </w:rPr>
        <w:t>GI, gastrointestinal; SAEs, serious adverse events.</w:t>
      </w:r>
    </w:p>
    <w:p w14:paraId="094F4E82" w14:textId="77777777" w:rsidR="004620A9" w:rsidRPr="00467FBD" w:rsidRDefault="004620A9" w:rsidP="004620A9">
      <w:pPr>
        <w:spacing w:line="480" w:lineRule="auto"/>
        <w:rPr>
          <w:color w:val="000000"/>
        </w:rPr>
        <w:sectPr w:rsidR="004620A9" w:rsidRPr="00467FBD" w:rsidSect="00AB1ACA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428392F0" w14:textId="77777777" w:rsidR="004620A9" w:rsidRPr="00467FBD" w:rsidRDefault="004620A9" w:rsidP="004620A9">
      <w:pPr>
        <w:spacing w:line="480" w:lineRule="auto"/>
        <w:rPr>
          <w:b/>
          <w:color w:val="000000"/>
        </w:rPr>
      </w:pPr>
    </w:p>
    <w:p w14:paraId="4CA8E67D" w14:textId="77777777" w:rsidR="004620A9" w:rsidRPr="00467FBD" w:rsidRDefault="004620A9" w:rsidP="004620A9">
      <w:pPr>
        <w:spacing w:line="480" w:lineRule="auto"/>
        <w:rPr>
          <w:color w:val="000000"/>
        </w:rPr>
      </w:pPr>
      <w:r w:rsidRPr="00467FBD">
        <w:rPr>
          <w:b/>
          <w:color w:val="000000"/>
        </w:rPr>
        <w:t xml:space="preserve">Supplementary Figure 1 </w:t>
      </w:r>
      <w:r w:rsidRPr="00467FBD">
        <w:rPr>
          <w:color w:val="000000"/>
        </w:rPr>
        <w:t>Relative weighting of the data</w:t>
      </w:r>
    </w:p>
    <w:p w14:paraId="069F396F" w14:textId="77777777" w:rsidR="004620A9" w:rsidRPr="00467FBD" w:rsidRDefault="004620A9" w:rsidP="004620A9">
      <w:pPr>
        <w:spacing w:line="480" w:lineRule="auto"/>
        <w:rPr>
          <w:color w:val="000000"/>
        </w:rPr>
      </w:pPr>
      <w:r w:rsidRPr="00467FBD">
        <w:rPr>
          <w:color w:val="000000"/>
        </w:rPr>
        <w:drawing>
          <wp:inline distT="0" distB="0" distL="0" distR="0" wp14:anchorId="672D6EE8" wp14:editId="5504A38E">
            <wp:extent cx="5486400" cy="51396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F9A5" w14:textId="77777777" w:rsidR="004620A9" w:rsidRPr="00467FBD" w:rsidRDefault="004620A9" w:rsidP="004620A9">
      <w:pPr>
        <w:rPr>
          <w:color w:val="000000"/>
        </w:rPr>
      </w:pPr>
      <w:r w:rsidRPr="00467FBD">
        <w:rPr>
          <w:color w:val="000000"/>
        </w:rPr>
        <w:br w:type="page"/>
      </w:r>
    </w:p>
    <w:p w14:paraId="13F7E9C3" w14:textId="77777777" w:rsidR="004620A9" w:rsidRPr="00467FBD" w:rsidRDefault="004620A9" w:rsidP="004620A9">
      <w:pPr>
        <w:rPr>
          <w:color w:val="000000"/>
        </w:rPr>
      </w:pPr>
      <w:r w:rsidRPr="00467FBD">
        <w:rPr>
          <w:b/>
          <w:color w:val="000000"/>
        </w:rPr>
        <w:lastRenderedPageBreak/>
        <w:t xml:space="preserve">Supplementary Figure 2 </w:t>
      </w:r>
      <w:r w:rsidRPr="00467FBD">
        <w:rPr>
          <w:color w:val="000000"/>
        </w:rPr>
        <w:t>Impact of changes in the weight of total safety on overall efficacy-safety profiles</w:t>
      </w:r>
    </w:p>
    <w:p w14:paraId="28CFA7DF" w14:textId="77777777" w:rsidR="004620A9" w:rsidRPr="00467FBD" w:rsidRDefault="004620A9" w:rsidP="004620A9">
      <w:pPr>
        <w:rPr>
          <w:color w:val="000000"/>
        </w:rPr>
      </w:pPr>
      <w:r w:rsidRPr="00467FBD">
        <w:rPr>
          <w:color w:val="000000"/>
        </w:rPr>
        <w:drawing>
          <wp:inline distT="0" distB="0" distL="0" distR="0" wp14:anchorId="2E03604B" wp14:editId="5291F1B1">
            <wp:extent cx="5204870" cy="46482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21" cy="466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DB2C" w14:textId="77777777" w:rsidR="004620A9" w:rsidRPr="00467FBD" w:rsidRDefault="004620A9" w:rsidP="004620A9">
      <w:pPr>
        <w:spacing w:line="480" w:lineRule="auto"/>
        <w:rPr>
          <w:color w:val="000000"/>
        </w:rPr>
      </w:pPr>
    </w:p>
    <w:p w14:paraId="484FF390" w14:textId="77777777" w:rsidR="004620A9" w:rsidRPr="00467FBD" w:rsidRDefault="004620A9" w:rsidP="004620A9">
      <w:pPr>
        <w:spacing w:line="480" w:lineRule="auto"/>
        <w:rPr>
          <w:b/>
          <w:color w:val="000000"/>
        </w:rPr>
      </w:pPr>
    </w:p>
    <w:p w14:paraId="3E3FA737" w14:textId="77777777" w:rsidR="004620A9" w:rsidRPr="00467FBD" w:rsidRDefault="004620A9" w:rsidP="004620A9">
      <w:pPr>
        <w:rPr>
          <w:b/>
          <w:color w:val="000000"/>
        </w:rPr>
      </w:pPr>
      <w:r w:rsidRPr="00467FBD">
        <w:rPr>
          <w:b/>
          <w:color w:val="000000"/>
        </w:rPr>
        <w:br w:type="page"/>
      </w:r>
    </w:p>
    <w:p w14:paraId="2AFEC2E5" w14:textId="77777777" w:rsidR="004620A9" w:rsidRPr="00467FBD" w:rsidRDefault="004620A9" w:rsidP="004620A9">
      <w:pPr>
        <w:rPr>
          <w:color w:val="000000"/>
        </w:rPr>
      </w:pPr>
      <w:r w:rsidRPr="00467FBD">
        <w:rPr>
          <w:b/>
          <w:color w:val="000000"/>
        </w:rPr>
        <w:lastRenderedPageBreak/>
        <w:t xml:space="preserve">Supplementary Figure 3 </w:t>
      </w:r>
      <w:r w:rsidRPr="00467FBD">
        <w:rPr>
          <w:color w:val="000000"/>
        </w:rPr>
        <w:t>Impact of changes in the cumulative weight of pain relief on overall efficacy-safety profiles</w:t>
      </w:r>
    </w:p>
    <w:p w14:paraId="0A87A3D6" w14:textId="77777777" w:rsidR="004620A9" w:rsidRPr="00467FBD" w:rsidRDefault="004620A9" w:rsidP="004620A9">
      <w:pPr>
        <w:rPr>
          <w:b/>
          <w:color w:val="000000"/>
        </w:rPr>
      </w:pPr>
    </w:p>
    <w:p w14:paraId="10A4F7A7" w14:textId="77777777" w:rsidR="004620A9" w:rsidRPr="00467FBD" w:rsidRDefault="004620A9" w:rsidP="004620A9">
      <w:pPr>
        <w:rPr>
          <w:color w:val="000000"/>
        </w:rPr>
      </w:pPr>
    </w:p>
    <w:p w14:paraId="23BD69E8" w14:textId="77777777" w:rsidR="004620A9" w:rsidRPr="00467FBD" w:rsidRDefault="004620A9" w:rsidP="004620A9">
      <w:pPr>
        <w:rPr>
          <w:color w:val="000000"/>
          <w:sz w:val="18"/>
          <w:szCs w:val="18"/>
        </w:rPr>
      </w:pPr>
      <w:r w:rsidRPr="00467FBD">
        <w:rPr>
          <w:color w:val="000000"/>
          <w:sz w:val="18"/>
          <w:szCs w:val="18"/>
        </w:rPr>
        <w:drawing>
          <wp:inline distT="0" distB="0" distL="0" distR="0" wp14:anchorId="43F1E1FA" wp14:editId="31770305">
            <wp:extent cx="4924489" cy="4402667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18" cy="440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B183" w14:textId="77777777" w:rsidR="004620A9" w:rsidRPr="00467FBD" w:rsidRDefault="004620A9" w:rsidP="004620A9">
      <w:pPr>
        <w:rPr>
          <w:color w:val="000000"/>
          <w:sz w:val="18"/>
          <w:szCs w:val="18"/>
        </w:rPr>
      </w:pPr>
    </w:p>
    <w:p w14:paraId="476ACC53" w14:textId="77777777" w:rsidR="004620A9" w:rsidRPr="00467FBD" w:rsidRDefault="004620A9" w:rsidP="004620A9">
      <w:pPr>
        <w:rPr>
          <w:color w:val="000000"/>
        </w:rPr>
      </w:pPr>
    </w:p>
    <w:p w14:paraId="5B4B8D90" w14:textId="77777777" w:rsidR="00B9047D" w:rsidRDefault="00057DD8"/>
    <w:sectPr w:rsidR="00B904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155D0" w14:textId="77777777" w:rsidR="00057DD8" w:rsidRDefault="00057DD8" w:rsidP="004620A9">
      <w:r>
        <w:separator/>
      </w:r>
    </w:p>
  </w:endnote>
  <w:endnote w:type="continuationSeparator" w:id="0">
    <w:p w14:paraId="5C6D1DD5" w14:textId="77777777" w:rsidR="00057DD8" w:rsidRDefault="00057DD8" w:rsidP="0046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B3EF7" w14:textId="77777777" w:rsidR="004620A9" w:rsidRDefault="004620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A5383" wp14:editId="3DC2A3E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1C77" w14:textId="77777777" w:rsidR="004620A9" w:rsidRPr="004620A9" w:rsidRDefault="004620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4620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A5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72E1C77" w14:textId="77777777" w:rsidR="004620A9" w:rsidRPr="004620A9" w:rsidRDefault="004620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4620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02A1E" w14:textId="77777777" w:rsidR="004620A9" w:rsidRDefault="004620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17A50B" wp14:editId="7923910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FB0B3" w14:textId="77777777" w:rsidR="004620A9" w:rsidRPr="004620A9" w:rsidRDefault="004620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4620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A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27FB0B3" w14:textId="77777777" w:rsidR="004620A9" w:rsidRPr="004620A9" w:rsidRDefault="004620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4620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6202" w14:textId="77777777" w:rsidR="004620A9" w:rsidRDefault="004620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809BE0" wp14:editId="34E8DFD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FA0BB" w14:textId="77777777" w:rsidR="004620A9" w:rsidRPr="004620A9" w:rsidRDefault="004620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4620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09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4DFA0BB" w14:textId="77777777" w:rsidR="004620A9" w:rsidRPr="004620A9" w:rsidRDefault="004620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4620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ADCC5" w14:textId="77777777" w:rsidR="00057DD8" w:rsidRDefault="00057DD8" w:rsidP="004620A9">
      <w:r>
        <w:separator/>
      </w:r>
    </w:p>
  </w:footnote>
  <w:footnote w:type="continuationSeparator" w:id="0">
    <w:p w14:paraId="733C62FA" w14:textId="77777777" w:rsidR="00057DD8" w:rsidRDefault="00057DD8" w:rsidP="0046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F9E2" w14:textId="77777777" w:rsidR="004620A9" w:rsidRDefault="00462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AD773" w14:textId="77777777" w:rsidR="004620A9" w:rsidRDefault="00462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B0C5" w14:textId="77777777" w:rsidR="004620A9" w:rsidRDefault="00462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9"/>
    <w:rsid w:val="00057DD8"/>
    <w:rsid w:val="00181BEA"/>
    <w:rsid w:val="00362753"/>
    <w:rsid w:val="004620A9"/>
    <w:rsid w:val="008B1518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0669"/>
  <w15:chartTrackingRefBased/>
  <w15:docId w15:val="{8C2D52C8-274B-420A-A072-80283D90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0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4620A9"/>
  </w:style>
  <w:style w:type="paragraph" w:styleId="Footer">
    <w:name w:val="footer"/>
    <w:basedOn w:val="Normal"/>
    <w:link w:val="FooterChar"/>
    <w:uiPriority w:val="99"/>
    <w:unhideWhenUsed/>
    <w:rsid w:val="004620A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46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2020-06-23T00:10:00Z</dcterms:created>
  <dcterms:modified xsi:type="dcterms:W3CDTF">2020-06-23T00:10:00Z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2020-06-23T00:10:40Z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535bbe12-2341-4ea5-b1a8-0000bfa23b00</vt:lpwstr>
  </property>
  <property fmtid="{D5CDD505-2E9C-101B-9397-08002B2CF9AE}" pid="11" name="MSIP_Label_2bbab825-a111-45e4-86a1-18cee0005896_ContentBits">
    <vt:lpwstr>2</vt:lpwstr>
  </property>
</Properties>
</file>