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327F52" w14:textId="3BA99DC5" w:rsidR="004D6407" w:rsidRPr="00035799" w:rsidRDefault="00FA7BCB" w:rsidP="00035799">
      <w:pPr>
        <w:pStyle w:val="Heading2"/>
        <w:spacing w:before="0" w:after="120" w:line="360" w:lineRule="auto"/>
        <w:jc w:val="both"/>
        <w:rPr>
          <w:rFonts w:ascii="Arial" w:eastAsia="MS Mincho" w:hAnsi="Arial" w:cs="Arial"/>
          <w:b/>
          <w:color w:val="000000" w:themeColor="text1"/>
          <w:sz w:val="20"/>
          <w:szCs w:val="20"/>
        </w:rPr>
      </w:pPr>
      <w:r w:rsidRPr="00035799">
        <w:rPr>
          <w:rFonts w:ascii="Arial" w:eastAsia="MS Mincho" w:hAnsi="Arial" w:cs="Arial"/>
          <w:b/>
          <w:color w:val="000000" w:themeColor="text1"/>
          <w:sz w:val="20"/>
          <w:szCs w:val="20"/>
        </w:rPr>
        <w:t>Clinical impact and healthcare resource utilization associated with early versus late COPD diagnosis in patients from UK CPRD database</w:t>
      </w:r>
    </w:p>
    <w:p w14:paraId="5339C88B" w14:textId="77777777" w:rsidR="00FA7BCB" w:rsidRDefault="00FA7BCB" w:rsidP="001D232D">
      <w:pPr>
        <w:spacing w:after="0" w:line="480" w:lineRule="auto"/>
        <w:rPr>
          <w:color w:val="000000" w:themeColor="text1"/>
        </w:rPr>
      </w:pPr>
    </w:p>
    <w:p w14:paraId="35A98864" w14:textId="63039BEA" w:rsidR="00FA7BCB" w:rsidRDefault="00FA7BCB" w:rsidP="001D232D">
      <w:pPr>
        <w:spacing w:after="0" w:line="480" w:lineRule="auto"/>
        <w:rPr>
          <w:vertAlign w:val="superscript"/>
        </w:rPr>
      </w:pPr>
      <w:r w:rsidRPr="008E0A34">
        <w:t xml:space="preserve">Konstantinos </w:t>
      </w:r>
      <w:proofErr w:type="spellStart"/>
      <w:r w:rsidRPr="008E0A34">
        <w:t>Kostikas</w:t>
      </w:r>
      <w:proofErr w:type="spellEnd"/>
      <w:r w:rsidRPr="008E0A34">
        <w:t>, MD, PhD</w:t>
      </w:r>
      <w:r w:rsidRPr="008E0A34">
        <w:rPr>
          <w:vertAlign w:val="superscript"/>
        </w:rPr>
        <w:t>1</w:t>
      </w:r>
      <w:r w:rsidRPr="008E0A34">
        <w:t>, David Price, MD</w:t>
      </w:r>
      <w:r w:rsidRPr="008E0A34">
        <w:rPr>
          <w:vertAlign w:val="superscript"/>
        </w:rPr>
        <w:t>2</w:t>
      </w:r>
      <w:r w:rsidRPr="008E0A34">
        <w:t xml:space="preserve">, Florian S. </w:t>
      </w:r>
      <w:proofErr w:type="spellStart"/>
      <w:r w:rsidRPr="008E0A34">
        <w:t>Gutzwiller</w:t>
      </w:r>
      <w:proofErr w:type="spellEnd"/>
      <w:r w:rsidRPr="008E0A34">
        <w:t>, MD</w:t>
      </w:r>
      <w:r w:rsidRPr="008E0A34">
        <w:rPr>
          <w:vertAlign w:val="superscript"/>
        </w:rPr>
        <w:t>3</w:t>
      </w:r>
      <w:r w:rsidRPr="008E0A34">
        <w:t xml:space="preserve">, Bethan Jones, </w:t>
      </w:r>
      <w:r>
        <w:t>BSc</w:t>
      </w:r>
      <w:r>
        <w:rPr>
          <w:vertAlign w:val="superscript"/>
        </w:rPr>
        <w:t>4</w:t>
      </w:r>
      <w:r w:rsidRPr="008E0A34">
        <w:t xml:space="preserve"> Emil </w:t>
      </w:r>
      <w:proofErr w:type="spellStart"/>
      <w:r w:rsidRPr="008E0A34">
        <w:t>Loefroth</w:t>
      </w:r>
      <w:proofErr w:type="spellEnd"/>
      <w:r w:rsidRPr="008E0A34">
        <w:t xml:space="preserve">, </w:t>
      </w:r>
      <w:r>
        <w:t>MSc</w:t>
      </w:r>
      <w:r w:rsidRPr="008E0A34">
        <w:rPr>
          <w:vertAlign w:val="superscript"/>
        </w:rPr>
        <w:t>3</w:t>
      </w:r>
      <w:r w:rsidRPr="008E0A34">
        <w:t>, Andreas Clemens, MD</w:t>
      </w:r>
      <w:r w:rsidRPr="008E0A34">
        <w:rPr>
          <w:vertAlign w:val="superscript"/>
        </w:rPr>
        <w:t>3,</w:t>
      </w:r>
      <w:r>
        <w:rPr>
          <w:vertAlign w:val="superscript"/>
        </w:rPr>
        <w:t>5</w:t>
      </w:r>
      <w:r w:rsidRPr="008E0A34">
        <w:t>, Robert Fogel, MD</w:t>
      </w:r>
      <w:r w:rsidRPr="008E0A34">
        <w:rPr>
          <w:vertAlign w:val="superscript"/>
        </w:rPr>
        <w:t>6</w:t>
      </w:r>
      <w:r w:rsidRPr="008E0A34">
        <w:t>, Rupert Jones, MD</w:t>
      </w:r>
      <w:r w:rsidRPr="008E0A34">
        <w:rPr>
          <w:vertAlign w:val="superscript"/>
        </w:rPr>
        <w:t>7</w:t>
      </w:r>
      <w:r w:rsidRPr="008E0A34">
        <w:t>, Hui Cao, PhD</w:t>
      </w:r>
      <w:r w:rsidRPr="008E0A34">
        <w:rPr>
          <w:vertAlign w:val="superscript"/>
        </w:rPr>
        <w:t>6</w:t>
      </w:r>
    </w:p>
    <w:p w14:paraId="1C8154D3" w14:textId="77777777" w:rsidR="0083503C" w:rsidRPr="008E0A34" w:rsidRDefault="0083503C" w:rsidP="001D232D">
      <w:pPr>
        <w:spacing w:after="0" w:line="480" w:lineRule="auto"/>
        <w:rPr>
          <w:vertAlign w:val="superscript"/>
        </w:rPr>
      </w:pPr>
    </w:p>
    <w:p w14:paraId="21A2CD8C" w14:textId="57F3BAC0" w:rsidR="00FA7BCB" w:rsidRDefault="00FA7BCB" w:rsidP="001D232D">
      <w:pPr>
        <w:spacing w:after="0" w:line="480" w:lineRule="auto"/>
        <w:jc w:val="both"/>
        <w:rPr>
          <w:color w:val="000000" w:themeColor="text1"/>
        </w:rPr>
      </w:pPr>
      <w:r w:rsidRPr="008E0A34">
        <w:rPr>
          <w:vertAlign w:val="superscript"/>
        </w:rPr>
        <w:t>1</w:t>
      </w:r>
      <w:r w:rsidRPr="008E0A34">
        <w:t xml:space="preserve">Respiratory Medicine Department, University of Ioannina Medical School, Ioannina, Greece; </w:t>
      </w:r>
      <w:r w:rsidRPr="008E0A34">
        <w:rPr>
          <w:vertAlign w:val="superscript"/>
        </w:rPr>
        <w:t>2</w:t>
      </w:r>
      <w:r w:rsidRPr="008E0A34">
        <w:t xml:space="preserve">Centre of Academic Primary Care, University of Aberdeen, Aberdeen, United Kingdom; </w:t>
      </w:r>
      <w:r w:rsidRPr="008E0A34">
        <w:rPr>
          <w:vertAlign w:val="superscript"/>
        </w:rPr>
        <w:t>3</w:t>
      </w:r>
      <w:r w:rsidRPr="008E0A34">
        <w:rPr>
          <w:lang w:val="en-GB"/>
        </w:rPr>
        <w:t xml:space="preserve">Novartis Pharma AG, Basel, Switzerland; </w:t>
      </w:r>
      <w:r>
        <w:rPr>
          <w:vertAlign w:val="superscript"/>
          <w:lang w:val="en-GB"/>
        </w:rPr>
        <w:t>4</w:t>
      </w:r>
      <w:r w:rsidRPr="008E0A34">
        <w:rPr>
          <w:lang w:val="en-GB"/>
        </w:rPr>
        <w:t xml:space="preserve">Pharmatelligence, Cardiff, United Kingdom; </w:t>
      </w:r>
      <w:r>
        <w:rPr>
          <w:vertAlign w:val="superscript"/>
          <w:lang w:val="en-GB"/>
        </w:rPr>
        <w:t>5</w:t>
      </w:r>
      <w:r w:rsidRPr="008E0A34">
        <w:rPr>
          <w:lang w:val="en-GB"/>
        </w:rPr>
        <w:t xml:space="preserve">Department of Cardiology and Angiology I, Heart </w:t>
      </w:r>
      <w:proofErr w:type="spellStart"/>
      <w:r w:rsidRPr="008E0A34">
        <w:rPr>
          <w:lang w:val="en-GB"/>
        </w:rPr>
        <w:t>Center</w:t>
      </w:r>
      <w:proofErr w:type="spellEnd"/>
      <w:r w:rsidRPr="008E0A34">
        <w:rPr>
          <w:lang w:val="en-GB"/>
        </w:rPr>
        <w:t xml:space="preserve"> Freiburg University, Faculty of Medicine, University of Freiburg, Freiburg, Germany; </w:t>
      </w:r>
      <w:r w:rsidRPr="008E0A34">
        <w:rPr>
          <w:vertAlign w:val="superscript"/>
          <w:lang w:val="en-GB"/>
        </w:rPr>
        <w:t>6</w:t>
      </w:r>
      <w:r w:rsidRPr="008E0A34">
        <w:rPr>
          <w:lang w:val="en-GB"/>
        </w:rPr>
        <w:t>Novartis Pharmaceuticals Corporation, East Hanover, NJ, United States;</w:t>
      </w:r>
      <w:r w:rsidRPr="008E0A34">
        <w:t xml:space="preserve"> </w:t>
      </w:r>
      <w:r w:rsidRPr="008E0A34">
        <w:rPr>
          <w:vertAlign w:val="superscript"/>
        </w:rPr>
        <w:t>7</w:t>
      </w:r>
      <w:r w:rsidRPr="008E0A34">
        <w:t>Plymouth University Peninsula School of Medicine and Dentistry, Plymouth, United Kingdom</w:t>
      </w:r>
    </w:p>
    <w:p w14:paraId="71796007" w14:textId="42084D95" w:rsidR="00FA7BCB" w:rsidRDefault="00FA7BCB" w:rsidP="001D232D">
      <w:pPr>
        <w:spacing w:after="0" w:line="480" w:lineRule="auto"/>
      </w:pPr>
    </w:p>
    <w:p w14:paraId="7075014F" w14:textId="5F9BFCB3" w:rsidR="00FA7BCB" w:rsidRPr="00035799" w:rsidRDefault="001D232D" w:rsidP="00035799">
      <w:pPr>
        <w:pStyle w:val="Heading2"/>
        <w:spacing w:before="0" w:after="120" w:line="360" w:lineRule="auto"/>
        <w:jc w:val="both"/>
        <w:rPr>
          <w:rFonts w:ascii="Arial" w:eastAsia="MS Mincho" w:hAnsi="Arial" w:cs="Arial"/>
          <w:b/>
          <w:color w:val="000000" w:themeColor="text1"/>
          <w:sz w:val="20"/>
          <w:szCs w:val="20"/>
        </w:rPr>
      </w:pPr>
      <w:r w:rsidRPr="00035799">
        <w:rPr>
          <w:rFonts w:ascii="Arial" w:eastAsia="MS Mincho" w:hAnsi="Arial" w:cs="Arial"/>
          <w:b/>
          <w:color w:val="000000" w:themeColor="text1"/>
          <w:sz w:val="20"/>
          <w:szCs w:val="20"/>
        </w:rPr>
        <w:t>Corresponding author</w:t>
      </w:r>
      <w:r w:rsidR="00FA7BCB" w:rsidRPr="00035799">
        <w:rPr>
          <w:rFonts w:ascii="Arial" w:eastAsia="MS Mincho" w:hAnsi="Arial" w:cs="Arial"/>
          <w:b/>
          <w:color w:val="000000" w:themeColor="text1"/>
          <w:sz w:val="20"/>
          <w:szCs w:val="20"/>
        </w:rPr>
        <w:t xml:space="preserve"> </w:t>
      </w:r>
    </w:p>
    <w:p w14:paraId="43DAD566" w14:textId="77777777" w:rsidR="00FA7BCB" w:rsidRPr="00FA7BCB" w:rsidRDefault="00FA7BCB" w:rsidP="001D232D">
      <w:pPr>
        <w:widowControl w:val="0"/>
        <w:spacing w:after="0" w:line="480" w:lineRule="auto"/>
        <w:jc w:val="both"/>
        <w:rPr>
          <w:szCs w:val="22"/>
        </w:rPr>
      </w:pPr>
      <w:r w:rsidRPr="00FA7BCB">
        <w:rPr>
          <w:szCs w:val="22"/>
        </w:rPr>
        <w:t xml:space="preserve">Dr. Konstantinos </w:t>
      </w:r>
      <w:proofErr w:type="spellStart"/>
      <w:r w:rsidRPr="00FA7BCB">
        <w:rPr>
          <w:szCs w:val="22"/>
        </w:rPr>
        <w:t>Kostikas</w:t>
      </w:r>
      <w:proofErr w:type="spellEnd"/>
      <w:r w:rsidRPr="00FA7BCB">
        <w:rPr>
          <w:szCs w:val="22"/>
        </w:rPr>
        <w:t>, MD, PhD, FCCP</w:t>
      </w:r>
    </w:p>
    <w:p w14:paraId="3D398AF0" w14:textId="77777777" w:rsidR="00FA7BCB" w:rsidRPr="00FA7BCB" w:rsidRDefault="00FA7BCB" w:rsidP="001D232D">
      <w:pPr>
        <w:widowControl w:val="0"/>
        <w:spacing w:after="0" w:line="480" w:lineRule="auto"/>
        <w:jc w:val="both"/>
        <w:rPr>
          <w:szCs w:val="22"/>
        </w:rPr>
      </w:pPr>
      <w:r w:rsidRPr="00FA7BCB">
        <w:rPr>
          <w:szCs w:val="22"/>
        </w:rPr>
        <w:t>Associate Professor in Respiratory Medicine and Head Respiratory Medicine Department</w:t>
      </w:r>
    </w:p>
    <w:p w14:paraId="6393EDB4" w14:textId="77777777" w:rsidR="00FA7BCB" w:rsidRPr="00FA7BCB" w:rsidRDefault="00FA7BCB" w:rsidP="001D232D">
      <w:pPr>
        <w:widowControl w:val="0"/>
        <w:spacing w:after="0" w:line="480" w:lineRule="auto"/>
        <w:jc w:val="both"/>
        <w:rPr>
          <w:szCs w:val="22"/>
        </w:rPr>
      </w:pPr>
      <w:r w:rsidRPr="00FA7BCB">
        <w:rPr>
          <w:szCs w:val="22"/>
        </w:rPr>
        <w:t xml:space="preserve">University of Ioannina School of Medicine, Ioannina, Greece </w:t>
      </w:r>
    </w:p>
    <w:p w14:paraId="1F1C2A23" w14:textId="77777777" w:rsidR="00FA7BCB" w:rsidRPr="00FA7BCB" w:rsidRDefault="00FA7BCB" w:rsidP="001D232D">
      <w:pPr>
        <w:widowControl w:val="0"/>
        <w:spacing w:after="0" w:line="480" w:lineRule="auto"/>
        <w:jc w:val="both"/>
        <w:rPr>
          <w:color w:val="0563C1"/>
          <w:szCs w:val="22"/>
          <w:u w:val="single"/>
          <w:shd w:val="clear" w:color="auto" w:fill="FFFFFF"/>
        </w:rPr>
      </w:pPr>
      <w:r w:rsidRPr="00FA7BCB">
        <w:rPr>
          <w:szCs w:val="22"/>
        </w:rPr>
        <w:t xml:space="preserve">Email: </w:t>
      </w:r>
      <w:hyperlink r:id="rId10" w:history="1">
        <w:r w:rsidRPr="00FA7BCB">
          <w:rPr>
            <w:rStyle w:val="Hyperlink"/>
            <w:szCs w:val="22"/>
          </w:rPr>
          <w:t>ktkostikas@gmail.com</w:t>
        </w:r>
      </w:hyperlink>
      <w:r w:rsidRPr="00FA7BCB">
        <w:rPr>
          <w:szCs w:val="22"/>
        </w:rPr>
        <w:t xml:space="preserve">   </w:t>
      </w:r>
    </w:p>
    <w:p w14:paraId="2D26A6AA" w14:textId="77777777" w:rsidR="00FA7BCB" w:rsidRPr="001026FD" w:rsidRDefault="00FA7BCB" w:rsidP="001026FD">
      <w:pPr>
        <w:spacing w:line="360" w:lineRule="auto"/>
        <w:ind w:left="360" w:hanging="360"/>
        <w:jc w:val="both"/>
        <w:rPr>
          <w:b/>
          <w:color w:val="000000" w:themeColor="text1"/>
        </w:rPr>
        <w:sectPr w:rsidR="00FA7BCB" w:rsidRPr="001026FD" w:rsidSect="00A453F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1440" w:bottom="1440" w:left="1440" w:header="720" w:footer="720" w:gutter="0"/>
          <w:lnNumType w:countBy="1"/>
          <w:cols w:space="720"/>
          <w:docGrid w:linePitch="360"/>
        </w:sectPr>
      </w:pPr>
    </w:p>
    <w:p w14:paraId="0F2EFB91" w14:textId="6910D7FF" w:rsidR="001D232D" w:rsidRPr="00035799" w:rsidRDefault="001D232D" w:rsidP="00035799">
      <w:pPr>
        <w:pStyle w:val="Heading2"/>
        <w:spacing w:before="0" w:after="120" w:line="360" w:lineRule="auto"/>
        <w:jc w:val="both"/>
        <w:rPr>
          <w:rFonts w:ascii="Arial" w:eastAsia="MS Mincho" w:hAnsi="Arial" w:cs="Arial"/>
          <w:b/>
          <w:color w:val="000000" w:themeColor="text1"/>
          <w:sz w:val="20"/>
          <w:szCs w:val="20"/>
        </w:rPr>
      </w:pPr>
      <w:bookmarkStart w:id="0" w:name="_Toc531354296"/>
      <w:bookmarkStart w:id="1" w:name="_Toc531354873"/>
      <w:bookmarkStart w:id="2" w:name="Table_1"/>
      <w:r w:rsidRPr="00035799">
        <w:rPr>
          <w:rFonts w:ascii="Arial" w:eastAsia="MS Mincho" w:hAnsi="Arial" w:cs="Arial"/>
          <w:b/>
          <w:color w:val="000000" w:themeColor="text1"/>
          <w:sz w:val="20"/>
          <w:szCs w:val="20"/>
        </w:rPr>
        <w:lastRenderedPageBreak/>
        <w:t xml:space="preserve">Table S1. Assessment of COPD severity using the GOLD criteria </w:t>
      </w:r>
      <w:bookmarkStart w:id="3" w:name="_hd6_Table_7_1_GOLD_categor95001"/>
      <w:bookmarkStart w:id="4" w:name="_hd6_Table_7_1_GOLD_categor131017"/>
      <w:bookmarkEnd w:id="0"/>
      <w:bookmarkEnd w:id="1"/>
      <w:bookmarkEnd w:id="3"/>
      <w:bookmarkEnd w:id="4"/>
      <w:r w:rsidRPr="00035799">
        <w:rPr>
          <w:rFonts w:ascii="Arial" w:eastAsia="MS Mincho" w:hAnsi="Arial" w:cs="Arial"/>
          <w:b/>
          <w:color w:val="000000" w:themeColor="text1"/>
          <w:sz w:val="20"/>
          <w:szCs w:val="20"/>
        </w:rPr>
        <w:t>(GOLD 2015)</w:t>
      </w:r>
    </w:p>
    <w:p w14:paraId="18759CA1" w14:textId="77777777" w:rsidR="001D232D" w:rsidRPr="008E0A34" w:rsidRDefault="001D232D" w:rsidP="001D232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15"/>
        <w:gridCol w:w="2014"/>
        <w:gridCol w:w="3768"/>
        <w:gridCol w:w="1453"/>
      </w:tblGrid>
      <w:tr w:rsidR="001D232D" w:rsidRPr="002C3FD4" w14:paraId="7AEA15B1" w14:textId="77777777" w:rsidTr="009A2631">
        <w:trPr>
          <w:tblHeader/>
        </w:trPr>
        <w:tc>
          <w:tcPr>
            <w:tcW w:w="0" w:type="auto"/>
            <w:shd w:val="clear" w:color="auto" w:fill="auto"/>
          </w:tcPr>
          <w:bookmarkEnd w:id="2"/>
          <w:p w14:paraId="730693BE" w14:textId="77777777" w:rsidR="001D232D" w:rsidRPr="001026FD" w:rsidRDefault="001D232D" w:rsidP="009A2631">
            <w:pPr>
              <w:pStyle w:val="Table"/>
              <w:spacing w:before="0" w:after="0" w:line="360" w:lineRule="auto"/>
              <w:rPr>
                <w:b/>
                <w:sz w:val="18"/>
                <w:szCs w:val="18"/>
              </w:rPr>
            </w:pPr>
            <w:r w:rsidRPr="001026FD">
              <w:rPr>
                <w:b/>
                <w:sz w:val="18"/>
                <w:szCs w:val="18"/>
              </w:rPr>
              <w:t>GOLD category</w:t>
            </w:r>
          </w:p>
        </w:tc>
        <w:tc>
          <w:tcPr>
            <w:tcW w:w="0" w:type="auto"/>
            <w:shd w:val="clear" w:color="auto" w:fill="auto"/>
          </w:tcPr>
          <w:p w14:paraId="5E5ED642" w14:textId="4C4BD24B" w:rsidR="001D232D" w:rsidRPr="001026FD" w:rsidRDefault="002804FF" w:rsidP="002804FF">
            <w:pPr>
              <w:pStyle w:val="Table"/>
              <w:spacing w:before="0"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Typical a</w:t>
            </w:r>
            <w:r w:rsidR="001D232D" w:rsidRPr="001026FD">
              <w:rPr>
                <w:b/>
                <w:sz w:val="18"/>
                <w:szCs w:val="18"/>
              </w:rPr>
              <w:t>irflow limitation</w:t>
            </w:r>
          </w:p>
        </w:tc>
        <w:tc>
          <w:tcPr>
            <w:tcW w:w="0" w:type="auto"/>
            <w:shd w:val="clear" w:color="auto" w:fill="auto"/>
          </w:tcPr>
          <w:p w14:paraId="774E9417" w14:textId="77777777" w:rsidR="001D232D" w:rsidRPr="001026FD" w:rsidRDefault="001D232D" w:rsidP="009A2631">
            <w:pPr>
              <w:pStyle w:val="Table"/>
              <w:spacing w:before="0" w:after="0" w:line="360" w:lineRule="auto"/>
              <w:rPr>
                <w:b/>
                <w:sz w:val="18"/>
                <w:szCs w:val="18"/>
              </w:rPr>
            </w:pPr>
            <w:r w:rsidRPr="001026FD">
              <w:rPr>
                <w:b/>
                <w:sz w:val="18"/>
                <w:szCs w:val="18"/>
              </w:rPr>
              <w:t>Exacerbations history</w:t>
            </w:r>
          </w:p>
        </w:tc>
        <w:tc>
          <w:tcPr>
            <w:tcW w:w="0" w:type="auto"/>
            <w:shd w:val="clear" w:color="auto" w:fill="auto"/>
          </w:tcPr>
          <w:p w14:paraId="1C9428B3" w14:textId="77777777" w:rsidR="001D232D" w:rsidRPr="001026FD" w:rsidRDefault="001D232D" w:rsidP="009A2631">
            <w:pPr>
              <w:pStyle w:val="Table"/>
              <w:spacing w:before="0" w:after="0" w:line="360" w:lineRule="auto"/>
              <w:rPr>
                <w:b/>
                <w:sz w:val="18"/>
                <w:szCs w:val="18"/>
              </w:rPr>
            </w:pPr>
            <w:r w:rsidRPr="001026FD">
              <w:rPr>
                <w:b/>
                <w:sz w:val="18"/>
                <w:szCs w:val="18"/>
              </w:rPr>
              <w:t>Dyspnea</w:t>
            </w:r>
          </w:p>
        </w:tc>
      </w:tr>
      <w:tr w:rsidR="001D232D" w:rsidRPr="008E0A34" w14:paraId="5609A211" w14:textId="77777777" w:rsidTr="009A2631">
        <w:tc>
          <w:tcPr>
            <w:tcW w:w="0" w:type="auto"/>
            <w:shd w:val="clear" w:color="auto" w:fill="auto"/>
          </w:tcPr>
          <w:p w14:paraId="014F3020" w14:textId="77777777" w:rsidR="001D232D" w:rsidRPr="008E0A34" w:rsidRDefault="001D232D" w:rsidP="009A2631">
            <w:pPr>
              <w:pStyle w:val="Table"/>
              <w:spacing w:before="0" w:after="0" w:line="360" w:lineRule="auto"/>
              <w:rPr>
                <w:sz w:val="18"/>
                <w:szCs w:val="18"/>
              </w:rPr>
            </w:pPr>
            <w:r w:rsidRPr="008E0A34">
              <w:rPr>
                <w:sz w:val="18"/>
                <w:szCs w:val="18"/>
              </w:rPr>
              <w:t>A - Low Risk, Less Symptoms</w:t>
            </w:r>
          </w:p>
        </w:tc>
        <w:tc>
          <w:tcPr>
            <w:tcW w:w="0" w:type="auto"/>
            <w:shd w:val="clear" w:color="auto" w:fill="auto"/>
          </w:tcPr>
          <w:p w14:paraId="55F5E2D0" w14:textId="77777777" w:rsidR="001D232D" w:rsidRPr="008E0A34" w:rsidRDefault="001D232D" w:rsidP="009A2631">
            <w:pPr>
              <w:pStyle w:val="Table"/>
              <w:spacing w:before="0" w:after="0" w:line="360" w:lineRule="auto"/>
              <w:rPr>
                <w:sz w:val="18"/>
                <w:szCs w:val="18"/>
              </w:rPr>
            </w:pPr>
            <w:r w:rsidRPr="008E0A34">
              <w:rPr>
                <w:sz w:val="18"/>
                <w:szCs w:val="18"/>
              </w:rPr>
              <w:t>Mild or Moderate and</w:t>
            </w:r>
          </w:p>
        </w:tc>
        <w:tc>
          <w:tcPr>
            <w:tcW w:w="0" w:type="auto"/>
            <w:shd w:val="clear" w:color="auto" w:fill="auto"/>
          </w:tcPr>
          <w:p w14:paraId="550B1F54" w14:textId="77777777" w:rsidR="001D232D" w:rsidRPr="008E0A34" w:rsidRDefault="001D232D" w:rsidP="009A2631">
            <w:pPr>
              <w:pStyle w:val="Table"/>
              <w:spacing w:before="0" w:after="0" w:line="360" w:lineRule="auto"/>
              <w:rPr>
                <w:sz w:val="18"/>
                <w:szCs w:val="18"/>
              </w:rPr>
            </w:pPr>
            <w:r w:rsidRPr="008E0A34">
              <w:rPr>
                <w:sz w:val="18"/>
                <w:szCs w:val="18"/>
              </w:rPr>
              <w:t>0-1 exacerbation and no hospitalization for exacerbation and</w:t>
            </w:r>
          </w:p>
        </w:tc>
        <w:tc>
          <w:tcPr>
            <w:tcW w:w="0" w:type="auto"/>
            <w:shd w:val="clear" w:color="auto" w:fill="auto"/>
          </w:tcPr>
          <w:p w14:paraId="26BDAFAF" w14:textId="77777777" w:rsidR="001D232D" w:rsidRPr="008E0A34" w:rsidRDefault="001D232D" w:rsidP="009A2631">
            <w:pPr>
              <w:pStyle w:val="Table"/>
              <w:spacing w:before="0" w:after="0" w:line="360" w:lineRule="auto"/>
              <w:rPr>
                <w:sz w:val="18"/>
                <w:szCs w:val="18"/>
              </w:rPr>
            </w:pPr>
            <w:proofErr w:type="spellStart"/>
            <w:r w:rsidRPr="008E0A34">
              <w:rPr>
                <w:sz w:val="18"/>
                <w:szCs w:val="18"/>
              </w:rPr>
              <w:t>mMRC</w:t>
            </w:r>
            <w:proofErr w:type="spellEnd"/>
            <w:r w:rsidRPr="008E0A34">
              <w:rPr>
                <w:sz w:val="18"/>
                <w:szCs w:val="18"/>
              </w:rPr>
              <w:t xml:space="preserve"> grade 0-1</w:t>
            </w:r>
          </w:p>
        </w:tc>
      </w:tr>
      <w:tr w:rsidR="001D232D" w:rsidRPr="008E0A34" w14:paraId="3961B4A4" w14:textId="77777777" w:rsidTr="009A2631">
        <w:tc>
          <w:tcPr>
            <w:tcW w:w="0" w:type="auto"/>
            <w:shd w:val="clear" w:color="auto" w:fill="auto"/>
          </w:tcPr>
          <w:p w14:paraId="4A9B49AE" w14:textId="77777777" w:rsidR="001D232D" w:rsidRPr="008E0A34" w:rsidRDefault="001D232D" w:rsidP="009A2631">
            <w:pPr>
              <w:pStyle w:val="Table"/>
              <w:spacing w:before="0" w:after="0" w:line="360" w:lineRule="auto"/>
              <w:rPr>
                <w:sz w:val="18"/>
                <w:szCs w:val="18"/>
              </w:rPr>
            </w:pPr>
            <w:r w:rsidRPr="008E0A34">
              <w:rPr>
                <w:sz w:val="18"/>
                <w:szCs w:val="18"/>
              </w:rPr>
              <w:t>B – Low Risk, More Symptoms</w:t>
            </w:r>
          </w:p>
        </w:tc>
        <w:tc>
          <w:tcPr>
            <w:tcW w:w="0" w:type="auto"/>
            <w:shd w:val="clear" w:color="auto" w:fill="auto"/>
          </w:tcPr>
          <w:p w14:paraId="42667A71" w14:textId="77777777" w:rsidR="001D232D" w:rsidRPr="008E0A34" w:rsidRDefault="001D232D" w:rsidP="009A2631">
            <w:pPr>
              <w:pStyle w:val="Table"/>
              <w:spacing w:before="0" w:after="0" w:line="360" w:lineRule="auto"/>
              <w:rPr>
                <w:sz w:val="18"/>
                <w:szCs w:val="18"/>
              </w:rPr>
            </w:pPr>
            <w:r w:rsidRPr="008E0A34">
              <w:rPr>
                <w:sz w:val="18"/>
                <w:szCs w:val="18"/>
              </w:rPr>
              <w:t>Mild or Moderate and</w:t>
            </w:r>
          </w:p>
        </w:tc>
        <w:tc>
          <w:tcPr>
            <w:tcW w:w="0" w:type="auto"/>
            <w:shd w:val="clear" w:color="auto" w:fill="auto"/>
          </w:tcPr>
          <w:p w14:paraId="70741FE8" w14:textId="77777777" w:rsidR="001D232D" w:rsidRPr="008E0A34" w:rsidRDefault="001D232D" w:rsidP="009A2631">
            <w:pPr>
              <w:pStyle w:val="Table"/>
              <w:spacing w:before="0" w:after="0" w:line="360" w:lineRule="auto"/>
              <w:rPr>
                <w:sz w:val="18"/>
                <w:szCs w:val="18"/>
              </w:rPr>
            </w:pPr>
            <w:r w:rsidRPr="008E0A34">
              <w:rPr>
                <w:sz w:val="18"/>
                <w:szCs w:val="18"/>
              </w:rPr>
              <w:t>0-1 exacerbation and no hospitalization for exacerbation and</w:t>
            </w:r>
          </w:p>
        </w:tc>
        <w:tc>
          <w:tcPr>
            <w:tcW w:w="0" w:type="auto"/>
            <w:shd w:val="clear" w:color="auto" w:fill="auto"/>
          </w:tcPr>
          <w:p w14:paraId="31F905D6" w14:textId="77777777" w:rsidR="001D232D" w:rsidRPr="008E0A34" w:rsidRDefault="001D232D" w:rsidP="009A2631">
            <w:pPr>
              <w:pStyle w:val="Table"/>
              <w:spacing w:before="0" w:after="0" w:line="360" w:lineRule="auto"/>
              <w:rPr>
                <w:sz w:val="18"/>
                <w:szCs w:val="18"/>
              </w:rPr>
            </w:pPr>
            <w:proofErr w:type="spellStart"/>
            <w:r w:rsidRPr="008E0A34">
              <w:rPr>
                <w:sz w:val="18"/>
                <w:szCs w:val="18"/>
              </w:rPr>
              <w:t>mMRC</w:t>
            </w:r>
            <w:proofErr w:type="spellEnd"/>
            <w:r w:rsidRPr="008E0A34">
              <w:rPr>
                <w:sz w:val="18"/>
                <w:szCs w:val="18"/>
              </w:rPr>
              <w:t xml:space="preserve"> grade ≥ 2</w:t>
            </w:r>
          </w:p>
        </w:tc>
      </w:tr>
      <w:tr w:rsidR="001D232D" w:rsidRPr="008E0A34" w14:paraId="398C8CA0" w14:textId="77777777" w:rsidTr="009A2631">
        <w:tc>
          <w:tcPr>
            <w:tcW w:w="0" w:type="auto"/>
            <w:shd w:val="clear" w:color="auto" w:fill="auto"/>
          </w:tcPr>
          <w:p w14:paraId="745BBF82" w14:textId="77777777" w:rsidR="001D232D" w:rsidRPr="008E0A34" w:rsidRDefault="001D232D" w:rsidP="009A2631">
            <w:pPr>
              <w:pStyle w:val="Table"/>
              <w:spacing w:before="0" w:after="0" w:line="360" w:lineRule="auto"/>
              <w:rPr>
                <w:sz w:val="18"/>
                <w:szCs w:val="18"/>
              </w:rPr>
            </w:pPr>
            <w:r w:rsidRPr="008E0A34">
              <w:rPr>
                <w:sz w:val="18"/>
                <w:szCs w:val="18"/>
              </w:rPr>
              <w:t>C – High Risk, Less Symptoms</w:t>
            </w:r>
          </w:p>
        </w:tc>
        <w:tc>
          <w:tcPr>
            <w:tcW w:w="0" w:type="auto"/>
            <w:shd w:val="clear" w:color="auto" w:fill="auto"/>
          </w:tcPr>
          <w:p w14:paraId="7ECEC673" w14:textId="77777777" w:rsidR="001D232D" w:rsidRPr="008E0A34" w:rsidRDefault="001D232D" w:rsidP="009A2631">
            <w:pPr>
              <w:pStyle w:val="Table"/>
              <w:spacing w:before="0" w:after="0" w:line="360" w:lineRule="auto"/>
              <w:rPr>
                <w:sz w:val="18"/>
                <w:szCs w:val="18"/>
              </w:rPr>
            </w:pPr>
            <w:r w:rsidRPr="008E0A34">
              <w:rPr>
                <w:sz w:val="18"/>
                <w:szCs w:val="18"/>
              </w:rPr>
              <w:t>Severe or Very Severe and/or</w:t>
            </w:r>
          </w:p>
        </w:tc>
        <w:tc>
          <w:tcPr>
            <w:tcW w:w="0" w:type="auto"/>
            <w:shd w:val="clear" w:color="auto" w:fill="auto"/>
          </w:tcPr>
          <w:p w14:paraId="5DA01D17" w14:textId="77777777" w:rsidR="001D232D" w:rsidRPr="008E0A34" w:rsidRDefault="001D232D" w:rsidP="009A2631">
            <w:pPr>
              <w:pStyle w:val="Table"/>
              <w:spacing w:before="0" w:after="0" w:line="360" w:lineRule="auto"/>
              <w:rPr>
                <w:sz w:val="18"/>
                <w:szCs w:val="18"/>
              </w:rPr>
            </w:pPr>
            <w:r w:rsidRPr="008E0A34">
              <w:rPr>
                <w:sz w:val="18"/>
                <w:szCs w:val="18"/>
              </w:rPr>
              <w:t>≥ 2 exacerbations or ≥ 1 with hospitalization for exacerbation and</w:t>
            </w:r>
          </w:p>
        </w:tc>
        <w:tc>
          <w:tcPr>
            <w:tcW w:w="0" w:type="auto"/>
            <w:shd w:val="clear" w:color="auto" w:fill="auto"/>
          </w:tcPr>
          <w:p w14:paraId="6288EA2C" w14:textId="77777777" w:rsidR="001D232D" w:rsidRPr="008E0A34" w:rsidRDefault="001D232D" w:rsidP="009A2631">
            <w:pPr>
              <w:pStyle w:val="Table"/>
              <w:spacing w:before="0" w:after="0" w:line="360" w:lineRule="auto"/>
              <w:rPr>
                <w:sz w:val="18"/>
                <w:szCs w:val="18"/>
              </w:rPr>
            </w:pPr>
            <w:proofErr w:type="spellStart"/>
            <w:r w:rsidRPr="008E0A34">
              <w:rPr>
                <w:sz w:val="18"/>
                <w:szCs w:val="18"/>
              </w:rPr>
              <w:t>mMRC</w:t>
            </w:r>
            <w:proofErr w:type="spellEnd"/>
            <w:r w:rsidRPr="008E0A34">
              <w:rPr>
                <w:sz w:val="18"/>
                <w:szCs w:val="18"/>
              </w:rPr>
              <w:t xml:space="preserve"> grade 0-1</w:t>
            </w:r>
          </w:p>
        </w:tc>
      </w:tr>
      <w:tr w:rsidR="001D232D" w:rsidRPr="008E0A34" w14:paraId="3214A561" w14:textId="77777777" w:rsidTr="009A2631">
        <w:tc>
          <w:tcPr>
            <w:tcW w:w="0" w:type="auto"/>
            <w:shd w:val="clear" w:color="auto" w:fill="auto"/>
          </w:tcPr>
          <w:p w14:paraId="5FFBAC84" w14:textId="77777777" w:rsidR="001D232D" w:rsidRPr="008E0A34" w:rsidRDefault="001D232D" w:rsidP="009A2631">
            <w:pPr>
              <w:pStyle w:val="Table"/>
              <w:spacing w:before="0" w:after="0" w:line="360" w:lineRule="auto"/>
              <w:rPr>
                <w:sz w:val="18"/>
                <w:szCs w:val="18"/>
              </w:rPr>
            </w:pPr>
            <w:r w:rsidRPr="008E0A34">
              <w:rPr>
                <w:sz w:val="18"/>
                <w:szCs w:val="18"/>
              </w:rPr>
              <w:t>D – High Risk, More Symptoms</w:t>
            </w:r>
          </w:p>
        </w:tc>
        <w:tc>
          <w:tcPr>
            <w:tcW w:w="0" w:type="auto"/>
            <w:shd w:val="clear" w:color="auto" w:fill="auto"/>
          </w:tcPr>
          <w:p w14:paraId="55162E5A" w14:textId="77777777" w:rsidR="001D232D" w:rsidRPr="008E0A34" w:rsidRDefault="001D232D" w:rsidP="009A2631">
            <w:pPr>
              <w:pStyle w:val="Table"/>
              <w:spacing w:before="0" w:after="0" w:line="360" w:lineRule="auto"/>
              <w:rPr>
                <w:sz w:val="18"/>
                <w:szCs w:val="18"/>
              </w:rPr>
            </w:pPr>
            <w:r w:rsidRPr="008E0A34">
              <w:rPr>
                <w:sz w:val="18"/>
                <w:szCs w:val="18"/>
              </w:rPr>
              <w:t>Severe or Very Severe and/or</w:t>
            </w:r>
          </w:p>
        </w:tc>
        <w:tc>
          <w:tcPr>
            <w:tcW w:w="0" w:type="auto"/>
            <w:shd w:val="clear" w:color="auto" w:fill="auto"/>
          </w:tcPr>
          <w:p w14:paraId="4EFD09D6" w14:textId="77777777" w:rsidR="001D232D" w:rsidRPr="008E0A34" w:rsidRDefault="001D232D" w:rsidP="009A2631">
            <w:pPr>
              <w:pStyle w:val="Table"/>
              <w:spacing w:before="0" w:after="0" w:line="360" w:lineRule="auto"/>
              <w:rPr>
                <w:sz w:val="18"/>
                <w:szCs w:val="18"/>
              </w:rPr>
            </w:pPr>
            <w:r w:rsidRPr="008E0A34">
              <w:rPr>
                <w:sz w:val="18"/>
                <w:szCs w:val="18"/>
              </w:rPr>
              <w:t>≥ 2 exacerbations or ≥ 1 with hospitalization for exacerbation and</w:t>
            </w:r>
          </w:p>
        </w:tc>
        <w:tc>
          <w:tcPr>
            <w:tcW w:w="0" w:type="auto"/>
            <w:shd w:val="clear" w:color="auto" w:fill="auto"/>
          </w:tcPr>
          <w:p w14:paraId="5C6F3A18" w14:textId="77777777" w:rsidR="001D232D" w:rsidRPr="008E0A34" w:rsidRDefault="001D232D" w:rsidP="009A2631">
            <w:pPr>
              <w:pStyle w:val="Table"/>
              <w:spacing w:before="0" w:after="0" w:line="360" w:lineRule="auto"/>
              <w:rPr>
                <w:sz w:val="18"/>
                <w:szCs w:val="18"/>
              </w:rPr>
            </w:pPr>
            <w:proofErr w:type="spellStart"/>
            <w:r w:rsidRPr="008E0A34">
              <w:rPr>
                <w:sz w:val="18"/>
                <w:szCs w:val="18"/>
              </w:rPr>
              <w:t>mMRC</w:t>
            </w:r>
            <w:proofErr w:type="spellEnd"/>
            <w:r w:rsidRPr="008E0A34">
              <w:rPr>
                <w:sz w:val="18"/>
                <w:szCs w:val="18"/>
              </w:rPr>
              <w:t xml:space="preserve"> grade ≥ 2</w:t>
            </w:r>
          </w:p>
        </w:tc>
      </w:tr>
      <w:tr w:rsidR="001D232D" w:rsidRPr="008E0A34" w14:paraId="2BF86043" w14:textId="77777777" w:rsidTr="009A2631">
        <w:trPr>
          <w:trHeight w:val="278"/>
        </w:trPr>
        <w:tc>
          <w:tcPr>
            <w:tcW w:w="0" w:type="auto"/>
            <w:gridSpan w:val="4"/>
            <w:shd w:val="clear" w:color="auto" w:fill="auto"/>
          </w:tcPr>
          <w:p w14:paraId="666FBD23" w14:textId="77777777" w:rsidR="00487090" w:rsidRDefault="001D232D" w:rsidP="00E70DA7">
            <w:pPr>
              <w:pStyle w:val="Table"/>
              <w:spacing w:before="0" w:after="0" w:line="360" w:lineRule="auto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COPD, chronic obstructive pulmonary disease; GOLD, </w:t>
            </w:r>
            <w:r w:rsidRPr="006D7084">
              <w:rPr>
                <w:color w:val="000000"/>
                <w:sz w:val="16"/>
                <w:szCs w:val="18"/>
              </w:rPr>
              <w:t xml:space="preserve">Global Initiative for </w:t>
            </w:r>
            <w:r w:rsidRPr="00B2084D">
              <w:rPr>
                <w:color w:val="000000"/>
                <w:sz w:val="16"/>
                <w:szCs w:val="18"/>
              </w:rPr>
              <w:t xml:space="preserve">Chronic </w:t>
            </w:r>
            <w:r w:rsidRPr="006D7084">
              <w:rPr>
                <w:color w:val="000000"/>
                <w:sz w:val="16"/>
                <w:szCs w:val="18"/>
              </w:rPr>
              <w:t>Obstructive Lung Disease</w:t>
            </w:r>
            <w:r>
              <w:rPr>
                <w:color w:val="000000"/>
                <w:sz w:val="16"/>
                <w:szCs w:val="18"/>
              </w:rPr>
              <w:t xml:space="preserve">; </w:t>
            </w:r>
            <w:proofErr w:type="spellStart"/>
            <w:r>
              <w:rPr>
                <w:color w:val="000000"/>
                <w:sz w:val="16"/>
                <w:szCs w:val="18"/>
              </w:rPr>
              <w:t>mMRC</w:t>
            </w:r>
            <w:proofErr w:type="spellEnd"/>
            <w:r>
              <w:rPr>
                <w:color w:val="000000"/>
                <w:sz w:val="16"/>
                <w:szCs w:val="18"/>
              </w:rPr>
              <w:t>, modified medical research council.</w:t>
            </w:r>
          </w:p>
          <w:p w14:paraId="2039B782" w14:textId="77777777" w:rsidR="00487090" w:rsidRDefault="00487090" w:rsidP="00E70DA7">
            <w:pPr>
              <w:pStyle w:val="Table"/>
              <w:spacing w:before="0" w:after="0" w:line="360" w:lineRule="auto"/>
              <w:rPr>
                <w:color w:val="000000"/>
                <w:sz w:val="16"/>
                <w:szCs w:val="18"/>
              </w:rPr>
            </w:pPr>
          </w:p>
          <w:p w14:paraId="5D193AFA" w14:textId="229E6980" w:rsidR="00E70DA7" w:rsidRPr="00487090" w:rsidRDefault="00487090" w:rsidP="002804FF">
            <w:pPr>
              <w:pStyle w:val="Table"/>
              <w:spacing w:before="0" w:after="0" w:line="360" w:lineRule="auto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Adapted from </w:t>
            </w:r>
            <w:r w:rsidRPr="00E70DA7">
              <w:rPr>
                <w:color w:val="000000"/>
                <w:sz w:val="16"/>
                <w:szCs w:val="18"/>
              </w:rPr>
              <w:t>Global Initiative for Chronic Obstructive Lung Disease</w:t>
            </w:r>
            <w:r>
              <w:rPr>
                <w:color w:val="000000"/>
                <w:sz w:val="16"/>
                <w:szCs w:val="18"/>
              </w:rPr>
              <w:t xml:space="preserve"> (GOLD) strategy document published in </w:t>
            </w:r>
            <w:r w:rsidRPr="00E70DA7">
              <w:rPr>
                <w:color w:val="000000"/>
                <w:sz w:val="16"/>
                <w:szCs w:val="18"/>
              </w:rPr>
              <w:t>201</w:t>
            </w:r>
            <w:r w:rsidR="002804FF">
              <w:rPr>
                <w:color w:val="000000"/>
                <w:sz w:val="16"/>
                <w:szCs w:val="18"/>
              </w:rPr>
              <w:t>5</w:t>
            </w:r>
            <w:r w:rsidRPr="00E70DA7">
              <w:rPr>
                <w:color w:val="000000"/>
                <w:sz w:val="16"/>
                <w:szCs w:val="18"/>
              </w:rPr>
              <w:t>.</w:t>
            </w:r>
            <w:r w:rsidR="002804FF">
              <w:rPr>
                <w:color w:val="000000"/>
                <w:sz w:val="16"/>
                <w:szCs w:val="18"/>
              </w:rPr>
              <w:t xml:space="preserve"> </w:t>
            </w:r>
            <w:r w:rsidR="002804FF" w:rsidRPr="002804FF">
              <w:rPr>
                <w:color w:val="000000"/>
                <w:sz w:val="16"/>
                <w:szCs w:val="18"/>
              </w:rPr>
              <w:t>© 2020, Global Initiative for Chronic Obstructive Lung Disease, available from www.goldcopd.org, published in Fontana, WI, USA</w:t>
            </w:r>
          </w:p>
        </w:tc>
      </w:tr>
    </w:tbl>
    <w:p w14:paraId="33B8CB52" w14:textId="77777777" w:rsidR="00035799" w:rsidRDefault="00035799" w:rsidP="00035799"/>
    <w:p w14:paraId="2D272F65" w14:textId="77777777" w:rsidR="00035799" w:rsidRDefault="00035799" w:rsidP="00035799">
      <w:r>
        <w:br w:type="page"/>
      </w:r>
    </w:p>
    <w:p w14:paraId="33211CF5" w14:textId="535CE0C1" w:rsidR="008739B0" w:rsidRPr="00B1014C" w:rsidRDefault="008739B0" w:rsidP="001026FD">
      <w:pPr>
        <w:pStyle w:val="Heading2"/>
        <w:spacing w:before="0" w:after="120" w:line="360" w:lineRule="auto"/>
        <w:jc w:val="both"/>
        <w:rPr>
          <w:rFonts w:ascii="Arial" w:eastAsia="MS Mincho" w:hAnsi="Arial" w:cs="Arial"/>
          <w:b/>
          <w:color w:val="000000" w:themeColor="text1"/>
          <w:sz w:val="20"/>
          <w:szCs w:val="20"/>
        </w:rPr>
      </w:pPr>
      <w:r w:rsidRPr="00B1014C">
        <w:rPr>
          <w:rFonts w:ascii="Arial" w:eastAsia="MS Mincho" w:hAnsi="Arial" w:cs="Arial"/>
          <w:b/>
          <w:color w:val="000000" w:themeColor="text1"/>
          <w:sz w:val="20"/>
          <w:szCs w:val="20"/>
        </w:rPr>
        <w:lastRenderedPageBreak/>
        <w:t>Section S1. Definition of exacerbations</w:t>
      </w:r>
    </w:p>
    <w:p w14:paraId="0921D9E3" w14:textId="4ECEA308" w:rsidR="008739B0" w:rsidRPr="008E0A34" w:rsidRDefault="008739B0" w:rsidP="00035799">
      <w:pPr>
        <w:spacing w:after="0" w:line="480" w:lineRule="auto"/>
        <w:jc w:val="both"/>
      </w:pPr>
      <w:r w:rsidRPr="008E0A34">
        <w:t xml:space="preserve">Episodes of </w:t>
      </w:r>
      <w:r w:rsidR="00D00E29" w:rsidRPr="00D00E29">
        <w:t xml:space="preserve">chronic obstructive pulmonary disease </w:t>
      </w:r>
      <w:r w:rsidR="00D00E29">
        <w:t>(</w:t>
      </w:r>
      <w:r w:rsidRPr="008E0A34">
        <w:t>COPD</w:t>
      </w:r>
      <w:r w:rsidR="00D00E29">
        <w:t>)</w:t>
      </w:r>
      <w:r w:rsidRPr="008E0A34">
        <w:t xml:space="preserve"> exacerbation were defined according to a validated algorithm that </w:t>
      </w:r>
      <w:proofErr w:type="gramStart"/>
      <w:r w:rsidRPr="008E0A34">
        <w:t>takes into account</w:t>
      </w:r>
      <w:proofErr w:type="gramEnd"/>
      <w:r w:rsidRPr="008E0A34">
        <w:t xml:space="preserve"> drug codes and diagnosis codes in the </w:t>
      </w:r>
      <w:r w:rsidR="002C4160" w:rsidRPr="002C4160">
        <w:t xml:space="preserve">Clinical Practice Research Datalink </w:t>
      </w:r>
      <w:r w:rsidR="002C4160">
        <w:t>(</w:t>
      </w:r>
      <w:r w:rsidRPr="008E0A34">
        <w:t>CPRD</w:t>
      </w:r>
      <w:r w:rsidR="002C4160">
        <w:t>)</w:t>
      </w:r>
      <w:r w:rsidRPr="008E0A34">
        <w:t xml:space="preserve"> database. As the algorithm considered only COPD exacerbations treated in primary care (using data from the CPRD database), we integrated </w:t>
      </w:r>
      <w:r w:rsidR="002B3B79">
        <w:t>these data</w:t>
      </w:r>
      <w:r w:rsidRPr="008E0A34">
        <w:t xml:space="preserve"> with data on exacerbation episodes treated in-hospital from the </w:t>
      </w:r>
      <w:r w:rsidR="002C4160" w:rsidRPr="002C4160">
        <w:t xml:space="preserve">Hospital Episode Statistics </w:t>
      </w:r>
      <w:r w:rsidR="002C4160">
        <w:t>(</w:t>
      </w:r>
      <w:r w:rsidRPr="008E0A34">
        <w:t>HES</w:t>
      </w:r>
      <w:r w:rsidR="002C4160">
        <w:t>)</w:t>
      </w:r>
      <w:r w:rsidRPr="008E0A34">
        <w:t xml:space="preserve"> database. </w:t>
      </w:r>
    </w:p>
    <w:p w14:paraId="72B07C9A" w14:textId="082EDE80" w:rsidR="008739B0" w:rsidRPr="008E0A34" w:rsidRDefault="008739B0" w:rsidP="00035799">
      <w:pPr>
        <w:spacing w:after="0" w:line="480" w:lineRule="auto"/>
        <w:jc w:val="both"/>
        <w:rPr>
          <w:i/>
        </w:rPr>
      </w:pPr>
      <w:r w:rsidRPr="008E0A34">
        <w:rPr>
          <w:i/>
        </w:rPr>
        <w:t>Episodes of severe exacerbation were defined as:</w:t>
      </w:r>
    </w:p>
    <w:p w14:paraId="77A9276A" w14:textId="7A54D85E" w:rsidR="008739B0" w:rsidRPr="008E0A34" w:rsidRDefault="008739B0" w:rsidP="00035799">
      <w:pPr>
        <w:spacing w:after="0" w:line="480" w:lineRule="auto"/>
        <w:jc w:val="both"/>
      </w:pPr>
      <w:r w:rsidRPr="008E0A34">
        <w:t>An occurrence of COPD-related hospital admission as recorded in the HES Admitted Patient Care (APC) as International Classification of Disease</w:t>
      </w:r>
      <w:r w:rsidR="00A67B8A">
        <w:t>s</w:t>
      </w:r>
      <w:r w:rsidRPr="008E0A34">
        <w:t xml:space="preserve"> </w:t>
      </w:r>
      <w:r w:rsidR="00A67B8A">
        <w:t>10th</w:t>
      </w:r>
      <w:r w:rsidR="00A67B8A" w:rsidRPr="008E0A34">
        <w:t xml:space="preserve"> </w:t>
      </w:r>
      <w:r w:rsidRPr="008E0A34">
        <w:t xml:space="preserve">Revision (ICD-10) codes J44.0 </w:t>
      </w:r>
      <w:r w:rsidR="002C4160">
        <w:t xml:space="preserve">and </w:t>
      </w:r>
      <w:r w:rsidRPr="008E0A34">
        <w:t>J44.1 in any diagnosis or J44.9 in primary diagnosis, or</w:t>
      </w:r>
    </w:p>
    <w:p w14:paraId="2F59F6EF" w14:textId="4E84E44F" w:rsidR="008739B0" w:rsidRPr="008E0A34" w:rsidRDefault="008739B0" w:rsidP="00035799">
      <w:pPr>
        <w:spacing w:after="0" w:line="480" w:lineRule="auto"/>
        <w:jc w:val="both"/>
      </w:pPr>
      <w:r w:rsidRPr="008E0A34">
        <w:t xml:space="preserve">An occurrence of COPD emergency department attendance as recorded in the HES </w:t>
      </w:r>
      <w:r w:rsidR="00B04EBF" w:rsidRPr="00B04EBF">
        <w:t>Accident &amp; Emergency</w:t>
      </w:r>
      <w:r w:rsidRPr="008E0A34">
        <w:t xml:space="preserve"> (A&amp;E) as diagnosis code 252 “Respiratory conditions - other non-asthma</w:t>
      </w:r>
      <w:r w:rsidR="002C4160">
        <w:t>,</w:t>
      </w:r>
      <w:r w:rsidRPr="008E0A34">
        <w:t>” or</w:t>
      </w:r>
    </w:p>
    <w:p w14:paraId="2962F82E" w14:textId="378AC8C8" w:rsidR="008739B0" w:rsidRPr="008E0A34" w:rsidRDefault="008739B0" w:rsidP="00035799">
      <w:pPr>
        <w:spacing w:after="0" w:line="480" w:lineRule="auto"/>
        <w:jc w:val="both"/>
      </w:pPr>
      <w:r w:rsidRPr="008E0A34">
        <w:t xml:space="preserve">An episode of an acute exacerbation recorded by a </w:t>
      </w:r>
      <w:r w:rsidR="002C4160">
        <w:t>g</w:t>
      </w:r>
      <w:r w:rsidRPr="008E0A34">
        <w:t xml:space="preserve">eneral </w:t>
      </w:r>
      <w:r w:rsidR="002C4160">
        <w:t>p</w:t>
      </w:r>
      <w:r w:rsidRPr="008E0A34">
        <w:t>ractitioner in the CPRD database Clinical or Referral tables (Read codes: H312200</w:t>
      </w:r>
      <w:r w:rsidR="004A0FEA">
        <w:t xml:space="preserve"> [</w:t>
      </w:r>
      <w:r w:rsidR="004A0FEA" w:rsidRPr="004A0FEA">
        <w:t>Acute exacerbation of chronic obstructive airways disease</w:t>
      </w:r>
      <w:r w:rsidR="004A0FEA">
        <w:t>]</w:t>
      </w:r>
      <w:r w:rsidRPr="008E0A34">
        <w:t xml:space="preserve">, </w:t>
      </w:r>
      <w:r w:rsidR="007B6191" w:rsidRPr="008E0A34">
        <w:t>H3</w:t>
      </w:r>
      <w:r w:rsidR="007B6191">
        <w:t>Y</w:t>
      </w:r>
      <w:r w:rsidR="007B6191" w:rsidRPr="008E0A34">
        <w:t>1</w:t>
      </w:r>
      <w:r w:rsidRPr="008E0A34">
        <w:t>.00</w:t>
      </w:r>
      <w:r w:rsidR="004A0FEA">
        <w:t xml:space="preserve"> [</w:t>
      </w:r>
      <w:r w:rsidR="004A0FEA" w:rsidRPr="004A0FEA">
        <w:t>Chron</w:t>
      </w:r>
      <w:r w:rsidR="00B6528A">
        <w:t>ic</w:t>
      </w:r>
      <w:r w:rsidR="004A0FEA" w:rsidRPr="004A0FEA">
        <w:t xml:space="preserve"> obstruct</w:t>
      </w:r>
      <w:r w:rsidR="00B6528A">
        <w:t>ive</w:t>
      </w:r>
      <w:r w:rsidR="004A0FEA" w:rsidRPr="004A0FEA">
        <w:t xml:space="preserve"> pulmonary dis</w:t>
      </w:r>
      <w:r w:rsidR="00B6528A">
        <w:t>ease</w:t>
      </w:r>
      <w:r w:rsidR="004A0FEA" w:rsidRPr="004A0FEA">
        <w:t xml:space="preserve"> w</w:t>
      </w:r>
      <w:r w:rsidR="00B6528A">
        <w:t>i</w:t>
      </w:r>
      <w:r w:rsidR="004A0FEA" w:rsidRPr="004A0FEA">
        <w:t>th acute exacerbation, uns</w:t>
      </w:r>
      <w:r w:rsidR="00B6528A">
        <w:t>us</w:t>
      </w:r>
      <w:r w:rsidR="004A0FEA" w:rsidRPr="004A0FEA">
        <w:t>pec</w:t>
      </w:r>
      <w:r w:rsidR="00B6528A">
        <w:t>ted</w:t>
      </w:r>
      <w:r w:rsidR="004A0FEA">
        <w:t>]</w:t>
      </w:r>
      <w:r w:rsidRPr="008E0A34">
        <w:t>, 8BP8.00</w:t>
      </w:r>
      <w:r w:rsidR="004A0FEA">
        <w:t xml:space="preserve"> [</w:t>
      </w:r>
      <w:r w:rsidR="004A0FEA" w:rsidRPr="004A0FEA">
        <w:t>Antibiotic therapy for acute pulmonary exacerbation</w:t>
      </w:r>
      <w:r w:rsidR="004A0FEA">
        <w:t>]</w:t>
      </w:r>
      <w:r w:rsidRPr="008E0A34">
        <w:t>, 8H2R.00</w:t>
      </w:r>
      <w:r w:rsidR="004A0FEA">
        <w:t xml:space="preserve"> [</w:t>
      </w:r>
      <w:r w:rsidR="004A0FEA" w:rsidRPr="004A0FEA">
        <w:t>Admit COPD emergency</w:t>
      </w:r>
      <w:r w:rsidR="004A0FEA">
        <w:t>]</w:t>
      </w:r>
      <w:r w:rsidRPr="008E0A34">
        <w:t>, 66Ye.00</w:t>
      </w:r>
      <w:r w:rsidR="004A0FEA">
        <w:t xml:space="preserve"> [</w:t>
      </w:r>
      <w:r w:rsidR="004A0FEA" w:rsidRPr="004A0FEA">
        <w:t>Emergency COPD admission since last appointment</w:t>
      </w:r>
      <w:r w:rsidR="004A0FEA">
        <w:t>]</w:t>
      </w:r>
      <w:r w:rsidRPr="008E0A34">
        <w:t>, 66Yd.00</w:t>
      </w:r>
      <w:r w:rsidR="004A0FEA">
        <w:t xml:space="preserve"> [</w:t>
      </w:r>
      <w:r w:rsidR="004A0FEA" w:rsidRPr="004A0FEA">
        <w:t>COPD accident and emergency attendance since last visit</w:t>
      </w:r>
      <w:r w:rsidR="004A0FEA">
        <w:t>]</w:t>
      </w:r>
      <w:r w:rsidRPr="008E0A34">
        <w:t>, 66Yi.00</w:t>
      </w:r>
      <w:r w:rsidR="004A0FEA">
        <w:t xml:space="preserve"> [</w:t>
      </w:r>
      <w:r w:rsidR="004A0FEA" w:rsidRPr="004A0FEA">
        <w:t>Multiple COPD emergency hospital admissions</w:t>
      </w:r>
      <w:r w:rsidR="004A0FEA">
        <w:t>]</w:t>
      </w:r>
      <w:r w:rsidRPr="008E0A34">
        <w:t>).</w:t>
      </w:r>
    </w:p>
    <w:p w14:paraId="54D7CFE1" w14:textId="77777777" w:rsidR="008739B0" w:rsidRPr="008E0A34" w:rsidRDefault="008739B0" w:rsidP="00035799">
      <w:pPr>
        <w:spacing w:after="0" w:line="480" w:lineRule="auto"/>
        <w:jc w:val="both"/>
        <w:rPr>
          <w:i/>
        </w:rPr>
      </w:pPr>
      <w:r w:rsidRPr="008E0A34">
        <w:rPr>
          <w:i/>
        </w:rPr>
        <w:t>Episodes of moderate exacerbation were defined as:</w:t>
      </w:r>
    </w:p>
    <w:p w14:paraId="764EDC67" w14:textId="624582F6" w:rsidR="008739B0" w:rsidRPr="008E0A34" w:rsidRDefault="008739B0" w:rsidP="00035799">
      <w:pPr>
        <w:spacing w:after="0" w:line="480" w:lineRule="auto"/>
        <w:jc w:val="both"/>
      </w:pPr>
      <w:r w:rsidRPr="008E0A34">
        <w:t xml:space="preserve">A prescription for an </w:t>
      </w:r>
      <w:bookmarkStart w:id="5" w:name="_Hlk27153145"/>
      <w:r w:rsidRPr="008E0A34">
        <w:t>oral corticosteroid</w:t>
      </w:r>
      <w:bookmarkEnd w:id="5"/>
      <w:r w:rsidRPr="008E0A34">
        <w:t xml:space="preserve"> (OCS) and an antibiotic for 5</w:t>
      </w:r>
      <w:r w:rsidR="00EA39B6">
        <w:t>-</w:t>
      </w:r>
      <w:r w:rsidRPr="008E0A34">
        <w:t>14 days, prescribed on the same day, or</w:t>
      </w:r>
      <w:r w:rsidR="00B1014C">
        <w:t xml:space="preserve"> </w:t>
      </w:r>
    </w:p>
    <w:p w14:paraId="4A6A4A50" w14:textId="6DB7DAB9" w:rsidR="008739B0" w:rsidRPr="008E0A34" w:rsidRDefault="008739B0" w:rsidP="00035799">
      <w:pPr>
        <w:spacing w:after="0" w:line="480" w:lineRule="auto"/>
        <w:jc w:val="both"/>
      </w:pPr>
      <w:r w:rsidRPr="008E0A34">
        <w:t>An exacerbation symptom (details reported below) and a prescription for an OCS on the same day (i.e.</w:t>
      </w:r>
      <w:r w:rsidR="00EA39B6">
        <w:t>,</w:t>
      </w:r>
      <w:r w:rsidRPr="008E0A34">
        <w:t xml:space="preserve"> medical codes must have been </w:t>
      </w:r>
      <w:r w:rsidR="00B04EBF">
        <w:t xml:space="preserve">generated </w:t>
      </w:r>
      <w:r w:rsidRPr="008E0A34">
        <w:t>on the same day as prescription), or</w:t>
      </w:r>
    </w:p>
    <w:p w14:paraId="6AB1B24E" w14:textId="6BC7791F" w:rsidR="008739B0" w:rsidRPr="008E0A34" w:rsidRDefault="008739B0" w:rsidP="00035799">
      <w:pPr>
        <w:spacing w:after="0" w:line="480" w:lineRule="auto"/>
        <w:jc w:val="both"/>
      </w:pPr>
      <w:r w:rsidRPr="008E0A34">
        <w:t>An exacerbation symptom and a prescription for an oral antibiotic on the same day (i.e.</w:t>
      </w:r>
      <w:r w:rsidR="00EA39B6">
        <w:t>,</w:t>
      </w:r>
      <w:r w:rsidRPr="008E0A34">
        <w:t xml:space="preserve"> medical codes must have been on the same day as prescription), or</w:t>
      </w:r>
    </w:p>
    <w:p w14:paraId="3E1252F9" w14:textId="1FBDFD32" w:rsidR="008739B0" w:rsidRPr="008E0A34" w:rsidRDefault="008739B0" w:rsidP="00035799">
      <w:pPr>
        <w:spacing w:after="0" w:line="480" w:lineRule="auto"/>
        <w:jc w:val="both"/>
      </w:pPr>
      <w:r w:rsidRPr="008E0A34">
        <w:t>A lower respiratory tract infection code, excluding codes for pneumonia.</w:t>
      </w:r>
    </w:p>
    <w:p w14:paraId="07B12F5E" w14:textId="68983EFE" w:rsidR="008739B0" w:rsidRPr="008E0A34" w:rsidRDefault="008739B0" w:rsidP="00035799">
      <w:pPr>
        <w:spacing w:after="0" w:line="480" w:lineRule="auto"/>
        <w:jc w:val="both"/>
      </w:pPr>
      <w:r w:rsidRPr="008E0A34">
        <w:lastRenderedPageBreak/>
        <w:t xml:space="preserve">As exacerbation symptoms, codes suggesting an increase in </w:t>
      </w:r>
      <w:r w:rsidR="00E97CBF">
        <w:t>two</w:t>
      </w:r>
      <w:r w:rsidRPr="008E0A34">
        <w:t xml:space="preserve"> or more of the following was used: breathlessness, cough, sputum volume, and purulence. In the exacerbations episodes not defined by HES APC and HES A&amp;E, we excluded any exacerbations occurring on the same day as the date of a code for an annual COPD review or provision of rescue packs for COPD-specific antibiotics or OCS. Exacerbations occurring within 14 days were considered as a single event; the most severe exacerbation </w:t>
      </w:r>
      <w:r w:rsidR="002C3FD4">
        <w:t>was</w:t>
      </w:r>
      <w:r w:rsidR="002C3FD4" w:rsidRPr="008E0A34">
        <w:t xml:space="preserve"> </w:t>
      </w:r>
      <w:r w:rsidRPr="008E0A34">
        <w:t>used to define exacerbation severity.</w:t>
      </w:r>
    </w:p>
    <w:p w14:paraId="067AC848" w14:textId="77777777" w:rsidR="008739B0" w:rsidRPr="008E0A34" w:rsidRDefault="008739B0" w:rsidP="00035799">
      <w:pPr>
        <w:spacing w:after="0" w:line="480" w:lineRule="auto"/>
        <w:jc w:val="both"/>
        <w:rPr>
          <w:rFonts w:eastAsia="MS Mincho"/>
          <w:b/>
          <w:color w:val="000000" w:themeColor="text1"/>
        </w:rPr>
      </w:pPr>
      <w:r w:rsidRPr="008E0A34">
        <w:rPr>
          <w:rFonts w:eastAsia="MS Mincho"/>
          <w:b/>
          <w:color w:val="000000" w:themeColor="text1"/>
        </w:rPr>
        <w:br w:type="page"/>
      </w:r>
    </w:p>
    <w:p w14:paraId="41AF05C4" w14:textId="77777777" w:rsidR="001D232D" w:rsidRDefault="001D232D" w:rsidP="001D232D">
      <w:pPr>
        <w:rPr>
          <w:rFonts w:eastAsia="MS Mincho"/>
          <w:b/>
          <w:color w:val="000000" w:themeColor="text1"/>
        </w:rPr>
      </w:pPr>
      <w:r>
        <w:rPr>
          <w:rFonts w:eastAsia="MS Mincho"/>
          <w:b/>
          <w:color w:val="000000" w:themeColor="text1"/>
        </w:rPr>
        <w:lastRenderedPageBreak/>
        <w:t>Overall patient attrition in the study</w:t>
      </w:r>
    </w:p>
    <w:p w14:paraId="727D02D9" w14:textId="5AFADFD1" w:rsidR="001D232D" w:rsidRDefault="001D232D" w:rsidP="001D232D">
      <w:pPr>
        <w:spacing w:after="0" w:line="360" w:lineRule="auto"/>
        <w:jc w:val="both"/>
        <w:rPr>
          <w:rFonts w:eastAsia="MS Mincho"/>
          <w:color w:val="000000" w:themeColor="text1"/>
        </w:rPr>
      </w:pPr>
      <w:r>
        <w:rPr>
          <w:rFonts w:eastAsia="MS Mincho"/>
          <w:color w:val="000000" w:themeColor="text1"/>
        </w:rPr>
        <w:t xml:space="preserve">Of the </w:t>
      </w:r>
      <w:r w:rsidRPr="005458CD">
        <w:rPr>
          <w:rFonts w:eastAsia="MS Mincho"/>
          <w:color w:val="000000" w:themeColor="text1"/>
        </w:rPr>
        <w:t xml:space="preserve">135,739 </w:t>
      </w:r>
      <w:r>
        <w:rPr>
          <w:rFonts w:eastAsia="MS Mincho"/>
          <w:color w:val="000000" w:themeColor="text1"/>
        </w:rPr>
        <w:t xml:space="preserve">eligible patients </w:t>
      </w:r>
      <w:r w:rsidRPr="005458CD">
        <w:rPr>
          <w:rFonts w:eastAsia="MS Mincho"/>
          <w:color w:val="000000" w:themeColor="text1"/>
        </w:rPr>
        <w:t xml:space="preserve">identified in </w:t>
      </w:r>
      <w:r>
        <w:rPr>
          <w:rFonts w:eastAsia="MS Mincho"/>
          <w:color w:val="000000" w:themeColor="text1"/>
        </w:rPr>
        <w:t xml:space="preserve">the </w:t>
      </w:r>
      <w:r w:rsidRPr="005458CD">
        <w:rPr>
          <w:rFonts w:eastAsia="MS Mincho"/>
          <w:color w:val="000000" w:themeColor="text1"/>
        </w:rPr>
        <w:t>CPRD</w:t>
      </w:r>
      <w:r>
        <w:rPr>
          <w:rFonts w:eastAsia="MS Mincho"/>
          <w:color w:val="000000" w:themeColor="text1"/>
        </w:rPr>
        <w:t xml:space="preserve">, </w:t>
      </w:r>
      <w:r w:rsidRPr="005458CD">
        <w:rPr>
          <w:rFonts w:eastAsia="MS Mincho"/>
          <w:color w:val="000000" w:themeColor="text1"/>
        </w:rPr>
        <w:t xml:space="preserve">10,158 patients </w:t>
      </w:r>
      <w:r>
        <w:rPr>
          <w:rFonts w:eastAsia="MS Mincho"/>
          <w:color w:val="000000" w:themeColor="text1"/>
        </w:rPr>
        <w:t xml:space="preserve">were included for the analysis </w:t>
      </w:r>
      <w:r w:rsidRPr="002C3FD4">
        <w:rPr>
          <w:rFonts w:eastAsia="MS Mincho"/>
          <w:color w:val="000000" w:themeColor="text1"/>
        </w:rPr>
        <w:t xml:space="preserve">after </w:t>
      </w:r>
      <w:r>
        <w:rPr>
          <w:rFonts w:eastAsia="MS Mincho"/>
          <w:color w:val="000000" w:themeColor="text1"/>
        </w:rPr>
        <w:t>applying</w:t>
      </w:r>
      <w:r w:rsidRPr="002C3FD4">
        <w:rPr>
          <w:rFonts w:eastAsia="MS Mincho"/>
          <w:color w:val="000000" w:themeColor="text1"/>
        </w:rPr>
        <w:t xml:space="preserve"> inclusion and exclusion criteria</w:t>
      </w:r>
      <w:r>
        <w:rPr>
          <w:rFonts w:eastAsia="MS Mincho"/>
          <w:color w:val="000000" w:themeColor="text1"/>
        </w:rPr>
        <w:t xml:space="preserve"> (</w:t>
      </w:r>
      <w:r w:rsidRPr="001D232D">
        <w:rPr>
          <w:rFonts w:eastAsia="MS Mincho"/>
          <w:b/>
          <w:color w:val="000000" w:themeColor="text1"/>
        </w:rPr>
        <w:t>Figure S1</w:t>
      </w:r>
      <w:r>
        <w:rPr>
          <w:rFonts w:eastAsia="MS Mincho"/>
          <w:color w:val="000000" w:themeColor="text1"/>
        </w:rPr>
        <w:t>)</w:t>
      </w:r>
      <w:r w:rsidRPr="005458CD">
        <w:rPr>
          <w:rFonts w:eastAsia="MS Mincho"/>
          <w:color w:val="000000" w:themeColor="text1"/>
        </w:rPr>
        <w:t>.</w:t>
      </w:r>
    </w:p>
    <w:p w14:paraId="40E32615" w14:textId="77777777" w:rsidR="001D232D" w:rsidRPr="005458CD" w:rsidRDefault="001D232D" w:rsidP="001D232D">
      <w:pPr>
        <w:spacing w:after="0" w:line="360" w:lineRule="auto"/>
        <w:jc w:val="both"/>
        <w:rPr>
          <w:rFonts w:eastAsia="MS Mincho"/>
          <w:color w:val="000000" w:themeColor="text1"/>
        </w:rPr>
      </w:pPr>
    </w:p>
    <w:p w14:paraId="6538D928" w14:textId="77777777" w:rsidR="001D232D" w:rsidRPr="00035799" w:rsidRDefault="001D232D" w:rsidP="00035799">
      <w:pPr>
        <w:pStyle w:val="Heading2"/>
        <w:spacing w:before="0" w:after="120" w:line="360" w:lineRule="auto"/>
        <w:jc w:val="both"/>
        <w:rPr>
          <w:rFonts w:ascii="Arial" w:eastAsia="MS Mincho" w:hAnsi="Arial" w:cs="Arial"/>
          <w:b/>
          <w:color w:val="000000" w:themeColor="text1"/>
          <w:sz w:val="20"/>
          <w:szCs w:val="20"/>
        </w:rPr>
      </w:pPr>
      <w:r w:rsidRPr="00035799">
        <w:rPr>
          <w:rFonts w:ascii="Arial" w:eastAsia="MS Mincho" w:hAnsi="Arial" w:cs="Arial"/>
          <w:b/>
          <w:color w:val="000000" w:themeColor="text1"/>
          <w:sz w:val="20"/>
          <w:szCs w:val="20"/>
        </w:rPr>
        <w:t>Figure S1. Patient flow in the study</w:t>
      </w:r>
    </w:p>
    <w:p w14:paraId="50EFB217" w14:textId="77777777" w:rsidR="001D232D" w:rsidRDefault="001D232D" w:rsidP="001D232D">
      <w:pPr>
        <w:rPr>
          <w:rFonts w:eastAsia="MS Mincho"/>
          <w:b/>
          <w:color w:val="000000" w:themeColor="text1"/>
        </w:rPr>
      </w:pPr>
    </w:p>
    <w:p w14:paraId="775CE00A" w14:textId="59DBE003" w:rsidR="001D232D" w:rsidRPr="00A453F6" w:rsidRDefault="001D232D" w:rsidP="001D232D">
      <w:pPr>
        <w:rPr>
          <w:rFonts w:eastAsia="MS Mincho"/>
          <w:b/>
          <w:color w:val="000000" w:themeColor="text1"/>
        </w:rPr>
      </w:pPr>
      <w:r>
        <w:rPr>
          <w:rFonts w:eastAsia="MS Mincho"/>
          <w:b/>
          <w:noProof/>
          <w:color w:val="000000" w:themeColor="text1"/>
        </w:rPr>
        <mc:AlternateContent>
          <mc:Choice Requires="wpg">
            <w:drawing>
              <wp:inline distT="0" distB="0" distL="0" distR="0" wp14:anchorId="2D37DE94" wp14:editId="5362933B">
                <wp:extent cx="5766726" cy="3330305"/>
                <wp:effectExtent l="0" t="0" r="24765" b="3810"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6726" cy="3330305"/>
                          <a:chOff x="-6679" y="-46720"/>
                          <a:chExt cx="5766726" cy="3330305"/>
                        </a:xfrm>
                      </wpg:grpSpPr>
                      <wps:wsp>
                        <wps:cNvPr id="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0" y="-46720"/>
                            <a:ext cx="3211417" cy="4778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1E4494" w14:textId="77777777" w:rsidR="001D232D" w:rsidRDefault="001D232D" w:rsidP="001D232D">
                              <w:pPr>
                                <w:spacing w:after="0" w:line="240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Total patients identified from CPRD database </w:t>
                              </w:r>
                              <w:r w:rsidRPr="005A50B8">
                                <w:rPr>
                                  <w:sz w:val="16"/>
                                  <w:szCs w:val="16"/>
                                </w:rPr>
                                <w:t>with linkage to HES</w:t>
                              </w:r>
                            </w:p>
                            <w:p w14:paraId="7C39C1E5" w14:textId="77777777" w:rsidR="001D232D" w:rsidRPr="00F27FE3" w:rsidRDefault="001D232D" w:rsidP="001D232D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lang w:val="en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br/>
                              </w:r>
                              <w:r w:rsidRPr="00F27FE3">
                                <w:rPr>
                                  <w:b/>
                                  <w:sz w:val="16"/>
                                  <w:szCs w:val="16"/>
                                </w:rPr>
                                <w:t>N (%) = 135,739 (100.0%)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ctr" anchorCtr="0" upright="1">
                          <a:noAutofit/>
                        </wps:bodyPr>
                      </wps:wsp>
                      <wps:wsp>
                        <wps:cNvPr id="7" name="AutoShape 29"/>
                        <wps:cNvCnPr>
                          <a:cxnSpLocks noChangeShapeType="1"/>
                        </wps:cNvCnPr>
                        <wps:spPr bwMode="auto">
                          <a:xfrm>
                            <a:off x="1595194" y="420490"/>
                            <a:ext cx="0" cy="20510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6721" y="2509594"/>
                            <a:ext cx="3128645" cy="488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D0701E" w14:textId="77777777" w:rsidR="001D232D" w:rsidRDefault="001D232D" w:rsidP="001D232D">
                              <w:pPr>
                                <w:spacing w:after="0" w:line="240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947BFC">
                                <w:rPr>
                                  <w:sz w:val="16"/>
                                  <w:szCs w:val="16"/>
                                </w:rPr>
                                <w:t xml:space="preserve">Patients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included in the analysis</w:t>
                              </w:r>
                            </w:p>
                            <w:p w14:paraId="2D6A078A" w14:textId="77777777" w:rsidR="001D232D" w:rsidRPr="00F27FE3" w:rsidRDefault="001D232D" w:rsidP="001D232D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lang w:val="en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br/>
                              </w:r>
                              <w:r w:rsidRPr="00F27FE3">
                                <w:rPr>
                                  <w:b/>
                                  <w:sz w:val="16"/>
                                  <w:szCs w:val="16"/>
                                </w:rPr>
                                <w:t>n = 10,158 (7.5%)</w:t>
                              </w:r>
                            </w:p>
                            <w:p w14:paraId="57B00E66" w14:textId="77777777" w:rsidR="001D232D" w:rsidRDefault="001D232D" w:rsidP="001D232D"/>
                          </w:txbxContent>
                        </wps:txbx>
                        <wps:bodyPr rot="0" vert="horz" wrap="square" lIns="45720" tIns="45720" rIns="45720" bIns="45720" anchor="ctr" anchorCtr="0" upright="1">
                          <a:noAutofit/>
                        </wps:bodyPr>
                      </wps:wsp>
                      <wps:wsp>
                        <wps:cNvPr id="9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2235765" y="634067"/>
                            <a:ext cx="3524282" cy="1652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255405" w14:textId="77777777" w:rsidR="001D232D" w:rsidRDefault="001D232D" w:rsidP="001D232D">
                              <w:pPr>
                                <w:spacing w:after="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947BFC">
                                <w:rPr>
                                  <w:sz w:val="16"/>
                                  <w:szCs w:val="16"/>
                                </w:rPr>
                                <w:t>Exclude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d patients: </w:t>
                              </w:r>
                              <w:r w:rsidRPr="00F27FE3">
                                <w:rPr>
                                  <w:b/>
                                  <w:sz w:val="16"/>
                                  <w:szCs w:val="16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(%)</w:t>
                              </w:r>
                              <w:r w:rsidRPr="00F27FE3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= 125,581 (92.5%)</w:t>
                              </w:r>
                            </w:p>
                            <w:p w14:paraId="6B150C0C" w14:textId="77777777" w:rsidR="001D232D" w:rsidRDefault="001D232D" w:rsidP="001D232D">
                              <w:pPr>
                                <w:spacing w:after="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217C0619" w14:textId="77777777" w:rsidR="001D232D" w:rsidRDefault="001D232D" w:rsidP="001D232D">
                              <w:pPr>
                                <w:spacing w:after="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Reasons for exclusion:</w:t>
                              </w:r>
                            </w:p>
                            <w:p w14:paraId="2E02A98D" w14:textId="77777777" w:rsidR="001D232D" w:rsidRDefault="001D232D" w:rsidP="001D232D">
                              <w:pPr>
                                <w:spacing w:after="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372F501A" w14:textId="77777777" w:rsidR="001D232D" w:rsidRDefault="001D232D" w:rsidP="001D232D">
                              <w:pPr>
                                <w:pStyle w:val="ListParagraph"/>
                                <w:numPr>
                                  <w:ilvl w:val="0"/>
                                  <w:numId w:val="45"/>
                                </w:numPr>
                                <w:spacing w:after="0" w:line="240" w:lineRule="auto"/>
                                <w:ind w:left="360" w:hanging="18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W</w:t>
                              </w:r>
                              <w:r w:rsidRPr="005A50B8">
                                <w:rPr>
                                  <w:sz w:val="16"/>
                                  <w:szCs w:val="16"/>
                                </w:rPr>
                                <w:t>ith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out</w:t>
                              </w:r>
                              <w:r w:rsidRPr="005A50B8">
                                <w:rPr>
                                  <w:sz w:val="16"/>
                                  <w:szCs w:val="16"/>
                                </w:rPr>
                                <w:t xml:space="preserve"> age and gender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data: n = 1</w:t>
                              </w:r>
                            </w:p>
                            <w:p w14:paraId="2D20D308" w14:textId="77777777" w:rsidR="001D232D" w:rsidRDefault="001D232D" w:rsidP="001D232D">
                              <w:pPr>
                                <w:pStyle w:val="ListParagraph"/>
                                <w:numPr>
                                  <w:ilvl w:val="0"/>
                                  <w:numId w:val="45"/>
                                </w:numPr>
                                <w:spacing w:after="0" w:line="240" w:lineRule="auto"/>
                                <w:ind w:left="360" w:hanging="18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Wi</w:t>
                              </w:r>
                              <w:r w:rsidRPr="005A50B8">
                                <w:rPr>
                                  <w:sz w:val="16"/>
                                  <w:szCs w:val="16"/>
                                </w:rPr>
                                <w:t>th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out</w:t>
                              </w:r>
                              <w:r w:rsidRPr="005A50B8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≥ 1 </w:t>
                              </w:r>
                              <w:r w:rsidRPr="005A50B8">
                                <w:rPr>
                                  <w:sz w:val="16"/>
                                  <w:szCs w:val="16"/>
                                </w:rPr>
                                <w:t>Read code suggestive of COPD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:</w:t>
                              </w:r>
                              <w:r w:rsidRPr="005A50B8">
                                <w:rPr>
                                  <w:sz w:val="16"/>
                                  <w:szCs w:val="16"/>
                                </w:rPr>
                                <w:t xml:space="preserve"> n =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55,813</w:t>
                              </w:r>
                            </w:p>
                            <w:p w14:paraId="5F4CAEB9" w14:textId="77777777" w:rsidR="001D232D" w:rsidRDefault="001D232D" w:rsidP="001D232D">
                              <w:pPr>
                                <w:pStyle w:val="ListParagraph"/>
                                <w:numPr>
                                  <w:ilvl w:val="0"/>
                                  <w:numId w:val="45"/>
                                </w:numPr>
                                <w:spacing w:after="0" w:line="240" w:lineRule="auto"/>
                                <w:ind w:left="360" w:hanging="18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5A50B8">
                                <w:rPr>
                                  <w:sz w:val="16"/>
                                  <w:szCs w:val="16"/>
                                </w:rPr>
                                <w:t>COPD diag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nosis by Quint et al. algorithm: n = 52,842</w:t>
                              </w:r>
                            </w:p>
                            <w:p w14:paraId="1BD7E0BA" w14:textId="77777777" w:rsidR="001D232D" w:rsidRPr="00E740A5" w:rsidRDefault="001D232D" w:rsidP="001D232D">
                              <w:pPr>
                                <w:pStyle w:val="ListParagraph"/>
                                <w:numPr>
                                  <w:ilvl w:val="0"/>
                                  <w:numId w:val="45"/>
                                </w:numPr>
                                <w:spacing w:after="0" w:line="240" w:lineRule="auto"/>
                                <w:ind w:left="360" w:hanging="18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E740A5">
                                <w:rPr>
                                  <w:sz w:val="16"/>
                                  <w:szCs w:val="16"/>
                                </w:rPr>
                                <w:t>Death, transfer out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/</w:t>
                              </w:r>
                              <w:r w:rsidRPr="00E740A5">
                                <w:rPr>
                                  <w:sz w:val="16"/>
                                  <w:szCs w:val="16"/>
                                </w:rPr>
                                <w:t xml:space="preserve">practice last collection date pre-index: n = </w:t>
                              </w:r>
                              <w:r w:rsidRPr="00173875">
                                <w:rPr>
                                  <w:sz w:val="16"/>
                                  <w:szCs w:val="16"/>
                                </w:rPr>
                                <w:t>1,065</w:t>
                              </w:r>
                            </w:p>
                            <w:p w14:paraId="43D4FA2A" w14:textId="77777777" w:rsidR="001D232D" w:rsidRDefault="001D232D" w:rsidP="001D232D">
                              <w:pPr>
                                <w:pStyle w:val="ListParagraph"/>
                                <w:numPr>
                                  <w:ilvl w:val="0"/>
                                  <w:numId w:val="45"/>
                                </w:numPr>
                                <w:spacing w:after="0" w:line="240" w:lineRule="auto"/>
                                <w:ind w:left="360" w:hanging="18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E740A5">
                                <w:rPr>
                                  <w:sz w:val="16"/>
                                  <w:szCs w:val="16"/>
                                </w:rPr>
                                <w:t>Aged &lt;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E740A5">
                                <w:rPr>
                                  <w:sz w:val="16"/>
                                  <w:szCs w:val="16"/>
                                </w:rPr>
                                <w:t xml:space="preserve">40 years at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the </w:t>
                              </w:r>
                              <w:r w:rsidRPr="00E740A5">
                                <w:rPr>
                                  <w:sz w:val="16"/>
                                  <w:szCs w:val="16"/>
                                </w:rPr>
                                <w:t xml:space="preserve">index date: n = </w:t>
                              </w:r>
                              <w:r w:rsidRPr="00173875">
                                <w:rPr>
                                  <w:sz w:val="16"/>
                                  <w:szCs w:val="16"/>
                                </w:rPr>
                                <w:t>223</w:t>
                              </w:r>
                            </w:p>
                            <w:p w14:paraId="5C8DF8BE" w14:textId="77777777" w:rsidR="001D232D" w:rsidRPr="00E740A5" w:rsidRDefault="001D232D" w:rsidP="001D232D">
                              <w:pPr>
                                <w:pStyle w:val="ListParagraph"/>
                                <w:numPr>
                                  <w:ilvl w:val="0"/>
                                  <w:numId w:val="45"/>
                                </w:numPr>
                                <w:spacing w:after="0" w:line="240" w:lineRule="auto"/>
                                <w:ind w:left="360" w:hanging="18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W</w:t>
                              </w:r>
                              <w:r w:rsidRPr="00173875">
                                <w:rPr>
                                  <w:sz w:val="16"/>
                                  <w:szCs w:val="16"/>
                                </w:rPr>
                                <w:t xml:space="preserve">ithout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5 years</w:t>
                              </w:r>
                              <w:r w:rsidRPr="00173875">
                                <w:rPr>
                                  <w:sz w:val="16"/>
                                  <w:szCs w:val="16"/>
                                </w:rPr>
                                <w:t xml:space="preserve"> of continual practice records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: </w:t>
                              </w:r>
                              <w:r w:rsidRPr="00E740A5">
                                <w:rPr>
                                  <w:sz w:val="16"/>
                                  <w:szCs w:val="16"/>
                                </w:rPr>
                                <w:t xml:space="preserve">n = </w:t>
                              </w:r>
                              <w:r w:rsidRPr="00173875">
                                <w:rPr>
                                  <w:sz w:val="16"/>
                                  <w:szCs w:val="16"/>
                                </w:rPr>
                                <w:t>6,848</w:t>
                              </w:r>
                            </w:p>
                            <w:p w14:paraId="4D8C88E8" w14:textId="77777777" w:rsidR="001D232D" w:rsidRPr="00E740A5" w:rsidRDefault="001D232D" w:rsidP="001D232D">
                              <w:pPr>
                                <w:pStyle w:val="ListParagraph"/>
                                <w:numPr>
                                  <w:ilvl w:val="0"/>
                                  <w:numId w:val="45"/>
                                </w:numPr>
                                <w:spacing w:after="0" w:line="240" w:lineRule="auto"/>
                                <w:ind w:left="360" w:hanging="18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E740A5">
                                <w:rPr>
                                  <w:sz w:val="16"/>
                                  <w:szCs w:val="16"/>
                                </w:rPr>
                                <w:t>Diagnosis of COPD in the 5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E740A5">
                                <w:rPr>
                                  <w:sz w:val="16"/>
                                  <w:szCs w:val="16"/>
                                </w:rPr>
                                <w:t xml:space="preserve">years pre-index: n =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4,682</w:t>
                              </w:r>
                            </w:p>
                            <w:p w14:paraId="236D1E19" w14:textId="77777777" w:rsidR="001D232D" w:rsidRPr="00173875" w:rsidRDefault="001D232D" w:rsidP="001D232D">
                              <w:pPr>
                                <w:pStyle w:val="ListParagraph"/>
                                <w:numPr>
                                  <w:ilvl w:val="0"/>
                                  <w:numId w:val="45"/>
                                </w:numPr>
                                <w:spacing w:after="0" w:line="240" w:lineRule="auto"/>
                                <w:ind w:left="360" w:hanging="18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E740A5">
                                <w:rPr>
                                  <w:sz w:val="16"/>
                                  <w:szCs w:val="16"/>
                                </w:rPr>
                                <w:t>Diagnosis of asthma in the 5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E740A5">
                                <w:rPr>
                                  <w:sz w:val="16"/>
                                  <w:szCs w:val="16"/>
                                </w:rPr>
                                <w:t>years pre-index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/index</w:t>
                              </w:r>
                              <w:r w:rsidRPr="00E740A5">
                                <w:rPr>
                                  <w:sz w:val="16"/>
                                  <w:szCs w:val="16"/>
                                </w:rPr>
                                <w:t xml:space="preserve">: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n = </w:t>
                              </w:r>
                              <w:r w:rsidRPr="00173875">
                                <w:rPr>
                                  <w:sz w:val="16"/>
                                  <w:szCs w:val="16"/>
                                </w:rPr>
                                <w:t>4,107</w:t>
                              </w:r>
                            </w:p>
                            <w:p w14:paraId="2C287B8D" w14:textId="77777777" w:rsidR="001D232D" w:rsidRPr="00B9580C" w:rsidRDefault="001D232D" w:rsidP="001D232D">
                              <w:pPr>
                                <w:spacing w:after="0" w:line="240" w:lineRule="auto"/>
                                <w:rPr>
                                  <w:sz w:val="16"/>
                                  <w:szCs w:val="16"/>
                                  <w:lang w:val="en"/>
                                </w:rPr>
                              </w:pPr>
                            </w:p>
                            <w:p w14:paraId="28189B3A" w14:textId="77777777" w:rsidR="001D232D" w:rsidRPr="00B9580C" w:rsidRDefault="001D232D" w:rsidP="001D232D">
                              <w:pPr>
                                <w:spacing w:after="0" w:line="240" w:lineRule="auto"/>
                                <w:rPr>
                                  <w:sz w:val="16"/>
                                  <w:szCs w:val="16"/>
                                  <w:lang w:val="e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91440" rIns="91440" bIns="91440" anchor="ctr" anchorCtr="0" upright="1">
                          <a:noAutofit/>
                        </wps:bodyPr>
                      </wps:wsp>
                      <wps:wsp>
                        <wps:cNvPr id="11" name="Straight Arrow Connector 11"/>
                        <wps:cNvCnPr/>
                        <wps:spPr>
                          <a:xfrm>
                            <a:off x="1601869" y="1361588"/>
                            <a:ext cx="622453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-6679" y="3062651"/>
                            <a:ext cx="5753378" cy="2209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07D317" w14:textId="77777777" w:rsidR="001D232D" w:rsidRPr="00B9580C" w:rsidRDefault="001D232D" w:rsidP="001D232D">
                              <w:pPr>
                                <w:spacing w:after="0" w:line="240" w:lineRule="auto"/>
                                <w:rPr>
                                  <w:sz w:val="16"/>
                                  <w:szCs w:val="16"/>
                                  <w:lang w:val="en"/>
                                </w:rPr>
                              </w:pPr>
                              <w:r w:rsidRPr="00EC057C">
                                <w:rPr>
                                  <w:sz w:val="16"/>
                                  <w:szCs w:val="16"/>
                                </w:rPr>
                                <w:t>COPD, chronic obstructive pulmonary disease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; </w:t>
                              </w:r>
                              <w:r w:rsidRPr="00EC057C">
                                <w:rPr>
                                  <w:sz w:val="16"/>
                                  <w:szCs w:val="16"/>
                                </w:rPr>
                                <w:t>CPRD, Clinical Practice Research Datalink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;</w:t>
                              </w:r>
                              <w:r w:rsidRPr="00EC057C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HES, </w:t>
                              </w:r>
                              <w:r w:rsidRPr="00EC057C">
                                <w:rPr>
                                  <w:sz w:val="16"/>
                                  <w:szCs w:val="16"/>
                                </w:rPr>
                                <w:t>Hospital Episode Statistics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  <w:p w14:paraId="6E39FD15" w14:textId="77777777" w:rsidR="001D232D" w:rsidRDefault="001D232D" w:rsidP="001D232D"/>
                          </w:txbxContent>
                        </wps:txbx>
                        <wps:bodyPr rot="0" vert="horz" wrap="square" lIns="45720" tIns="45720" rIns="4572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37DE94" id="Group 12" o:spid="_x0000_s1026" style="width:454.05pt;height:262.25pt;mso-position-horizontal-relative:char;mso-position-vertical-relative:line" coordorigin="-66,-467" coordsize="57667,33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">
                <v:rect id="Rectangle 25" o:spid="_x0000_s1027" style="position:absolute;top:-467;width:32114;height:47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">
                  <v:textbox inset="3.6pt,,3.6pt">
                    <w:txbxContent>
                      <w:p w14:paraId="381E4494" w14:textId="77777777" w:rsidR="001D232D" w:rsidRDefault="001D232D" w:rsidP="001D232D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Total patients identified from CPRD database </w:t>
                        </w:r>
                        <w:r w:rsidRPr="005A50B8">
                          <w:rPr>
                            <w:sz w:val="16"/>
                            <w:szCs w:val="16"/>
                          </w:rPr>
                          <w:t>with linkage to HES</w:t>
                        </w:r>
                      </w:p>
                      <w:p w14:paraId="7C39C1E5" w14:textId="77777777" w:rsidR="001D232D" w:rsidRPr="00F27FE3" w:rsidRDefault="001D232D" w:rsidP="001D232D">
                        <w:pPr>
                          <w:spacing w:after="0" w:line="240" w:lineRule="auto"/>
                          <w:jc w:val="center"/>
                          <w:rPr>
                            <w:b/>
                            <w:sz w:val="16"/>
                            <w:szCs w:val="16"/>
                            <w:lang w:val="en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br/>
                        </w:r>
                        <w:r w:rsidRPr="00F27FE3">
                          <w:rPr>
                            <w:b/>
                            <w:sz w:val="16"/>
                            <w:szCs w:val="16"/>
                          </w:rPr>
                          <w:t>N (%) = 135,739 (100.0%)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9" o:spid="_x0000_s1028" type="#_x0000_t32" style="position:absolute;left:15951;top:4204;width:0;height:205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">
                  <v:stroke endarrow="block"/>
                  <v:shadow color="#ccc"/>
                </v:shape>
                <v:rect id="Rectangle 32" o:spid="_x0000_s1029" style="position:absolute;left:467;top:25095;width:31286;height:48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">
                  <v:textbox inset="3.6pt,,3.6pt">
                    <w:txbxContent>
                      <w:p w14:paraId="4ED0701E" w14:textId="77777777" w:rsidR="001D232D" w:rsidRDefault="001D232D" w:rsidP="001D232D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947BFC">
                          <w:rPr>
                            <w:sz w:val="16"/>
                            <w:szCs w:val="16"/>
                          </w:rPr>
                          <w:t xml:space="preserve">Patients </w:t>
                        </w:r>
                        <w:r>
                          <w:rPr>
                            <w:sz w:val="16"/>
                            <w:szCs w:val="16"/>
                          </w:rPr>
                          <w:t>included in the analysis</w:t>
                        </w:r>
                      </w:p>
                      <w:p w14:paraId="2D6A078A" w14:textId="77777777" w:rsidR="001D232D" w:rsidRPr="00F27FE3" w:rsidRDefault="001D232D" w:rsidP="001D232D">
                        <w:pPr>
                          <w:spacing w:after="0" w:line="240" w:lineRule="auto"/>
                          <w:jc w:val="center"/>
                          <w:rPr>
                            <w:b/>
                            <w:sz w:val="16"/>
                            <w:szCs w:val="16"/>
                            <w:lang w:val="en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br/>
                        </w:r>
                        <w:r w:rsidRPr="00F27FE3">
                          <w:rPr>
                            <w:b/>
                            <w:sz w:val="16"/>
                            <w:szCs w:val="16"/>
                          </w:rPr>
                          <w:t>n = 10,158 (7.5%)</w:t>
                        </w:r>
                      </w:p>
                      <w:p w14:paraId="57B00E66" w14:textId="77777777" w:rsidR="001D232D" w:rsidRDefault="001D232D" w:rsidP="001D232D"/>
                    </w:txbxContent>
                  </v:textbox>
                </v:rect>
                <v:rect id="Rectangle 32" o:spid="_x0000_s1030" style="position:absolute;left:22357;top:6340;width:35243;height:165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">
                  <v:textbox inset=",7.2pt,,7.2pt">
                    <w:txbxContent>
                      <w:p w14:paraId="18255405" w14:textId="77777777" w:rsidR="001D232D" w:rsidRDefault="001D232D" w:rsidP="001D232D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 w:rsidRPr="00947BFC">
                          <w:rPr>
                            <w:sz w:val="16"/>
                            <w:szCs w:val="16"/>
                          </w:rPr>
                          <w:t>Exclude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d patients: </w:t>
                        </w:r>
                        <w:r w:rsidRPr="00F27FE3">
                          <w:rPr>
                            <w:b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(%)</w:t>
                        </w:r>
                        <w:r w:rsidRPr="00F27FE3">
                          <w:rPr>
                            <w:b/>
                            <w:sz w:val="16"/>
                            <w:szCs w:val="16"/>
                          </w:rPr>
                          <w:t xml:space="preserve"> = 125,581 (92.5%)</w:t>
                        </w:r>
                      </w:p>
                      <w:p w14:paraId="6B150C0C" w14:textId="77777777" w:rsidR="001D232D" w:rsidRDefault="001D232D" w:rsidP="001D232D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  <w:p w14:paraId="217C0619" w14:textId="77777777" w:rsidR="001D232D" w:rsidRDefault="001D232D" w:rsidP="001D232D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Reasons for exclusion:</w:t>
                        </w:r>
                      </w:p>
                      <w:p w14:paraId="2E02A98D" w14:textId="77777777" w:rsidR="001D232D" w:rsidRDefault="001D232D" w:rsidP="001D232D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  <w:p w14:paraId="372F501A" w14:textId="77777777" w:rsidR="001D232D" w:rsidRDefault="001D232D" w:rsidP="001D232D">
                        <w:pPr>
                          <w:pStyle w:val="ListParagraph"/>
                          <w:numPr>
                            <w:ilvl w:val="0"/>
                            <w:numId w:val="45"/>
                          </w:numPr>
                          <w:spacing w:after="0" w:line="240" w:lineRule="auto"/>
                          <w:ind w:left="360" w:hanging="18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W</w:t>
                        </w:r>
                        <w:r w:rsidRPr="005A50B8">
                          <w:rPr>
                            <w:sz w:val="16"/>
                            <w:szCs w:val="16"/>
                          </w:rPr>
                          <w:t>ith</w:t>
                        </w:r>
                        <w:r>
                          <w:rPr>
                            <w:sz w:val="16"/>
                            <w:szCs w:val="16"/>
                          </w:rPr>
                          <w:t>out</w:t>
                        </w:r>
                        <w:r w:rsidRPr="005A50B8">
                          <w:rPr>
                            <w:sz w:val="16"/>
                            <w:szCs w:val="16"/>
                          </w:rPr>
                          <w:t xml:space="preserve"> age and gender </w:t>
                        </w:r>
                        <w:r>
                          <w:rPr>
                            <w:sz w:val="16"/>
                            <w:szCs w:val="16"/>
                          </w:rPr>
                          <w:t>data: n = 1</w:t>
                        </w:r>
                      </w:p>
                      <w:p w14:paraId="2D20D308" w14:textId="77777777" w:rsidR="001D232D" w:rsidRDefault="001D232D" w:rsidP="001D232D">
                        <w:pPr>
                          <w:pStyle w:val="ListParagraph"/>
                          <w:numPr>
                            <w:ilvl w:val="0"/>
                            <w:numId w:val="45"/>
                          </w:numPr>
                          <w:spacing w:after="0" w:line="240" w:lineRule="auto"/>
                          <w:ind w:left="360" w:hanging="18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Wi</w:t>
                        </w:r>
                        <w:r w:rsidRPr="005A50B8">
                          <w:rPr>
                            <w:sz w:val="16"/>
                            <w:szCs w:val="16"/>
                          </w:rPr>
                          <w:t>th</w:t>
                        </w:r>
                        <w:r>
                          <w:rPr>
                            <w:sz w:val="16"/>
                            <w:szCs w:val="16"/>
                          </w:rPr>
                          <w:t>out</w:t>
                        </w:r>
                        <w:r w:rsidRPr="005A50B8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≥ 1 </w:t>
                        </w:r>
                        <w:r w:rsidRPr="005A50B8">
                          <w:rPr>
                            <w:sz w:val="16"/>
                            <w:szCs w:val="16"/>
                          </w:rPr>
                          <w:t>Read code suggestive of COPD</w:t>
                        </w:r>
                        <w:r>
                          <w:rPr>
                            <w:sz w:val="16"/>
                            <w:szCs w:val="16"/>
                          </w:rPr>
                          <w:t>:</w:t>
                        </w:r>
                        <w:r w:rsidRPr="005A50B8">
                          <w:rPr>
                            <w:sz w:val="16"/>
                            <w:szCs w:val="16"/>
                          </w:rPr>
                          <w:t xml:space="preserve"> n = </w:t>
                        </w:r>
                        <w:r>
                          <w:rPr>
                            <w:sz w:val="16"/>
                            <w:szCs w:val="16"/>
                          </w:rPr>
                          <w:t>55,813</w:t>
                        </w:r>
                      </w:p>
                      <w:p w14:paraId="5F4CAEB9" w14:textId="77777777" w:rsidR="001D232D" w:rsidRDefault="001D232D" w:rsidP="001D232D">
                        <w:pPr>
                          <w:pStyle w:val="ListParagraph"/>
                          <w:numPr>
                            <w:ilvl w:val="0"/>
                            <w:numId w:val="45"/>
                          </w:numPr>
                          <w:spacing w:after="0" w:line="240" w:lineRule="auto"/>
                          <w:ind w:left="360" w:hanging="180"/>
                          <w:rPr>
                            <w:sz w:val="16"/>
                            <w:szCs w:val="16"/>
                          </w:rPr>
                        </w:pPr>
                        <w:r w:rsidRPr="005A50B8">
                          <w:rPr>
                            <w:sz w:val="16"/>
                            <w:szCs w:val="16"/>
                          </w:rPr>
                          <w:t>COPD diag</w:t>
                        </w:r>
                        <w:r>
                          <w:rPr>
                            <w:sz w:val="16"/>
                            <w:szCs w:val="16"/>
                          </w:rPr>
                          <w:t>nosis by Quint et al. algorithm: n = 52,842</w:t>
                        </w:r>
                      </w:p>
                      <w:p w14:paraId="1BD7E0BA" w14:textId="77777777" w:rsidR="001D232D" w:rsidRPr="00E740A5" w:rsidRDefault="001D232D" w:rsidP="001D232D">
                        <w:pPr>
                          <w:pStyle w:val="ListParagraph"/>
                          <w:numPr>
                            <w:ilvl w:val="0"/>
                            <w:numId w:val="45"/>
                          </w:numPr>
                          <w:spacing w:after="0" w:line="240" w:lineRule="auto"/>
                          <w:ind w:left="360" w:hanging="180"/>
                          <w:rPr>
                            <w:sz w:val="16"/>
                            <w:szCs w:val="16"/>
                          </w:rPr>
                        </w:pPr>
                        <w:r w:rsidRPr="00E740A5">
                          <w:rPr>
                            <w:sz w:val="16"/>
                            <w:szCs w:val="16"/>
                          </w:rPr>
                          <w:t>Death, transfer out</w:t>
                        </w:r>
                        <w:r>
                          <w:rPr>
                            <w:sz w:val="16"/>
                            <w:szCs w:val="16"/>
                          </w:rPr>
                          <w:t>/</w:t>
                        </w:r>
                        <w:r w:rsidRPr="00E740A5">
                          <w:rPr>
                            <w:sz w:val="16"/>
                            <w:szCs w:val="16"/>
                          </w:rPr>
                          <w:t xml:space="preserve">practice last collection date pre-index: n = </w:t>
                        </w:r>
                        <w:r w:rsidRPr="00173875">
                          <w:rPr>
                            <w:sz w:val="16"/>
                            <w:szCs w:val="16"/>
                          </w:rPr>
                          <w:t>1,065</w:t>
                        </w:r>
                      </w:p>
                      <w:p w14:paraId="43D4FA2A" w14:textId="77777777" w:rsidR="001D232D" w:rsidRDefault="001D232D" w:rsidP="001D232D">
                        <w:pPr>
                          <w:pStyle w:val="ListParagraph"/>
                          <w:numPr>
                            <w:ilvl w:val="0"/>
                            <w:numId w:val="45"/>
                          </w:numPr>
                          <w:spacing w:after="0" w:line="240" w:lineRule="auto"/>
                          <w:ind w:left="360" w:hanging="180"/>
                          <w:rPr>
                            <w:sz w:val="16"/>
                            <w:szCs w:val="16"/>
                          </w:rPr>
                        </w:pPr>
                        <w:r w:rsidRPr="00E740A5">
                          <w:rPr>
                            <w:sz w:val="16"/>
                            <w:szCs w:val="16"/>
                          </w:rPr>
                          <w:t>Aged &lt;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Pr="00E740A5">
                          <w:rPr>
                            <w:sz w:val="16"/>
                            <w:szCs w:val="16"/>
                          </w:rPr>
                          <w:t xml:space="preserve">40 years at 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the </w:t>
                        </w:r>
                        <w:r w:rsidRPr="00E740A5">
                          <w:rPr>
                            <w:sz w:val="16"/>
                            <w:szCs w:val="16"/>
                          </w:rPr>
                          <w:t xml:space="preserve">index date: n = </w:t>
                        </w:r>
                        <w:r w:rsidRPr="00173875">
                          <w:rPr>
                            <w:sz w:val="16"/>
                            <w:szCs w:val="16"/>
                          </w:rPr>
                          <w:t>223</w:t>
                        </w:r>
                      </w:p>
                      <w:p w14:paraId="5C8DF8BE" w14:textId="77777777" w:rsidR="001D232D" w:rsidRPr="00E740A5" w:rsidRDefault="001D232D" w:rsidP="001D232D">
                        <w:pPr>
                          <w:pStyle w:val="ListParagraph"/>
                          <w:numPr>
                            <w:ilvl w:val="0"/>
                            <w:numId w:val="45"/>
                          </w:numPr>
                          <w:spacing w:after="0" w:line="240" w:lineRule="auto"/>
                          <w:ind w:left="360" w:hanging="18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W</w:t>
                        </w:r>
                        <w:r w:rsidRPr="00173875">
                          <w:rPr>
                            <w:sz w:val="16"/>
                            <w:szCs w:val="16"/>
                          </w:rPr>
                          <w:t xml:space="preserve">ithout </w:t>
                        </w:r>
                        <w:r>
                          <w:rPr>
                            <w:sz w:val="16"/>
                            <w:szCs w:val="16"/>
                          </w:rPr>
                          <w:t>5 years</w:t>
                        </w:r>
                        <w:r w:rsidRPr="00173875">
                          <w:rPr>
                            <w:sz w:val="16"/>
                            <w:szCs w:val="16"/>
                          </w:rPr>
                          <w:t xml:space="preserve"> of continual practice records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: </w:t>
                        </w:r>
                        <w:r w:rsidRPr="00E740A5">
                          <w:rPr>
                            <w:sz w:val="16"/>
                            <w:szCs w:val="16"/>
                          </w:rPr>
                          <w:t xml:space="preserve">n = </w:t>
                        </w:r>
                        <w:r w:rsidRPr="00173875">
                          <w:rPr>
                            <w:sz w:val="16"/>
                            <w:szCs w:val="16"/>
                          </w:rPr>
                          <w:t>6,848</w:t>
                        </w:r>
                      </w:p>
                      <w:p w14:paraId="4D8C88E8" w14:textId="77777777" w:rsidR="001D232D" w:rsidRPr="00E740A5" w:rsidRDefault="001D232D" w:rsidP="001D232D">
                        <w:pPr>
                          <w:pStyle w:val="ListParagraph"/>
                          <w:numPr>
                            <w:ilvl w:val="0"/>
                            <w:numId w:val="45"/>
                          </w:numPr>
                          <w:spacing w:after="0" w:line="240" w:lineRule="auto"/>
                          <w:ind w:left="360" w:hanging="180"/>
                          <w:rPr>
                            <w:sz w:val="16"/>
                            <w:szCs w:val="16"/>
                          </w:rPr>
                        </w:pPr>
                        <w:r w:rsidRPr="00E740A5">
                          <w:rPr>
                            <w:sz w:val="16"/>
                            <w:szCs w:val="16"/>
                          </w:rPr>
                          <w:t>Diagnosis of COPD in the 5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Pr="00E740A5">
                          <w:rPr>
                            <w:sz w:val="16"/>
                            <w:szCs w:val="16"/>
                          </w:rPr>
                          <w:t xml:space="preserve">years pre-index: n = </w:t>
                        </w:r>
                        <w:r>
                          <w:rPr>
                            <w:sz w:val="16"/>
                            <w:szCs w:val="16"/>
                          </w:rPr>
                          <w:t>4,682</w:t>
                        </w:r>
                      </w:p>
                      <w:p w14:paraId="236D1E19" w14:textId="77777777" w:rsidR="001D232D" w:rsidRPr="00173875" w:rsidRDefault="001D232D" w:rsidP="001D232D">
                        <w:pPr>
                          <w:pStyle w:val="ListParagraph"/>
                          <w:numPr>
                            <w:ilvl w:val="0"/>
                            <w:numId w:val="45"/>
                          </w:numPr>
                          <w:spacing w:after="0" w:line="240" w:lineRule="auto"/>
                          <w:ind w:left="360" w:hanging="180"/>
                          <w:rPr>
                            <w:sz w:val="16"/>
                            <w:szCs w:val="16"/>
                          </w:rPr>
                        </w:pPr>
                        <w:r w:rsidRPr="00E740A5">
                          <w:rPr>
                            <w:sz w:val="16"/>
                            <w:szCs w:val="16"/>
                          </w:rPr>
                          <w:t>Diagnosis of asthma in the 5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Pr="00E740A5">
                          <w:rPr>
                            <w:sz w:val="16"/>
                            <w:szCs w:val="16"/>
                          </w:rPr>
                          <w:t>years pre-index</w:t>
                        </w:r>
                        <w:r>
                          <w:rPr>
                            <w:sz w:val="16"/>
                            <w:szCs w:val="16"/>
                          </w:rPr>
                          <w:t>/index</w:t>
                        </w:r>
                        <w:r w:rsidRPr="00E740A5">
                          <w:rPr>
                            <w:sz w:val="16"/>
                            <w:szCs w:val="16"/>
                          </w:rPr>
                          <w:t xml:space="preserve">: 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n = </w:t>
                        </w:r>
                        <w:r w:rsidRPr="00173875">
                          <w:rPr>
                            <w:sz w:val="16"/>
                            <w:szCs w:val="16"/>
                          </w:rPr>
                          <w:t>4,107</w:t>
                        </w:r>
                      </w:p>
                      <w:p w14:paraId="2C287B8D" w14:textId="77777777" w:rsidR="001D232D" w:rsidRPr="00B9580C" w:rsidRDefault="001D232D" w:rsidP="001D232D">
                        <w:pPr>
                          <w:spacing w:after="0" w:line="240" w:lineRule="auto"/>
                          <w:rPr>
                            <w:sz w:val="16"/>
                            <w:szCs w:val="16"/>
                            <w:lang w:val="en"/>
                          </w:rPr>
                        </w:pPr>
                      </w:p>
                      <w:p w14:paraId="28189B3A" w14:textId="77777777" w:rsidR="001D232D" w:rsidRPr="00B9580C" w:rsidRDefault="001D232D" w:rsidP="001D232D">
                        <w:pPr>
                          <w:spacing w:after="0" w:line="240" w:lineRule="auto"/>
                          <w:rPr>
                            <w:sz w:val="16"/>
                            <w:szCs w:val="16"/>
                            <w:lang w:val="en"/>
                          </w:rPr>
                        </w:pPr>
                      </w:p>
                    </w:txbxContent>
                  </v:textbox>
                </v:rect>
                <v:shape id="Straight Arrow Connector 11" o:spid="_x0000_s1031" type="#_x0000_t32" style="position:absolute;left:16018;top:13615;width:62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" strokecolor="black [3213]" strokeweight="1pt">
                  <v:stroke endarrow="block" joinstyle="miter"/>
                </v:shape>
                <v:rect id="Rectangle 32" o:spid="_x0000_s1032" style="position:absolute;left:-66;top:30626;width:57532;height:22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" stroked="f">
                  <v:textbox inset="3.6pt,,3.6pt">
                    <w:txbxContent>
                      <w:p w14:paraId="5307D317" w14:textId="77777777" w:rsidR="001D232D" w:rsidRPr="00B9580C" w:rsidRDefault="001D232D" w:rsidP="001D232D">
                        <w:pPr>
                          <w:spacing w:after="0" w:line="240" w:lineRule="auto"/>
                          <w:rPr>
                            <w:sz w:val="16"/>
                            <w:szCs w:val="16"/>
                            <w:lang w:val="en"/>
                          </w:rPr>
                        </w:pPr>
                        <w:r w:rsidRPr="00EC057C">
                          <w:rPr>
                            <w:sz w:val="16"/>
                            <w:szCs w:val="16"/>
                          </w:rPr>
                          <w:t>COPD, chronic obstructive pulmonary disease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; </w:t>
                        </w:r>
                        <w:r w:rsidRPr="00EC057C">
                          <w:rPr>
                            <w:sz w:val="16"/>
                            <w:szCs w:val="16"/>
                          </w:rPr>
                          <w:t>CPRD, Clinical Practice Research Datalink</w:t>
                        </w:r>
                        <w:r>
                          <w:rPr>
                            <w:sz w:val="16"/>
                            <w:szCs w:val="16"/>
                          </w:rPr>
                          <w:t>;</w:t>
                        </w:r>
                        <w:r w:rsidRPr="00EC057C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HES, </w:t>
                        </w:r>
                        <w:r w:rsidRPr="00EC057C">
                          <w:rPr>
                            <w:sz w:val="16"/>
                            <w:szCs w:val="16"/>
                          </w:rPr>
                          <w:t>Hospital Episode Statistics</w:t>
                        </w:r>
                        <w:r>
                          <w:rPr>
                            <w:sz w:val="16"/>
                            <w:szCs w:val="16"/>
                          </w:rPr>
                          <w:t>.</w:t>
                        </w:r>
                      </w:p>
                      <w:p w14:paraId="6E39FD15" w14:textId="77777777" w:rsidR="001D232D" w:rsidRDefault="001D232D" w:rsidP="001D232D"/>
                    </w:txbxContent>
                  </v:textbox>
                </v:rect>
                <w10:anchorlock/>
              </v:group>
            </w:pict>
          </mc:Fallback>
        </mc:AlternateContent>
      </w:r>
      <w:bookmarkStart w:id="6" w:name="_Toc531354301"/>
      <w:bookmarkStart w:id="7" w:name="_Toc531354878"/>
      <w:bookmarkStart w:id="8" w:name="Table_6"/>
      <w:r>
        <w:br w:type="page"/>
      </w:r>
    </w:p>
    <w:p w14:paraId="709756C0" w14:textId="6DA53E88" w:rsidR="00A076E5" w:rsidRPr="00035799" w:rsidRDefault="00A076E5" w:rsidP="00035799">
      <w:pPr>
        <w:pStyle w:val="Heading2"/>
        <w:spacing w:before="0" w:after="120" w:line="360" w:lineRule="auto"/>
        <w:jc w:val="both"/>
        <w:rPr>
          <w:rFonts w:ascii="Arial" w:eastAsia="MS Mincho" w:hAnsi="Arial" w:cs="Arial"/>
          <w:b/>
          <w:color w:val="000000" w:themeColor="text1"/>
          <w:sz w:val="20"/>
          <w:szCs w:val="20"/>
        </w:rPr>
      </w:pPr>
      <w:r w:rsidRPr="00035799">
        <w:rPr>
          <w:rFonts w:ascii="Arial" w:eastAsia="MS Mincho" w:hAnsi="Arial" w:cs="Arial"/>
          <w:b/>
          <w:color w:val="000000" w:themeColor="text1"/>
          <w:sz w:val="20"/>
          <w:szCs w:val="20"/>
        </w:rPr>
        <w:lastRenderedPageBreak/>
        <w:t xml:space="preserve">Table </w:t>
      </w:r>
      <w:r w:rsidR="001D232D" w:rsidRPr="00035799">
        <w:rPr>
          <w:rFonts w:ascii="Arial" w:eastAsia="MS Mincho" w:hAnsi="Arial" w:cs="Arial"/>
          <w:b/>
          <w:color w:val="000000" w:themeColor="text1"/>
          <w:sz w:val="20"/>
          <w:szCs w:val="20"/>
        </w:rPr>
        <w:t>S</w:t>
      </w:r>
      <w:r w:rsidRPr="00035799">
        <w:rPr>
          <w:rFonts w:ascii="Arial" w:eastAsia="MS Mincho" w:hAnsi="Arial" w:cs="Arial"/>
          <w:b/>
          <w:color w:val="000000" w:themeColor="text1"/>
          <w:sz w:val="20"/>
          <w:szCs w:val="20"/>
        </w:rPr>
        <w:t>2</w:t>
      </w:r>
      <w:r w:rsidR="00571234" w:rsidRPr="00035799">
        <w:rPr>
          <w:rFonts w:ascii="Arial" w:eastAsia="MS Mincho" w:hAnsi="Arial" w:cs="Arial"/>
          <w:b/>
          <w:color w:val="000000" w:themeColor="text1"/>
          <w:sz w:val="20"/>
          <w:szCs w:val="20"/>
        </w:rPr>
        <w:t xml:space="preserve">. </w:t>
      </w:r>
      <w:r w:rsidRPr="00035799">
        <w:rPr>
          <w:rFonts w:ascii="Arial" w:eastAsia="MS Mincho" w:hAnsi="Arial" w:cs="Arial"/>
          <w:b/>
          <w:color w:val="000000" w:themeColor="text1"/>
          <w:sz w:val="20"/>
          <w:szCs w:val="20"/>
        </w:rPr>
        <w:t xml:space="preserve">Proportion of patients receiving GOLD appropriate therapy after </w:t>
      </w:r>
      <w:r w:rsidR="00871213" w:rsidRPr="00035799">
        <w:rPr>
          <w:rFonts w:ascii="Arial" w:eastAsia="MS Mincho" w:hAnsi="Arial" w:cs="Arial"/>
          <w:b/>
          <w:color w:val="000000" w:themeColor="text1"/>
          <w:sz w:val="20"/>
          <w:szCs w:val="20"/>
        </w:rPr>
        <w:t xml:space="preserve">a </w:t>
      </w:r>
      <w:r w:rsidRPr="00035799">
        <w:rPr>
          <w:rFonts w:ascii="Arial" w:eastAsia="MS Mincho" w:hAnsi="Arial" w:cs="Arial"/>
          <w:b/>
          <w:color w:val="000000" w:themeColor="text1"/>
          <w:sz w:val="20"/>
          <w:szCs w:val="20"/>
        </w:rPr>
        <w:t>2-year follow-up</w:t>
      </w:r>
      <w:bookmarkEnd w:id="6"/>
      <w:bookmarkEnd w:id="7"/>
    </w:p>
    <w:p w14:paraId="78E7FBDB" w14:textId="77777777" w:rsidR="00A076E5" w:rsidRPr="008E0A34" w:rsidRDefault="00A076E5" w:rsidP="00A076E5">
      <w:pPr>
        <w:rPr>
          <w:lang w:val="en-GB"/>
        </w:rPr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3149"/>
        <w:gridCol w:w="2882"/>
        <w:gridCol w:w="1615"/>
      </w:tblGrid>
      <w:tr w:rsidR="0081659B" w:rsidRPr="00B1014C" w14:paraId="3FF62576" w14:textId="77777777" w:rsidTr="00B1014C">
        <w:trPr>
          <w:trHeight w:val="503"/>
        </w:trPr>
        <w:tc>
          <w:tcPr>
            <w:tcW w:w="914" w:type="pct"/>
            <w:shd w:val="clear" w:color="auto" w:fill="auto"/>
            <w:hideMark/>
          </w:tcPr>
          <w:bookmarkEnd w:id="8"/>
          <w:p w14:paraId="76B6075A" w14:textId="77777777" w:rsidR="0081659B" w:rsidRPr="00B1014C" w:rsidRDefault="0081659B" w:rsidP="0081659B">
            <w:pPr>
              <w:spacing w:after="0" w:line="36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B1014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3" w:type="pct"/>
            <w:shd w:val="clear" w:color="auto" w:fill="auto"/>
            <w:hideMark/>
          </w:tcPr>
          <w:p w14:paraId="4044FF35" w14:textId="77777777" w:rsidR="0081659B" w:rsidRPr="00B1014C" w:rsidRDefault="0081659B" w:rsidP="0081659B">
            <w:pPr>
              <w:spacing w:after="0" w:line="36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014C">
              <w:rPr>
                <w:b/>
                <w:bCs/>
                <w:color w:val="000000"/>
                <w:sz w:val="18"/>
                <w:szCs w:val="18"/>
              </w:rPr>
              <w:t xml:space="preserve">Patients receiving appropriate COPD therapy according to GOLD </w:t>
            </w:r>
          </w:p>
        </w:tc>
        <w:tc>
          <w:tcPr>
            <w:tcW w:w="2403" w:type="pct"/>
            <w:gridSpan w:val="2"/>
            <w:shd w:val="clear" w:color="auto" w:fill="auto"/>
          </w:tcPr>
          <w:p w14:paraId="2D917304" w14:textId="6BAE9BAB" w:rsidR="0081659B" w:rsidRPr="00B1014C" w:rsidRDefault="0081659B" w:rsidP="0081659B">
            <w:pPr>
              <w:spacing w:after="0" w:line="36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014C">
              <w:rPr>
                <w:b/>
                <w:bCs/>
                <w:color w:val="000000"/>
                <w:sz w:val="18"/>
                <w:szCs w:val="18"/>
              </w:rPr>
              <w:t xml:space="preserve">Adjusted </w:t>
            </w:r>
            <w:proofErr w:type="spellStart"/>
            <w:r w:rsidRPr="00B1014C">
              <w:rPr>
                <w:b/>
                <w:bCs/>
                <w:color w:val="000000"/>
                <w:sz w:val="18"/>
                <w:szCs w:val="18"/>
              </w:rPr>
              <w:t>model</w:t>
            </w:r>
            <w:r w:rsidR="002C3FD4" w:rsidRPr="001026FD">
              <w:rPr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  <w:r w:rsidRPr="00B1014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1659B" w:rsidRPr="00B1014C" w14:paraId="28E0BBD4" w14:textId="77777777" w:rsidTr="00B1011E">
        <w:trPr>
          <w:trHeight w:val="63"/>
        </w:trPr>
        <w:tc>
          <w:tcPr>
            <w:tcW w:w="914" w:type="pct"/>
            <w:shd w:val="clear" w:color="auto" w:fill="auto"/>
            <w:vAlign w:val="center"/>
            <w:hideMark/>
          </w:tcPr>
          <w:p w14:paraId="610804DE" w14:textId="77777777" w:rsidR="0081659B" w:rsidRPr="001026FD" w:rsidRDefault="0081659B" w:rsidP="001026FD">
            <w:pPr>
              <w:spacing w:after="0" w:line="36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1026FD">
              <w:rPr>
                <w:b/>
                <w:bCs/>
                <w:color w:val="000000"/>
                <w:sz w:val="18"/>
                <w:szCs w:val="18"/>
              </w:rPr>
              <w:t>COPD diagnosis</w:t>
            </w:r>
          </w:p>
        </w:tc>
        <w:tc>
          <w:tcPr>
            <w:tcW w:w="1683" w:type="pct"/>
            <w:shd w:val="clear" w:color="auto" w:fill="auto"/>
            <w:vAlign w:val="center"/>
            <w:hideMark/>
          </w:tcPr>
          <w:p w14:paraId="0BAFB329" w14:textId="77777777" w:rsidR="0081659B" w:rsidRPr="001026FD" w:rsidRDefault="0081659B" w:rsidP="00B1014C">
            <w:pPr>
              <w:spacing w:after="0" w:line="36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026FD">
              <w:rPr>
                <w:b/>
                <w:bCs/>
                <w:color w:val="000000"/>
                <w:sz w:val="18"/>
                <w:szCs w:val="18"/>
              </w:rPr>
              <w:t>n (%)</w:t>
            </w:r>
          </w:p>
        </w:tc>
        <w:tc>
          <w:tcPr>
            <w:tcW w:w="1540" w:type="pct"/>
            <w:shd w:val="clear" w:color="auto" w:fill="auto"/>
            <w:vAlign w:val="center"/>
          </w:tcPr>
          <w:p w14:paraId="720C5885" w14:textId="2496F16C" w:rsidR="0081659B" w:rsidRPr="001026FD" w:rsidRDefault="0081659B" w:rsidP="00B1014C">
            <w:pPr>
              <w:spacing w:after="0" w:line="36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026FD">
              <w:rPr>
                <w:b/>
                <w:bCs/>
                <w:color w:val="000000"/>
                <w:sz w:val="18"/>
                <w:szCs w:val="18"/>
              </w:rPr>
              <w:t>OR (95% CI)</w:t>
            </w:r>
          </w:p>
        </w:tc>
        <w:tc>
          <w:tcPr>
            <w:tcW w:w="864" w:type="pct"/>
            <w:shd w:val="clear" w:color="auto" w:fill="auto"/>
            <w:vAlign w:val="center"/>
            <w:hideMark/>
          </w:tcPr>
          <w:p w14:paraId="5EACDE80" w14:textId="4DB89147" w:rsidR="0081659B" w:rsidRPr="001026FD" w:rsidRDefault="0081659B" w:rsidP="00B1014C">
            <w:pPr>
              <w:spacing w:after="0" w:line="36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026FD">
              <w:rPr>
                <w:b/>
                <w:bCs/>
                <w:i/>
                <w:color w:val="000000"/>
                <w:sz w:val="18"/>
                <w:szCs w:val="18"/>
              </w:rPr>
              <w:t>P</w:t>
            </w:r>
            <w:r w:rsidRPr="001026FD">
              <w:rPr>
                <w:b/>
                <w:bCs/>
                <w:color w:val="000000"/>
                <w:sz w:val="18"/>
                <w:szCs w:val="18"/>
              </w:rPr>
              <w:t>-</w:t>
            </w:r>
            <w:r w:rsidR="002C3FD4">
              <w:rPr>
                <w:b/>
                <w:bCs/>
                <w:color w:val="000000"/>
                <w:sz w:val="18"/>
                <w:szCs w:val="18"/>
              </w:rPr>
              <w:t>v</w:t>
            </w:r>
            <w:r w:rsidRPr="001026FD">
              <w:rPr>
                <w:b/>
                <w:bCs/>
                <w:color w:val="000000"/>
                <w:sz w:val="18"/>
                <w:szCs w:val="18"/>
              </w:rPr>
              <w:t>alue</w:t>
            </w:r>
          </w:p>
        </w:tc>
      </w:tr>
      <w:tr w:rsidR="0081659B" w:rsidRPr="00B1014C" w14:paraId="5FDFE2CE" w14:textId="77777777" w:rsidTr="00B1011E">
        <w:trPr>
          <w:trHeight w:val="98"/>
        </w:trPr>
        <w:tc>
          <w:tcPr>
            <w:tcW w:w="914" w:type="pct"/>
            <w:shd w:val="clear" w:color="auto" w:fill="auto"/>
            <w:vAlign w:val="center"/>
            <w:hideMark/>
          </w:tcPr>
          <w:p w14:paraId="509279FF" w14:textId="77777777" w:rsidR="0081659B" w:rsidRPr="00B1014C" w:rsidRDefault="0081659B" w:rsidP="002C3FD4">
            <w:pPr>
              <w:spacing w:after="0" w:line="360" w:lineRule="auto"/>
              <w:ind w:left="247"/>
              <w:rPr>
                <w:color w:val="000000"/>
                <w:sz w:val="18"/>
                <w:szCs w:val="18"/>
              </w:rPr>
            </w:pPr>
            <w:r w:rsidRPr="00B1014C">
              <w:rPr>
                <w:color w:val="000000"/>
                <w:sz w:val="18"/>
                <w:szCs w:val="18"/>
              </w:rPr>
              <w:t xml:space="preserve">Late </w:t>
            </w:r>
          </w:p>
        </w:tc>
        <w:tc>
          <w:tcPr>
            <w:tcW w:w="1683" w:type="pct"/>
            <w:shd w:val="clear" w:color="auto" w:fill="auto"/>
            <w:vAlign w:val="center"/>
            <w:hideMark/>
          </w:tcPr>
          <w:p w14:paraId="1E5F1E81" w14:textId="77777777" w:rsidR="0081659B" w:rsidRPr="00B1014C" w:rsidRDefault="0081659B" w:rsidP="002C3FD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1014C">
              <w:rPr>
                <w:color w:val="000000"/>
                <w:sz w:val="18"/>
                <w:szCs w:val="18"/>
              </w:rPr>
              <w:t>733 (55.6)</w:t>
            </w:r>
          </w:p>
        </w:tc>
        <w:tc>
          <w:tcPr>
            <w:tcW w:w="1540" w:type="pct"/>
            <w:shd w:val="clear" w:color="auto" w:fill="auto"/>
            <w:vAlign w:val="center"/>
          </w:tcPr>
          <w:p w14:paraId="6BB0E9B3" w14:textId="7418A098" w:rsidR="0081659B" w:rsidRPr="00B1014C" w:rsidRDefault="0081659B" w:rsidP="008A0982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1014C">
              <w:rPr>
                <w:color w:val="000000"/>
                <w:sz w:val="18"/>
                <w:szCs w:val="18"/>
              </w:rPr>
              <w:t>1.24</w:t>
            </w:r>
            <w:r w:rsidR="00B1011E">
              <w:rPr>
                <w:color w:val="000000"/>
                <w:sz w:val="18"/>
                <w:szCs w:val="18"/>
              </w:rPr>
              <w:t xml:space="preserve"> </w:t>
            </w:r>
            <w:r w:rsidRPr="00B1014C">
              <w:rPr>
                <w:color w:val="000000"/>
                <w:sz w:val="18"/>
                <w:szCs w:val="18"/>
              </w:rPr>
              <w:t>(1.01-1.53)</w:t>
            </w:r>
          </w:p>
        </w:tc>
        <w:tc>
          <w:tcPr>
            <w:tcW w:w="864" w:type="pct"/>
            <w:shd w:val="clear" w:color="auto" w:fill="auto"/>
            <w:vAlign w:val="center"/>
            <w:hideMark/>
          </w:tcPr>
          <w:p w14:paraId="7D0264BF" w14:textId="77777777" w:rsidR="0081659B" w:rsidRPr="00B1014C" w:rsidRDefault="0081659B" w:rsidP="000448A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1014C">
              <w:rPr>
                <w:color w:val="000000"/>
                <w:sz w:val="18"/>
                <w:szCs w:val="18"/>
              </w:rPr>
              <w:t>0.0415</w:t>
            </w:r>
          </w:p>
        </w:tc>
      </w:tr>
      <w:tr w:rsidR="0081659B" w:rsidRPr="00B1014C" w14:paraId="1B58332D" w14:textId="77777777" w:rsidTr="00B1011E">
        <w:trPr>
          <w:trHeight w:val="56"/>
        </w:trPr>
        <w:tc>
          <w:tcPr>
            <w:tcW w:w="914" w:type="pct"/>
            <w:shd w:val="clear" w:color="auto" w:fill="auto"/>
            <w:vAlign w:val="center"/>
            <w:hideMark/>
          </w:tcPr>
          <w:p w14:paraId="2B0CD693" w14:textId="77777777" w:rsidR="0081659B" w:rsidRPr="00B1014C" w:rsidRDefault="0081659B" w:rsidP="002C3FD4">
            <w:pPr>
              <w:spacing w:after="0" w:line="360" w:lineRule="auto"/>
              <w:ind w:left="247"/>
              <w:rPr>
                <w:color w:val="000000"/>
                <w:sz w:val="18"/>
                <w:szCs w:val="18"/>
              </w:rPr>
            </w:pPr>
            <w:r w:rsidRPr="00B1014C">
              <w:rPr>
                <w:color w:val="000000"/>
                <w:sz w:val="18"/>
                <w:szCs w:val="18"/>
              </w:rPr>
              <w:t>Early</w:t>
            </w:r>
          </w:p>
        </w:tc>
        <w:tc>
          <w:tcPr>
            <w:tcW w:w="1683" w:type="pct"/>
            <w:shd w:val="clear" w:color="auto" w:fill="auto"/>
            <w:vAlign w:val="center"/>
            <w:hideMark/>
          </w:tcPr>
          <w:p w14:paraId="269081CC" w14:textId="77777777" w:rsidR="0081659B" w:rsidRPr="00B1014C" w:rsidRDefault="0081659B" w:rsidP="002C3FD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1014C">
              <w:rPr>
                <w:color w:val="000000"/>
                <w:sz w:val="18"/>
                <w:szCs w:val="18"/>
              </w:rPr>
              <w:t>274 (46.2)</w:t>
            </w:r>
          </w:p>
        </w:tc>
        <w:tc>
          <w:tcPr>
            <w:tcW w:w="1540" w:type="pct"/>
            <w:shd w:val="clear" w:color="auto" w:fill="auto"/>
            <w:vAlign w:val="center"/>
          </w:tcPr>
          <w:p w14:paraId="2B5BA820" w14:textId="27AB90E6" w:rsidR="0081659B" w:rsidRPr="00B1014C" w:rsidRDefault="0081659B" w:rsidP="001026FD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1014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64" w:type="pct"/>
            <w:shd w:val="clear" w:color="auto" w:fill="auto"/>
            <w:vAlign w:val="center"/>
            <w:hideMark/>
          </w:tcPr>
          <w:p w14:paraId="764DA24C" w14:textId="77777777" w:rsidR="0081659B" w:rsidRPr="00B1014C" w:rsidRDefault="0081659B" w:rsidP="002C3FD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1014C">
              <w:rPr>
                <w:color w:val="000000"/>
                <w:sz w:val="18"/>
                <w:szCs w:val="18"/>
              </w:rPr>
              <w:t>-</w:t>
            </w:r>
          </w:p>
        </w:tc>
      </w:tr>
      <w:tr w:rsidR="00A076E5" w:rsidRPr="00B1014C" w14:paraId="76E3C894" w14:textId="77777777" w:rsidTr="0081659B">
        <w:trPr>
          <w:trHeight w:val="320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208C9483" w14:textId="527D5B2B" w:rsidR="0081659B" w:rsidRPr="00B1014C" w:rsidRDefault="00A076E5" w:rsidP="0081659B">
            <w:pPr>
              <w:spacing w:after="0" w:line="360" w:lineRule="auto"/>
              <w:rPr>
                <w:color w:val="000000"/>
                <w:sz w:val="16"/>
                <w:szCs w:val="18"/>
              </w:rPr>
            </w:pPr>
            <w:r w:rsidRPr="00B1014C">
              <w:rPr>
                <w:i/>
                <w:color w:val="000000"/>
                <w:sz w:val="16"/>
                <w:szCs w:val="18"/>
              </w:rPr>
              <w:t>P</w:t>
            </w:r>
            <w:r w:rsidRPr="00B1014C">
              <w:rPr>
                <w:color w:val="000000"/>
                <w:sz w:val="16"/>
                <w:szCs w:val="18"/>
              </w:rPr>
              <w:t>-value: from Wald test obtained from unadjusted and adjusted logistic regression model</w:t>
            </w:r>
            <w:r w:rsidR="00B04EBF">
              <w:rPr>
                <w:color w:val="000000"/>
                <w:sz w:val="16"/>
                <w:szCs w:val="18"/>
              </w:rPr>
              <w:t>s</w:t>
            </w:r>
            <w:r w:rsidRPr="00B1014C">
              <w:rPr>
                <w:color w:val="000000"/>
                <w:sz w:val="16"/>
                <w:szCs w:val="18"/>
              </w:rPr>
              <w:t xml:space="preserve">. </w:t>
            </w:r>
          </w:p>
          <w:p w14:paraId="41BE071B" w14:textId="3CAA30DA" w:rsidR="00A076E5" w:rsidRDefault="002C3FD4" w:rsidP="0081659B">
            <w:pPr>
              <w:spacing w:after="0" w:line="360" w:lineRule="auto"/>
              <w:rPr>
                <w:color w:val="000000"/>
                <w:sz w:val="16"/>
                <w:szCs w:val="18"/>
              </w:rPr>
            </w:pPr>
            <w:proofErr w:type="spellStart"/>
            <w:r w:rsidRPr="001026FD">
              <w:rPr>
                <w:color w:val="000000"/>
                <w:sz w:val="16"/>
                <w:szCs w:val="18"/>
                <w:vertAlign w:val="superscript"/>
              </w:rPr>
              <w:t>a</w:t>
            </w:r>
            <w:r w:rsidR="00A076E5" w:rsidRPr="00B1014C">
              <w:rPr>
                <w:color w:val="000000"/>
                <w:sz w:val="16"/>
                <w:szCs w:val="18"/>
              </w:rPr>
              <w:t>Adjusted</w:t>
            </w:r>
            <w:proofErr w:type="spellEnd"/>
            <w:r w:rsidR="00A076E5" w:rsidRPr="00B1014C">
              <w:rPr>
                <w:color w:val="000000"/>
                <w:sz w:val="16"/>
                <w:szCs w:val="18"/>
              </w:rPr>
              <w:t xml:space="preserve"> model: logistic regression model using late/early and </w:t>
            </w:r>
            <w:r>
              <w:rPr>
                <w:color w:val="000000"/>
                <w:sz w:val="16"/>
                <w:szCs w:val="18"/>
              </w:rPr>
              <w:t>‘</w:t>
            </w:r>
            <w:r w:rsidR="00A076E5" w:rsidRPr="00B1014C">
              <w:rPr>
                <w:color w:val="000000"/>
                <w:sz w:val="16"/>
                <w:szCs w:val="18"/>
              </w:rPr>
              <w:t>a priori</w:t>
            </w:r>
            <w:r>
              <w:rPr>
                <w:color w:val="000000"/>
                <w:sz w:val="16"/>
                <w:szCs w:val="18"/>
              </w:rPr>
              <w:t>’</w:t>
            </w:r>
            <w:r w:rsidR="00A076E5" w:rsidRPr="00B1014C">
              <w:rPr>
                <w:color w:val="000000"/>
                <w:sz w:val="16"/>
                <w:szCs w:val="18"/>
              </w:rPr>
              <w:t xml:space="preserve"> variables</w:t>
            </w:r>
            <w:r w:rsidR="0081659B" w:rsidRPr="00B1014C">
              <w:rPr>
                <w:color w:val="000000"/>
                <w:sz w:val="16"/>
                <w:szCs w:val="18"/>
              </w:rPr>
              <w:t>,</w:t>
            </w:r>
            <w:r w:rsidR="00A076E5" w:rsidRPr="00B1014C">
              <w:rPr>
                <w:color w:val="000000"/>
                <w:sz w:val="16"/>
                <w:szCs w:val="18"/>
              </w:rPr>
              <w:t xml:space="preserve"> </w:t>
            </w:r>
            <w:r>
              <w:rPr>
                <w:color w:val="000000"/>
                <w:sz w:val="16"/>
                <w:szCs w:val="18"/>
              </w:rPr>
              <w:t xml:space="preserve">including </w:t>
            </w:r>
            <w:r w:rsidR="00A076E5" w:rsidRPr="00B1014C">
              <w:rPr>
                <w:color w:val="000000"/>
                <w:sz w:val="16"/>
                <w:szCs w:val="18"/>
              </w:rPr>
              <w:t>anxiety</w:t>
            </w:r>
            <w:r w:rsidR="0081659B" w:rsidRPr="00B1014C">
              <w:rPr>
                <w:color w:val="000000"/>
                <w:sz w:val="16"/>
                <w:szCs w:val="18"/>
              </w:rPr>
              <w:t>,</w:t>
            </w:r>
            <w:r w:rsidR="00A076E5" w:rsidRPr="00B1014C">
              <w:rPr>
                <w:color w:val="000000"/>
                <w:sz w:val="16"/>
                <w:szCs w:val="18"/>
              </w:rPr>
              <w:t xml:space="preserve"> baseline eosinophil group</w:t>
            </w:r>
            <w:r w:rsidR="0081659B" w:rsidRPr="00B1014C">
              <w:rPr>
                <w:color w:val="000000"/>
                <w:sz w:val="16"/>
                <w:szCs w:val="18"/>
              </w:rPr>
              <w:t>,</w:t>
            </w:r>
            <w:r w:rsidR="00A076E5" w:rsidRPr="00B1014C">
              <w:rPr>
                <w:color w:val="000000"/>
                <w:sz w:val="16"/>
                <w:szCs w:val="18"/>
              </w:rPr>
              <w:t xml:space="preserve"> depression</w:t>
            </w:r>
            <w:r w:rsidR="0081659B" w:rsidRPr="00B1014C">
              <w:rPr>
                <w:color w:val="000000"/>
                <w:sz w:val="16"/>
                <w:szCs w:val="18"/>
              </w:rPr>
              <w:t>,</w:t>
            </w:r>
            <w:r w:rsidR="00A076E5" w:rsidRPr="00B1014C">
              <w:rPr>
                <w:color w:val="000000"/>
                <w:sz w:val="16"/>
                <w:szCs w:val="18"/>
              </w:rPr>
              <w:t xml:space="preserve"> atrial fibrillation</w:t>
            </w:r>
            <w:r w:rsidR="0081659B" w:rsidRPr="00B1014C">
              <w:rPr>
                <w:color w:val="000000"/>
                <w:sz w:val="16"/>
                <w:szCs w:val="18"/>
              </w:rPr>
              <w:t>,</w:t>
            </w:r>
            <w:r w:rsidR="00A076E5" w:rsidRPr="00B1014C">
              <w:rPr>
                <w:color w:val="000000"/>
                <w:sz w:val="16"/>
                <w:szCs w:val="18"/>
              </w:rPr>
              <w:t xml:space="preserve"> hypertension</w:t>
            </w:r>
            <w:r w:rsidR="0081659B" w:rsidRPr="00B1014C">
              <w:rPr>
                <w:color w:val="000000"/>
                <w:sz w:val="16"/>
                <w:szCs w:val="18"/>
              </w:rPr>
              <w:t>,</w:t>
            </w:r>
            <w:r w:rsidR="00A076E5" w:rsidRPr="00B1014C">
              <w:rPr>
                <w:color w:val="000000"/>
                <w:sz w:val="16"/>
                <w:szCs w:val="18"/>
              </w:rPr>
              <w:t xml:space="preserve"> diabetes</w:t>
            </w:r>
            <w:r w:rsidR="0081659B" w:rsidRPr="00B1014C">
              <w:rPr>
                <w:color w:val="000000"/>
                <w:sz w:val="16"/>
                <w:szCs w:val="18"/>
              </w:rPr>
              <w:t>,</w:t>
            </w:r>
            <w:r w:rsidR="00A076E5" w:rsidRPr="00B1014C">
              <w:rPr>
                <w:color w:val="000000"/>
                <w:sz w:val="16"/>
                <w:szCs w:val="18"/>
              </w:rPr>
              <w:t xml:space="preserve"> </w:t>
            </w:r>
            <w:r>
              <w:rPr>
                <w:color w:val="000000"/>
                <w:sz w:val="16"/>
                <w:szCs w:val="18"/>
              </w:rPr>
              <w:t xml:space="preserve">and </w:t>
            </w:r>
            <w:r w:rsidR="00A076E5" w:rsidRPr="00B1014C">
              <w:rPr>
                <w:color w:val="000000"/>
                <w:sz w:val="16"/>
                <w:szCs w:val="18"/>
              </w:rPr>
              <w:t>heart failure</w:t>
            </w:r>
            <w:r>
              <w:rPr>
                <w:color w:val="000000"/>
                <w:sz w:val="16"/>
                <w:szCs w:val="18"/>
              </w:rPr>
              <w:t>.</w:t>
            </w:r>
          </w:p>
          <w:p w14:paraId="21AFF8AD" w14:textId="574B83AF" w:rsidR="006D7084" w:rsidRPr="00B1014C" w:rsidRDefault="002C3FD4" w:rsidP="0081659B">
            <w:pPr>
              <w:spacing w:after="0" w:line="360" w:lineRule="auto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CI, confidence interval; </w:t>
            </w:r>
            <w:r w:rsidR="006D7084">
              <w:rPr>
                <w:color w:val="000000"/>
                <w:sz w:val="16"/>
                <w:szCs w:val="18"/>
              </w:rPr>
              <w:t xml:space="preserve">COPD, chronic obstructive pulmonary disease; GOLD, </w:t>
            </w:r>
            <w:r w:rsidR="006D7084" w:rsidRPr="006D7084">
              <w:rPr>
                <w:color w:val="000000"/>
                <w:sz w:val="16"/>
                <w:szCs w:val="18"/>
              </w:rPr>
              <w:t xml:space="preserve">Global Initiative for </w:t>
            </w:r>
            <w:r w:rsidR="00B2084D" w:rsidRPr="00B2084D">
              <w:rPr>
                <w:color w:val="000000"/>
                <w:sz w:val="16"/>
                <w:szCs w:val="18"/>
              </w:rPr>
              <w:t xml:space="preserve">Chronic </w:t>
            </w:r>
            <w:r w:rsidR="006D7084" w:rsidRPr="006D7084">
              <w:rPr>
                <w:color w:val="000000"/>
                <w:sz w:val="16"/>
                <w:szCs w:val="18"/>
              </w:rPr>
              <w:t>Obstructive Lung Disease</w:t>
            </w:r>
            <w:r>
              <w:rPr>
                <w:color w:val="000000"/>
                <w:sz w:val="16"/>
                <w:szCs w:val="18"/>
              </w:rPr>
              <w:t>; OR, odds ratio.</w:t>
            </w:r>
          </w:p>
        </w:tc>
      </w:tr>
    </w:tbl>
    <w:p w14:paraId="1B959ED5" w14:textId="0902F840" w:rsidR="000E6314" w:rsidRPr="008E0A34" w:rsidRDefault="000E6314">
      <w:r w:rsidRPr="008E0A34">
        <w:br w:type="page"/>
      </w:r>
    </w:p>
    <w:p w14:paraId="11FB62C4" w14:textId="009E9888" w:rsidR="000E6314" w:rsidRPr="00B1014C" w:rsidRDefault="000E6314" w:rsidP="000E6314">
      <w:pPr>
        <w:pStyle w:val="Heading2"/>
        <w:spacing w:before="0" w:line="360" w:lineRule="auto"/>
        <w:rPr>
          <w:rFonts w:ascii="Arial" w:eastAsia="MS Mincho" w:hAnsi="Arial" w:cs="Arial"/>
          <w:b/>
          <w:color w:val="000000" w:themeColor="text1"/>
          <w:sz w:val="20"/>
          <w:szCs w:val="20"/>
        </w:rPr>
      </w:pPr>
      <w:r w:rsidRPr="00B1014C">
        <w:rPr>
          <w:rFonts w:ascii="Arial" w:eastAsia="MS Mincho" w:hAnsi="Arial" w:cs="Arial"/>
          <w:b/>
          <w:color w:val="000000" w:themeColor="text1"/>
          <w:sz w:val="20"/>
          <w:szCs w:val="20"/>
        </w:rPr>
        <w:lastRenderedPageBreak/>
        <w:t>Median time to ICS-LABA-LAMA combination therapy</w:t>
      </w:r>
    </w:p>
    <w:p w14:paraId="7408BB49" w14:textId="0D63A0DC" w:rsidR="000E6314" w:rsidRDefault="00746FAB" w:rsidP="00B1014C">
      <w:pPr>
        <w:spacing w:after="0" w:line="360" w:lineRule="auto"/>
        <w:jc w:val="both"/>
        <w:rPr>
          <w:rFonts w:eastAsia="MS Mincho"/>
          <w:lang w:eastAsia="zh-CN"/>
        </w:rPr>
      </w:pPr>
      <w:r w:rsidRPr="00B1014C">
        <w:rPr>
          <w:rFonts w:eastAsia="MS Mincho"/>
          <w:lang w:eastAsia="zh-CN"/>
        </w:rPr>
        <w:t>The median time-to-first inhaled corticosteroid-long-acting β</w:t>
      </w:r>
      <w:r w:rsidRPr="00B1014C">
        <w:rPr>
          <w:rFonts w:eastAsia="MS Mincho"/>
          <w:vertAlign w:val="subscript"/>
          <w:lang w:eastAsia="zh-CN"/>
        </w:rPr>
        <w:t>2</w:t>
      </w:r>
      <w:r w:rsidRPr="00B1014C">
        <w:rPr>
          <w:rFonts w:eastAsia="MS Mincho"/>
          <w:lang w:eastAsia="zh-CN"/>
        </w:rPr>
        <w:t>-agonist-long-acting muscarinic</w:t>
      </w:r>
      <w:r w:rsidR="008A0982">
        <w:rPr>
          <w:rFonts w:eastAsia="MS Mincho"/>
          <w:lang w:eastAsia="zh-CN"/>
        </w:rPr>
        <w:t xml:space="preserve"> </w:t>
      </w:r>
      <w:r w:rsidRPr="00B1014C">
        <w:rPr>
          <w:rFonts w:eastAsia="MS Mincho"/>
          <w:lang w:eastAsia="zh-CN"/>
        </w:rPr>
        <w:t>antagonist</w:t>
      </w:r>
      <w:r w:rsidR="000E6314" w:rsidRPr="00B1014C">
        <w:rPr>
          <w:rFonts w:eastAsia="MS Mincho"/>
          <w:lang w:eastAsia="zh-CN"/>
        </w:rPr>
        <w:t xml:space="preserve"> </w:t>
      </w:r>
      <w:r w:rsidRPr="00B1014C">
        <w:rPr>
          <w:rFonts w:eastAsia="MS Mincho"/>
          <w:lang w:eastAsia="zh-CN"/>
        </w:rPr>
        <w:t>(</w:t>
      </w:r>
      <w:r w:rsidR="000E6314" w:rsidRPr="00B1014C">
        <w:rPr>
          <w:rFonts w:eastAsia="MS Mincho"/>
          <w:color w:val="000000" w:themeColor="text1"/>
        </w:rPr>
        <w:t>ICS-LABA-LAMA</w:t>
      </w:r>
      <w:r w:rsidRPr="00B1014C">
        <w:rPr>
          <w:rFonts w:eastAsia="MS Mincho"/>
          <w:color w:val="000000" w:themeColor="text1"/>
        </w:rPr>
        <w:t>)</w:t>
      </w:r>
      <w:r w:rsidR="000E6314" w:rsidRPr="00B1014C">
        <w:rPr>
          <w:rFonts w:eastAsia="MS Mincho"/>
          <w:color w:val="000000" w:themeColor="text1"/>
        </w:rPr>
        <w:t xml:space="preserve"> combination</w:t>
      </w:r>
      <w:r w:rsidR="000E6314" w:rsidRPr="00B1014C">
        <w:rPr>
          <w:rFonts w:eastAsia="MS Mincho"/>
          <w:lang w:eastAsia="zh-CN"/>
        </w:rPr>
        <w:t xml:space="preserve"> therapy was shorter in patients with late</w:t>
      </w:r>
      <w:r w:rsidR="008A0982">
        <w:rPr>
          <w:rFonts w:eastAsia="MS Mincho"/>
          <w:lang w:eastAsia="zh-CN"/>
        </w:rPr>
        <w:t>-</w:t>
      </w:r>
      <w:r w:rsidR="000E6314" w:rsidRPr="00B1014C">
        <w:rPr>
          <w:rFonts w:eastAsia="MS Mincho"/>
          <w:lang w:eastAsia="zh-CN"/>
        </w:rPr>
        <w:t xml:space="preserve">diagnosed COPD compared with patients with early diagnosed COPD, with the </w:t>
      </w:r>
      <w:r w:rsidR="000E6314" w:rsidRPr="00B1014C">
        <w:rPr>
          <w:color w:val="000000"/>
        </w:rPr>
        <w:t>median</w:t>
      </w:r>
      <w:r w:rsidR="000E6314" w:rsidRPr="008E0A34">
        <w:t xml:space="preserve"> time to</w:t>
      </w:r>
      <w:r w:rsidR="000E6314" w:rsidRPr="00B1014C">
        <w:rPr>
          <w:rFonts w:eastAsia="MS Mincho"/>
          <w:lang w:eastAsia="zh-CN"/>
        </w:rPr>
        <w:t xml:space="preserve"> </w:t>
      </w:r>
      <w:r w:rsidR="000E6314" w:rsidRPr="00B1014C">
        <w:rPr>
          <w:rFonts w:eastAsia="MS Mincho"/>
          <w:color w:val="000000" w:themeColor="text1"/>
        </w:rPr>
        <w:t xml:space="preserve">ICS-LABA-LAMA combination </w:t>
      </w:r>
      <w:r w:rsidR="000E6314" w:rsidRPr="00B1014C">
        <w:rPr>
          <w:rFonts w:eastAsia="MS Mincho"/>
          <w:lang w:eastAsia="zh-CN"/>
        </w:rPr>
        <w:t xml:space="preserve">therapy </w:t>
      </w:r>
      <w:r w:rsidR="000E6314" w:rsidRPr="00B1014C">
        <w:rPr>
          <w:color w:val="000000"/>
        </w:rPr>
        <w:t xml:space="preserve">(95% </w:t>
      </w:r>
      <w:r w:rsidR="008A0982">
        <w:rPr>
          <w:color w:val="000000"/>
        </w:rPr>
        <w:t>confidence interval</w:t>
      </w:r>
      <w:r w:rsidR="000E6314" w:rsidRPr="00B1014C">
        <w:rPr>
          <w:color w:val="000000"/>
        </w:rPr>
        <w:t>)</w:t>
      </w:r>
      <w:r w:rsidR="000E6314" w:rsidRPr="00B1014C">
        <w:rPr>
          <w:rFonts w:eastAsia="MS Mincho"/>
          <w:lang w:eastAsia="zh-CN"/>
        </w:rPr>
        <w:t xml:space="preserve"> </w:t>
      </w:r>
      <w:r w:rsidR="008A0982">
        <w:rPr>
          <w:rFonts w:eastAsia="MS Mincho"/>
          <w:lang w:eastAsia="zh-CN"/>
        </w:rPr>
        <w:t>being</w:t>
      </w:r>
      <w:r w:rsidR="000E6314" w:rsidRPr="00B1014C">
        <w:rPr>
          <w:rFonts w:eastAsia="MS Mincho"/>
          <w:lang w:eastAsia="zh-CN"/>
        </w:rPr>
        <w:t xml:space="preserve"> 60.1 months (57.30-61.90) versus 63.5 months (58.50, </w:t>
      </w:r>
      <w:r w:rsidR="007B6191">
        <w:rPr>
          <w:rFonts w:eastAsia="MS Mincho"/>
          <w:lang w:eastAsia="zh-CN"/>
        </w:rPr>
        <w:t>not available</w:t>
      </w:r>
      <w:r w:rsidR="008A0982">
        <w:rPr>
          <w:rFonts w:eastAsia="MS Mincho"/>
          <w:lang w:eastAsia="zh-CN"/>
        </w:rPr>
        <w:t>;</w:t>
      </w:r>
      <w:r w:rsidR="000E6314" w:rsidRPr="00B1014C">
        <w:rPr>
          <w:rFonts w:eastAsia="MS Mincho"/>
          <w:lang w:eastAsia="zh-CN"/>
        </w:rPr>
        <w:t xml:space="preserve"> </w:t>
      </w:r>
      <w:r w:rsidR="000E6314" w:rsidRPr="00B1014C">
        <w:rPr>
          <w:rFonts w:eastAsia="MS Mincho"/>
          <w:i/>
          <w:lang w:eastAsia="zh-CN"/>
        </w:rPr>
        <w:t xml:space="preserve">P </w:t>
      </w:r>
      <w:r w:rsidR="000E6314" w:rsidRPr="00B1014C">
        <w:rPr>
          <w:rFonts w:eastAsia="MS Mincho"/>
          <w:lang w:eastAsia="zh-CN"/>
        </w:rPr>
        <w:t>&lt;</w:t>
      </w:r>
      <w:r w:rsidR="00CB23A1">
        <w:rPr>
          <w:rFonts w:eastAsia="MS Mincho"/>
          <w:lang w:eastAsia="zh-CN"/>
        </w:rPr>
        <w:t xml:space="preserve"> </w:t>
      </w:r>
      <w:r w:rsidR="000E6314" w:rsidRPr="00B1014C">
        <w:rPr>
          <w:rFonts w:eastAsia="MS Mincho"/>
          <w:lang w:eastAsia="zh-CN"/>
        </w:rPr>
        <w:t>0.0001</w:t>
      </w:r>
      <w:r w:rsidR="008A0982">
        <w:rPr>
          <w:rFonts w:eastAsia="MS Mincho"/>
          <w:lang w:eastAsia="zh-CN"/>
        </w:rPr>
        <w:t>)</w:t>
      </w:r>
      <w:r w:rsidR="001D232D">
        <w:rPr>
          <w:rFonts w:eastAsia="MS Mincho"/>
          <w:lang w:eastAsia="zh-CN"/>
        </w:rPr>
        <w:t xml:space="preserve"> (</w:t>
      </w:r>
      <w:r w:rsidR="001D232D" w:rsidRPr="001D232D">
        <w:rPr>
          <w:rFonts w:eastAsia="MS Mincho"/>
          <w:b/>
          <w:lang w:eastAsia="zh-CN"/>
        </w:rPr>
        <w:t>Figure S2</w:t>
      </w:r>
      <w:r w:rsidR="001D232D">
        <w:rPr>
          <w:rFonts w:eastAsia="MS Mincho"/>
          <w:lang w:eastAsia="zh-CN"/>
        </w:rPr>
        <w:t>)</w:t>
      </w:r>
      <w:r w:rsidR="000E6314" w:rsidRPr="00B1014C">
        <w:rPr>
          <w:rFonts w:eastAsia="MS Mincho"/>
          <w:lang w:eastAsia="zh-CN"/>
        </w:rPr>
        <w:t>.</w:t>
      </w:r>
    </w:p>
    <w:p w14:paraId="421EDF7B" w14:textId="2C91C667" w:rsidR="00035799" w:rsidRDefault="00035799" w:rsidP="00B1014C">
      <w:pPr>
        <w:spacing w:after="0" w:line="360" w:lineRule="auto"/>
        <w:jc w:val="both"/>
        <w:rPr>
          <w:rFonts w:eastAsia="MS Mincho"/>
          <w:lang w:eastAsia="zh-CN"/>
        </w:rPr>
      </w:pPr>
    </w:p>
    <w:p w14:paraId="6F751982" w14:textId="436B2A8F" w:rsidR="00035799" w:rsidRPr="00035799" w:rsidRDefault="00035799" w:rsidP="00035799">
      <w:pPr>
        <w:pStyle w:val="Heading2"/>
        <w:spacing w:before="0" w:after="120" w:line="360" w:lineRule="auto"/>
        <w:jc w:val="both"/>
        <w:rPr>
          <w:rFonts w:ascii="Arial" w:eastAsia="MS Mincho" w:hAnsi="Arial" w:cs="Arial"/>
          <w:b/>
          <w:color w:val="000000" w:themeColor="text1"/>
          <w:sz w:val="20"/>
          <w:szCs w:val="20"/>
        </w:rPr>
      </w:pPr>
      <w:r w:rsidRPr="00035799">
        <w:rPr>
          <w:rFonts w:ascii="Arial" w:eastAsia="MS Mincho" w:hAnsi="Arial" w:cs="Arial"/>
          <w:b/>
          <w:color w:val="000000" w:themeColor="text1"/>
          <w:sz w:val="20"/>
          <w:szCs w:val="20"/>
        </w:rPr>
        <w:t>Figure S2. Kaplan-Meier cumulative incidence plot for the time to ICS-LABA-LAMA combination therapy, with log-rank test to compare early versus late COPD diagnosis</w:t>
      </w:r>
    </w:p>
    <w:p w14:paraId="0E05E7AB" w14:textId="77777777" w:rsidR="000E6314" w:rsidRPr="008E0A34" w:rsidRDefault="000E6314" w:rsidP="000E6314">
      <w:pPr>
        <w:pStyle w:val="Caption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0E6314" w:rsidRPr="008E0A34" w14:paraId="36470497" w14:textId="77777777" w:rsidTr="00740B85">
        <w:tc>
          <w:tcPr>
            <w:tcW w:w="9010" w:type="dxa"/>
          </w:tcPr>
          <w:p w14:paraId="5DA8E10C" w14:textId="0CE130FF" w:rsidR="000E6314" w:rsidRPr="008E0A34" w:rsidRDefault="00691415" w:rsidP="00740B85">
            <w:pPr>
              <w:jc w:val="center"/>
              <w:rPr>
                <w:lang w:val="en-GB"/>
              </w:rPr>
            </w:pPr>
            <w:r w:rsidRPr="00691415">
              <w:rPr>
                <w:noProof/>
              </w:rPr>
              <w:drawing>
                <wp:inline distT="0" distB="0" distL="0" distR="0" wp14:anchorId="6624E8AB" wp14:editId="73BB92C8">
                  <wp:extent cx="5530255" cy="3672114"/>
                  <wp:effectExtent l="0" t="0" r="0" b="5080"/>
                  <wp:docPr id="2" name="Picture 2" descr="C:\Users\bhadrsa3\OneDrive - Novartis Pharma AG\HEOR\COPD early vs late diagnosis_CPRD_MS\Submission related\Submission Package - International Journal of COPD\Response document_12May2020_SB\Figures\Figures_Page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hadrsa3\OneDrive - Novartis Pharma AG\HEOR\COPD early vs late diagnosis_CPRD_MS\Submission related\Submission Package - International Journal of COPD\Response document_12May2020_SB\Figures\Figures_Page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2695" cy="36737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9757D4" w14:textId="77777777" w:rsidR="00C21499" w:rsidRDefault="00C21499" w:rsidP="00C21499">
            <w:pPr>
              <w:pStyle w:val="Heading2"/>
              <w:spacing w:before="0" w:line="360" w:lineRule="auto"/>
              <w:outlineLvl w:val="1"/>
              <w:rPr>
                <w:rFonts w:ascii="Arial" w:eastAsia="MS Mincho" w:hAnsi="Arial" w:cs="Arial"/>
                <w:color w:val="000000" w:themeColor="text1"/>
                <w:sz w:val="16"/>
                <w:szCs w:val="20"/>
              </w:rPr>
            </w:pPr>
          </w:p>
          <w:p w14:paraId="32CE7ABA" w14:textId="1110E5A6" w:rsidR="000E6314" w:rsidRPr="008E0A34" w:rsidRDefault="00C21499" w:rsidP="00C21499">
            <w:pPr>
              <w:pStyle w:val="Heading2"/>
              <w:spacing w:before="0" w:line="360" w:lineRule="auto"/>
              <w:outlineLvl w:val="1"/>
              <w:rPr>
                <w:lang w:val="en-GB"/>
              </w:rPr>
            </w:pPr>
            <w:r w:rsidRPr="006D7084">
              <w:rPr>
                <w:rFonts w:ascii="Arial" w:eastAsia="MS Mincho" w:hAnsi="Arial" w:cs="Arial"/>
                <w:color w:val="000000" w:themeColor="text1"/>
                <w:sz w:val="16"/>
                <w:szCs w:val="20"/>
              </w:rPr>
              <w:t xml:space="preserve">COPD, chronic obstructive pulmonary disease; </w:t>
            </w:r>
            <w:r w:rsidR="008A0982" w:rsidRPr="008A0982">
              <w:rPr>
                <w:rFonts w:ascii="Arial" w:eastAsia="MS Mincho" w:hAnsi="Arial" w:cs="Arial"/>
                <w:color w:val="000000" w:themeColor="text1"/>
                <w:sz w:val="16"/>
                <w:szCs w:val="20"/>
              </w:rPr>
              <w:t>ICS-LABA-LAMA</w:t>
            </w:r>
            <w:r>
              <w:rPr>
                <w:rFonts w:ascii="Arial" w:eastAsia="MS Mincho" w:hAnsi="Arial" w:cs="Arial"/>
                <w:color w:val="000000" w:themeColor="text1"/>
                <w:sz w:val="16"/>
                <w:szCs w:val="20"/>
              </w:rPr>
              <w:t xml:space="preserve">, </w:t>
            </w:r>
            <w:r w:rsidR="008A0982" w:rsidRPr="008A0982">
              <w:rPr>
                <w:rFonts w:ascii="Arial" w:hAnsi="Arial" w:cs="Arial"/>
                <w:color w:val="000000"/>
                <w:sz w:val="16"/>
                <w:szCs w:val="16"/>
              </w:rPr>
              <w:t>inhaled corticosteroid-long-acting β</w:t>
            </w:r>
            <w:r w:rsidR="008A0982" w:rsidRPr="008A0982">
              <w:rPr>
                <w:rFonts w:ascii="Arial" w:hAnsi="Arial" w:cs="Arial"/>
                <w:color w:val="000000"/>
                <w:sz w:val="16"/>
                <w:szCs w:val="16"/>
                <w:vertAlign w:val="subscript"/>
              </w:rPr>
              <w:t>2</w:t>
            </w:r>
            <w:r w:rsidR="008A0982" w:rsidRPr="008A0982">
              <w:rPr>
                <w:rFonts w:ascii="Arial" w:hAnsi="Arial" w:cs="Arial"/>
                <w:color w:val="000000"/>
                <w:sz w:val="16"/>
                <w:szCs w:val="16"/>
              </w:rPr>
              <w:t>-agonist-long-acting muscarinic antagonist</w:t>
            </w:r>
          </w:p>
        </w:tc>
      </w:tr>
      <w:tr w:rsidR="00C21499" w:rsidRPr="008E0A34" w14:paraId="0385630E" w14:textId="77777777" w:rsidTr="00C21499">
        <w:trPr>
          <w:trHeight w:val="62"/>
        </w:trPr>
        <w:tc>
          <w:tcPr>
            <w:tcW w:w="9010" w:type="dxa"/>
          </w:tcPr>
          <w:p w14:paraId="37CB0B83" w14:textId="77777777" w:rsidR="00C21499" w:rsidRPr="008E0A34" w:rsidRDefault="00C21499" w:rsidP="00740B85">
            <w:pPr>
              <w:jc w:val="center"/>
              <w:rPr>
                <w:lang w:val="en-GB"/>
              </w:rPr>
            </w:pPr>
          </w:p>
        </w:tc>
      </w:tr>
    </w:tbl>
    <w:p w14:paraId="436762BD" w14:textId="0049AC4C" w:rsidR="005D0413" w:rsidRPr="008E0A34" w:rsidRDefault="005D0413">
      <w:pPr>
        <w:rPr>
          <w:rFonts w:eastAsia="Times New Roman"/>
          <w:b/>
          <w:iCs/>
          <w:color w:val="000000" w:themeColor="text1"/>
          <w:szCs w:val="18"/>
          <w:lang w:val="en-GB"/>
        </w:rPr>
      </w:pPr>
      <w:bookmarkStart w:id="9" w:name="_Toc531354303"/>
      <w:bookmarkStart w:id="10" w:name="_Toc531354880"/>
      <w:bookmarkStart w:id="11" w:name="Table_8"/>
      <w:r w:rsidRPr="008E0A34">
        <w:br w:type="page"/>
      </w:r>
    </w:p>
    <w:p w14:paraId="56BE231A" w14:textId="76C23919" w:rsidR="00A076E5" w:rsidRPr="008E0A34" w:rsidRDefault="00A076E5" w:rsidP="00A076E5">
      <w:pPr>
        <w:pStyle w:val="Caption"/>
        <w:keepNext/>
        <w:rPr>
          <w:rFonts w:ascii="Arial" w:hAnsi="Arial" w:cs="Arial"/>
        </w:rPr>
      </w:pPr>
      <w:r w:rsidRPr="008E0A34">
        <w:rPr>
          <w:rFonts w:ascii="Arial" w:hAnsi="Arial" w:cs="Arial"/>
        </w:rPr>
        <w:lastRenderedPageBreak/>
        <w:t xml:space="preserve">Table </w:t>
      </w:r>
      <w:r w:rsidR="001D232D">
        <w:rPr>
          <w:rFonts w:ascii="Arial" w:hAnsi="Arial" w:cs="Arial"/>
        </w:rPr>
        <w:t>S</w:t>
      </w:r>
      <w:r w:rsidRPr="008E0A34">
        <w:rPr>
          <w:rFonts w:ascii="Arial" w:hAnsi="Arial" w:cs="Arial"/>
          <w:noProof/>
        </w:rPr>
        <w:t>3</w:t>
      </w:r>
      <w:r w:rsidR="00571234" w:rsidRPr="008E0A34">
        <w:rPr>
          <w:rFonts w:ascii="Arial" w:hAnsi="Arial" w:cs="Arial"/>
          <w:noProof/>
        </w:rPr>
        <w:t xml:space="preserve">. </w:t>
      </w:r>
      <w:r w:rsidRPr="008E0A34">
        <w:rPr>
          <w:rFonts w:ascii="Arial" w:hAnsi="Arial" w:cs="Arial"/>
        </w:rPr>
        <w:t>COPD</w:t>
      </w:r>
      <w:r w:rsidR="008A0982">
        <w:rPr>
          <w:rFonts w:ascii="Arial" w:hAnsi="Arial" w:cs="Arial"/>
        </w:rPr>
        <w:t>-</w:t>
      </w:r>
      <w:r w:rsidRPr="008E0A34">
        <w:rPr>
          <w:rFonts w:ascii="Arial" w:hAnsi="Arial" w:cs="Arial"/>
        </w:rPr>
        <w:t xml:space="preserve">related medication </w:t>
      </w:r>
      <w:proofErr w:type="gramStart"/>
      <w:r w:rsidRPr="008E0A34">
        <w:rPr>
          <w:rFonts w:ascii="Arial" w:hAnsi="Arial" w:cs="Arial"/>
        </w:rPr>
        <w:t>use</w:t>
      </w:r>
      <w:proofErr w:type="gramEnd"/>
      <w:r w:rsidRPr="008E0A34">
        <w:rPr>
          <w:rFonts w:ascii="Arial" w:hAnsi="Arial" w:cs="Arial"/>
        </w:rPr>
        <w:t xml:space="preserve"> in the first, second, and third year </w:t>
      </w:r>
      <w:bookmarkEnd w:id="9"/>
      <w:bookmarkEnd w:id="10"/>
      <w:r w:rsidR="00FA7BCB">
        <w:rPr>
          <w:rFonts w:ascii="Arial" w:hAnsi="Arial" w:cs="Arial"/>
        </w:rPr>
        <w:t>follow ups</w:t>
      </w:r>
    </w:p>
    <w:p w14:paraId="57558651" w14:textId="77777777" w:rsidR="00A076E5" w:rsidRPr="008E0A34" w:rsidRDefault="00A076E5" w:rsidP="00A076E5">
      <w:pPr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5"/>
        <w:gridCol w:w="1619"/>
        <w:gridCol w:w="1711"/>
        <w:gridCol w:w="1255"/>
      </w:tblGrid>
      <w:tr w:rsidR="00B83E41" w:rsidRPr="008E0A34" w14:paraId="66545FD4" w14:textId="77777777" w:rsidTr="001026FD">
        <w:trPr>
          <w:trHeight w:val="70"/>
        </w:trPr>
        <w:tc>
          <w:tcPr>
            <w:tcW w:w="2548" w:type="pct"/>
            <w:shd w:val="clear" w:color="auto" w:fill="auto"/>
            <w:noWrap/>
            <w:vAlign w:val="center"/>
            <w:hideMark/>
          </w:tcPr>
          <w:p w14:paraId="070EC485" w14:textId="77777777" w:rsidR="00B83E41" w:rsidRPr="008E0A34" w:rsidRDefault="00B83E41" w:rsidP="00B83E4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Characteristics</w:t>
            </w:r>
          </w:p>
        </w:tc>
        <w:tc>
          <w:tcPr>
            <w:tcW w:w="866" w:type="pct"/>
            <w:shd w:val="clear" w:color="auto" w:fill="auto"/>
            <w:vAlign w:val="center"/>
            <w:hideMark/>
          </w:tcPr>
          <w:p w14:paraId="5C95D5CA" w14:textId="031890A9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Early</w:t>
            </w:r>
            <w:r w:rsidR="008A098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E0A3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diagnosis</w:t>
            </w:r>
            <w:r w:rsidRPr="008E0A3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(N = 3,375)</w:t>
            </w:r>
          </w:p>
        </w:tc>
        <w:tc>
          <w:tcPr>
            <w:tcW w:w="915" w:type="pct"/>
            <w:shd w:val="clear" w:color="auto" w:fill="auto"/>
            <w:vAlign w:val="center"/>
            <w:hideMark/>
          </w:tcPr>
          <w:p w14:paraId="7B379E6A" w14:textId="60725D3D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Late</w:t>
            </w:r>
            <w:r w:rsidR="008A098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E0A3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diagnosis</w:t>
            </w:r>
            <w:r w:rsidRPr="008E0A3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(N = 6,783)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6E7200A3" w14:textId="0B29D33D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b/>
                <w:bCs/>
                <w:i/>
                <w:color w:val="000000"/>
                <w:sz w:val="18"/>
                <w:szCs w:val="18"/>
              </w:rPr>
              <w:t>P</w:t>
            </w:r>
            <w:r w:rsidRPr="008E0A3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-value</w:t>
            </w:r>
            <w:r w:rsidR="0095539B" w:rsidRPr="008E0A3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*</w:t>
            </w:r>
          </w:p>
          <w:p w14:paraId="268F664D" w14:textId="4CFB0662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83E41" w:rsidRPr="008E0A34" w14:paraId="4427007D" w14:textId="77777777" w:rsidTr="001026FD">
        <w:trPr>
          <w:trHeight w:val="288"/>
        </w:trPr>
        <w:tc>
          <w:tcPr>
            <w:tcW w:w="2548" w:type="pct"/>
            <w:shd w:val="clear" w:color="000000" w:fill="FFFFFF"/>
            <w:vAlign w:val="center"/>
            <w:hideMark/>
          </w:tcPr>
          <w:p w14:paraId="4DED2946" w14:textId="28664B8B" w:rsidR="00B83E41" w:rsidRPr="001026FD" w:rsidRDefault="00B83E41" w:rsidP="00B83E4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1026FD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COPD selected treatments during year 1</w:t>
            </w:r>
            <w:r w:rsidR="00904BC5" w:rsidRPr="001026FD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, n</w:t>
            </w:r>
          </w:p>
        </w:tc>
        <w:tc>
          <w:tcPr>
            <w:tcW w:w="866" w:type="pct"/>
            <w:shd w:val="clear" w:color="auto" w:fill="auto"/>
            <w:noWrap/>
            <w:vAlign w:val="bottom"/>
          </w:tcPr>
          <w:p w14:paraId="1E55336E" w14:textId="3FEE3BD3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2</w:t>
            </w:r>
            <w:r w:rsidR="008A0982">
              <w:rPr>
                <w:rFonts w:eastAsia="Times New Roman"/>
                <w:color w:val="000000"/>
                <w:sz w:val="18"/>
                <w:szCs w:val="18"/>
              </w:rPr>
              <w:t>,</w:t>
            </w:r>
            <w:r w:rsidRPr="008E0A34">
              <w:rPr>
                <w:rFonts w:eastAsia="Times New Roman"/>
                <w:color w:val="000000"/>
                <w:sz w:val="18"/>
                <w:szCs w:val="18"/>
              </w:rPr>
              <w:t>878</w:t>
            </w:r>
          </w:p>
        </w:tc>
        <w:tc>
          <w:tcPr>
            <w:tcW w:w="915" w:type="pct"/>
            <w:shd w:val="clear" w:color="auto" w:fill="auto"/>
            <w:noWrap/>
            <w:vAlign w:val="bottom"/>
          </w:tcPr>
          <w:p w14:paraId="45A2C400" w14:textId="3179F355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5</w:t>
            </w:r>
            <w:r w:rsidR="008A0982">
              <w:rPr>
                <w:rFonts w:eastAsia="Times New Roman"/>
                <w:color w:val="000000"/>
                <w:sz w:val="18"/>
                <w:szCs w:val="18"/>
              </w:rPr>
              <w:t>,</w:t>
            </w:r>
            <w:r w:rsidRPr="008E0A34">
              <w:rPr>
                <w:rFonts w:eastAsia="Times New Roman"/>
                <w:color w:val="000000"/>
                <w:sz w:val="18"/>
                <w:szCs w:val="18"/>
              </w:rPr>
              <w:t>962</w:t>
            </w:r>
          </w:p>
        </w:tc>
        <w:tc>
          <w:tcPr>
            <w:tcW w:w="671" w:type="pct"/>
            <w:shd w:val="clear" w:color="auto" w:fill="auto"/>
            <w:noWrap/>
            <w:vAlign w:val="bottom"/>
            <w:hideMark/>
          </w:tcPr>
          <w:p w14:paraId="689F5905" w14:textId="77777777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83E41" w:rsidRPr="008E0A34" w14:paraId="1CA84F33" w14:textId="77777777" w:rsidTr="001026FD">
        <w:trPr>
          <w:trHeight w:val="288"/>
        </w:trPr>
        <w:tc>
          <w:tcPr>
            <w:tcW w:w="2548" w:type="pct"/>
            <w:shd w:val="clear" w:color="auto" w:fill="auto"/>
            <w:vAlign w:val="center"/>
            <w:hideMark/>
          </w:tcPr>
          <w:p w14:paraId="274A95ED" w14:textId="77777777" w:rsidR="00B83E41" w:rsidRPr="008E0A34" w:rsidRDefault="00B83E41" w:rsidP="00B83E4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SABA</w:t>
            </w:r>
          </w:p>
        </w:tc>
        <w:tc>
          <w:tcPr>
            <w:tcW w:w="866" w:type="pct"/>
            <w:shd w:val="clear" w:color="auto" w:fill="auto"/>
            <w:noWrap/>
            <w:vAlign w:val="center"/>
          </w:tcPr>
          <w:p w14:paraId="736668C1" w14:textId="77777777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15" w:type="pct"/>
            <w:shd w:val="clear" w:color="auto" w:fill="auto"/>
            <w:noWrap/>
            <w:vAlign w:val="center"/>
          </w:tcPr>
          <w:p w14:paraId="3ACDB524" w14:textId="77777777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14:paraId="39F23A03" w14:textId="77777777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83E41" w:rsidRPr="008E0A34" w14:paraId="0D2409D1" w14:textId="77777777" w:rsidTr="001026FD">
        <w:trPr>
          <w:trHeight w:val="288"/>
        </w:trPr>
        <w:tc>
          <w:tcPr>
            <w:tcW w:w="2548" w:type="pct"/>
            <w:shd w:val="clear" w:color="auto" w:fill="auto"/>
            <w:vAlign w:val="center"/>
            <w:hideMark/>
          </w:tcPr>
          <w:p w14:paraId="7FF308C0" w14:textId="1E6FCFB2" w:rsidR="00B83E41" w:rsidRPr="008E0A34" w:rsidRDefault="008A0982" w:rsidP="00B83E41">
            <w:pPr>
              <w:spacing w:after="0" w:line="240" w:lineRule="auto"/>
              <w:ind w:firstLineChars="100" w:firstLine="180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M</w:t>
            </w:r>
            <w:r w:rsidR="00B83E41" w:rsidRPr="008E0A34">
              <w:rPr>
                <w:rFonts w:eastAsia="Times New Roman"/>
                <w:color w:val="000000"/>
                <w:sz w:val="18"/>
                <w:szCs w:val="18"/>
              </w:rPr>
              <w:t>ono</w:t>
            </w:r>
          </w:p>
        </w:tc>
        <w:tc>
          <w:tcPr>
            <w:tcW w:w="866" w:type="pct"/>
            <w:shd w:val="clear" w:color="auto" w:fill="auto"/>
            <w:noWrap/>
            <w:vAlign w:val="center"/>
            <w:hideMark/>
          </w:tcPr>
          <w:p w14:paraId="29A3BAEB" w14:textId="427FA4AC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1</w:t>
            </w:r>
            <w:r w:rsidR="008A0982">
              <w:rPr>
                <w:rFonts w:eastAsia="Times New Roman"/>
                <w:color w:val="000000"/>
                <w:sz w:val="18"/>
                <w:szCs w:val="18"/>
              </w:rPr>
              <w:t>,</w:t>
            </w:r>
            <w:r w:rsidRPr="008E0A34">
              <w:rPr>
                <w:rFonts w:eastAsia="Times New Roman"/>
                <w:color w:val="000000"/>
                <w:sz w:val="18"/>
                <w:szCs w:val="18"/>
              </w:rPr>
              <w:t>294 (44.96</w:t>
            </w:r>
            <w:r w:rsidR="007B6191">
              <w:rPr>
                <w:rFonts w:eastAsia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14:paraId="094684F1" w14:textId="35DD3F7D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1</w:t>
            </w:r>
            <w:r w:rsidR="008A0982">
              <w:rPr>
                <w:rFonts w:eastAsia="Times New Roman"/>
                <w:color w:val="000000"/>
                <w:sz w:val="18"/>
                <w:szCs w:val="18"/>
              </w:rPr>
              <w:t>,</w:t>
            </w:r>
            <w:r w:rsidRPr="008E0A34">
              <w:rPr>
                <w:rFonts w:eastAsia="Times New Roman"/>
                <w:color w:val="000000"/>
                <w:sz w:val="18"/>
                <w:szCs w:val="18"/>
              </w:rPr>
              <w:t>857 (31.15</w:t>
            </w:r>
            <w:r w:rsidR="007B6191">
              <w:rPr>
                <w:rFonts w:eastAsia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10F47473" w14:textId="77777777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83E41" w:rsidRPr="008E0A34" w14:paraId="7C8C2621" w14:textId="77777777" w:rsidTr="001026FD">
        <w:trPr>
          <w:trHeight w:val="288"/>
        </w:trPr>
        <w:tc>
          <w:tcPr>
            <w:tcW w:w="2548" w:type="pct"/>
            <w:shd w:val="clear" w:color="auto" w:fill="auto"/>
            <w:vAlign w:val="center"/>
            <w:hideMark/>
          </w:tcPr>
          <w:p w14:paraId="3A994695" w14:textId="03D9728F" w:rsidR="00B83E41" w:rsidRPr="008E0A34" w:rsidRDefault="008A0982" w:rsidP="00B83E41">
            <w:pPr>
              <w:spacing w:after="0" w:line="240" w:lineRule="auto"/>
              <w:ind w:firstLineChars="100" w:firstLine="180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C</w:t>
            </w:r>
            <w:r w:rsidR="00B83E41" w:rsidRPr="008E0A34">
              <w:rPr>
                <w:rFonts w:eastAsia="Times New Roman"/>
                <w:color w:val="000000"/>
                <w:sz w:val="18"/>
                <w:szCs w:val="18"/>
              </w:rPr>
              <w:t>ombination</w:t>
            </w:r>
          </w:p>
        </w:tc>
        <w:tc>
          <w:tcPr>
            <w:tcW w:w="866" w:type="pct"/>
            <w:shd w:val="clear" w:color="auto" w:fill="auto"/>
            <w:noWrap/>
            <w:vAlign w:val="center"/>
            <w:hideMark/>
          </w:tcPr>
          <w:p w14:paraId="253589B0" w14:textId="480C8AC0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1</w:t>
            </w:r>
            <w:r w:rsidR="008A0982">
              <w:rPr>
                <w:rFonts w:eastAsia="Times New Roman"/>
                <w:color w:val="000000"/>
                <w:sz w:val="18"/>
                <w:szCs w:val="18"/>
              </w:rPr>
              <w:t>,</w:t>
            </w:r>
            <w:r w:rsidRPr="008E0A34">
              <w:rPr>
                <w:rFonts w:eastAsia="Times New Roman"/>
                <w:color w:val="000000"/>
                <w:sz w:val="18"/>
                <w:szCs w:val="18"/>
              </w:rPr>
              <w:t>656 (57.54</w:t>
            </w:r>
            <w:r w:rsidR="007B6191">
              <w:rPr>
                <w:rFonts w:eastAsia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14:paraId="11EFEA53" w14:textId="2433C76F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3</w:t>
            </w:r>
            <w:r w:rsidR="008A0982">
              <w:rPr>
                <w:rFonts w:eastAsia="Times New Roman"/>
                <w:color w:val="000000"/>
                <w:sz w:val="18"/>
                <w:szCs w:val="18"/>
              </w:rPr>
              <w:t>,</w:t>
            </w:r>
            <w:r w:rsidRPr="008E0A34">
              <w:rPr>
                <w:rFonts w:eastAsia="Times New Roman"/>
                <w:color w:val="000000"/>
                <w:sz w:val="18"/>
                <w:szCs w:val="18"/>
              </w:rPr>
              <w:t>538 (59.34</w:t>
            </w:r>
            <w:r w:rsidR="007B6191">
              <w:rPr>
                <w:rFonts w:eastAsia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7ABE95F7" w14:textId="77777777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83E41" w:rsidRPr="008E0A34" w14:paraId="5802F055" w14:textId="77777777" w:rsidTr="001026FD">
        <w:trPr>
          <w:trHeight w:val="288"/>
        </w:trPr>
        <w:tc>
          <w:tcPr>
            <w:tcW w:w="2548" w:type="pct"/>
            <w:shd w:val="clear" w:color="auto" w:fill="auto"/>
            <w:vAlign w:val="center"/>
            <w:hideMark/>
          </w:tcPr>
          <w:p w14:paraId="279FB481" w14:textId="7176C570" w:rsidR="00B83E41" w:rsidRPr="008E0A34" w:rsidRDefault="008A0982" w:rsidP="00B83E41">
            <w:pPr>
              <w:spacing w:after="0" w:line="240" w:lineRule="auto"/>
              <w:ind w:firstLineChars="100" w:firstLine="180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M</w:t>
            </w:r>
            <w:r w:rsidR="00B83E41" w:rsidRPr="008E0A34">
              <w:rPr>
                <w:rFonts w:eastAsia="Times New Roman"/>
                <w:color w:val="000000"/>
                <w:sz w:val="18"/>
                <w:szCs w:val="18"/>
              </w:rPr>
              <w:t>edications other than SABA</w:t>
            </w:r>
          </w:p>
        </w:tc>
        <w:tc>
          <w:tcPr>
            <w:tcW w:w="866" w:type="pct"/>
            <w:shd w:val="clear" w:color="auto" w:fill="auto"/>
            <w:noWrap/>
            <w:vAlign w:val="center"/>
            <w:hideMark/>
          </w:tcPr>
          <w:p w14:paraId="34DC7DB9" w14:textId="74814AE7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301 (10.46</w:t>
            </w:r>
            <w:r w:rsidR="007B6191">
              <w:rPr>
                <w:rFonts w:eastAsia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14:paraId="09CFF947" w14:textId="1F236B71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532 (8.92</w:t>
            </w:r>
            <w:r w:rsidR="007B6191">
              <w:rPr>
                <w:rFonts w:eastAsia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14:paraId="6FFD0057" w14:textId="77777777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83E41" w:rsidRPr="008E0A34" w14:paraId="19793BEE" w14:textId="77777777" w:rsidTr="001026FD">
        <w:trPr>
          <w:trHeight w:val="288"/>
        </w:trPr>
        <w:tc>
          <w:tcPr>
            <w:tcW w:w="2548" w:type="pct"/>
            <w:shd w:val="clear" w:color="auto" w:fill="auto"/>
            <w:vAlign w:val="center"/>
            <w:hideMark/>
          </w:tcPr>
          <w:p w14:paraId="03CAC7EC" w14:textId="2CDD9AB4" w:rsidR="00B83E41" w:rsidRPr="008E0A34" w:rsidRDefault="00445AF2" w:rsidP="00B83E41">
            <w:pPr>
              <w:spacing w:after="0" w:line="240" w:lineRule="auto"/>
              <w:ind w:firstLineChars="100" w:firstLine="180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N</w:t>
            </w:r>
            <w:r w:rsidR="00B83E41" w:rsidRPr="008E0A34">
              <w:rPr>
                <w:rFonts w:eastAsia="Times New Roman"/>
                <w:color w:val="000000"/>
                <w:sz w:val="18"/>
                <w:szCs w:val="18"/>
              </w:rPr>
              <w:t>o COPD drug</w:t>
            </w:r>
          </w:p>
        </w:tc>
        <w:tc>
          <w:tcPr>
            <w:tcW w:w="866" w:type="pct"/>
            <w:shd w:val="clear" w:color="auto" w:fill="auto"/>
            <w:noWrap/>
            <w:vAlign w:val="center"/>
            <w:hideMark/>
          </w:tcPr>
          <w:p w14:paraId="15645073" w14:textId="4C84BE43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163 (5.66</w:t>
            </w:r>
            <w:r w:rsidR="007B6191">
              <w:rPr>
                <w:rFonts w:eastAsia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14:paraId="446F0998" w14:textId="1B83E623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941 (15.78</w:t>
            </w:r>
            <w:r w:rsidR="007B6191">
              <w:rPr>
                <w:rFonts w:eastAsia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2BE208D2" w14:textId="77777777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83E41" w:rsidRPr="008E0A34" w14:paraId="30FB892D" w14:textId="77777777" w:rsidTr="001026FD">
        <w:trPr>
          <w:trHeight w:val="288"/>
        </w:trPr>
        <w:tc>
          <w:tcPr>
            <w:tcW w:w="2548" w:type="pct"/>
            <w:shd w:val="clear" w:color="auto" w:fill="auto"/>
            <w:vAlign w:val="center"/>
            <w:hideMark/>
          </w:tcPr>
          <w:p w14:paraId="5AFCD28E" w14:textId="77777777" w:rsidR="00B83E41" w:rsidRPr="008E0A34" w:rsidRDefault="00B83E41" w:rsidP="00B83E4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ICS</w:t>
            </w:r>
          </w:p>
        </w:tc>
        <w:tc>
          <w:tcPr>
            <w:tcW w:w="866" w:type="pct"/>
            <w:shd w:val="clear" w:color="auto" w:fill="auto"/>
            <w:noWrap/>
            <w:vAlign w:val="center"/>
            <w:hideMark/>
          </w:tcPr>
          <w:p w14:paraId="30267B29" w14:textId="76B0186F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14:paraId="4F4FAB1C" w14:textId="79AB2580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14:paraId="264B4750" w14:textId="77777777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83E41" w:rsidRPr="008E0A34" w14:paraId="7034D4D5" w14:textId="77777777" w:rsidTr="001026FD">
        <w:trPr>
          <w:trHeight w:val="288"/>
        </w:trPr>
        <w:tc>
          <w:tcPr>
            <w:tcW w:w="2548" w:type="pct"/>
            <w:shd w:val="clear" w:color="auto" w:fill="auto"/>
            <w:vAlign w:val="center"/>
            <w:hideMark/>
          </w:tcPr>
          <w:p w14:paraId="3CCA5745" w14:textId="2E207F5E" w:rsidR="00B83E41" w:rsidRPr="008E0A34" w:rsidRDefault="00445AF2" w:rsidP="00B83E41">
            <w:pPr>
              <w:spacing w:after="0" w:line="240" w:lineRule="auto"/>
              <w:ind w:firstLineChars="100" w:firstLine="180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M</w:t>
            </w:r>
            <w:r w:rsidR="00B83E41" w:rsidRPr="008E0A34">
              <w:rPr>
                <w:rFonts w:eastAsia="Times New Roman"/>
                <w:color w:val="000000"/>
                <w:sz w:val="18"/>
                <w:szCs w:val="18"/>
              </w:rPr>
              <w:t>ono</w:t>
            </w:r>
          </w:p>
        </w:tc>
        <w:tc>
          <w:tcPr>
            <w:tcW w:w="866" w:type="pct"/>
            <w:shd w:val="clear" w:color="auto" w:fill="auto"/>
            <w:noWrap/>
            <w:vAlign w:val="center"/>
            <w:hideMark/>
          </w:tcPr>
          <w:p w14:paraId="3982B654" w14:textId="2FC30AE6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121 (4.2</w:t>
            </w:r>
            <w:r w:rsidR="007B6191">
              <w:rPr>
                <w:rFonts w:eastAsia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14:paraId="66997A32" w14:textId="6885D38C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250 (4.19</w:t>
            </w:r>
            <w:r w:rsidR="007B6191">
              <w:rPr>
                <w:rFonts w:eastAsia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14:paraId="5F663CBC" w14:textId="77777777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83E41" w:rsidRPr="008E0A34" w14:paraId="7813B1F5" w14:textId="77777777" w:rsidTr="001026FD">
        <w:trPr>
          <w:trHeight w:val="288"/>
        </w:trPr>
        <w:tc>
          <w:tcPr>
            <w:tcW w:w="2548" w:type="pct"/>
            <w:shd w:val="clear" w:color="auto" w:fill="auto"/>
            <w:vAlign w:val="center"/>
            <w:hideMark/>
          </w:tcPr>
          <w:p w14:paraId="35D5D5BB" w14:textId="71119253" w:rsidR="00B83E41" w:rsidRPr="008E0A34" w:rsidRDefault="00445AF2" w:rsidP="00B83E41">
            <w:pPr>
              <w:spacing w:after="0" w:line="240" w:lineRule="auto"/>
              <w:ind w:firstLineChars="100" w:firstLine="180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C</w:t>
            </w:r>
            <w:r w:rsidR="00B83E41" w:rsidRPr="008E0A34">
              <w:rPr>
                <w:rFonts w:eastAsia="Times New Roman"/>
                <w:color w:val="000000"/>
                <w:sz w:val="18"/>
                <w:szCs w:val="18"/>
              </w:rPr>
              <w:t>ombination</w:t>
            </w:r>
          </w:p>
        </w:tc>
        <w:tc>
          <w:tcPr>
            <w:tcW w:w="866" w:type="pct"/>
            <w:shd w:val="clear" w:color="auto" w:fill="auto"/>
            <w:noWrap/>
            <w:vAlign w:val="center"/>
            <w:hideMark/>
          </w:tcPr>
          <w:p w14:paraId="67754591" w14:textId="4A276CA4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1</w:t>
            </w:r>
            <w:r w:rsidR="00445AF2">
              <w:rPr>
                <w:rFonts w:eastAsia="Times New Roman"/>
                <w:color w:val="000000"/>
                <w:sz w:val="18"/>
                <w:szCs w:val="18"/>
              </w:rPr>
              <w:t>,</w:t>
            </w:r>
            <w:r w:rsidRPr="008E0A34">
              <w:rPr>
                <w:rFonts w:eastAsia="Times New Roman"/>
                <w:color w:val="000000"/>
                <w:sz w:val="18"/>
                <w:szCs w:val="18"/>
              </w:rPr>
              <w:t>236 (42.95</w:t>
            </w:r>
            <w:r w:rsidR="007B6191">
              <w:rPr>
                <w:rFonts w:eastAsia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14:paraId="18FAB554" w14:textId="657FBE65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3</w:t>
            </w:r>
            <w:r w:rsidR="00445AF2">
              <w:rPr>
                <w:rFonts w:eastAsia="Times New Roman"/>
                <w:color w:val="000000"/>
                <w:sz w:val="18"/>
                <w:szCs w:val="18"/>
              </w:rPr>
              <w:t>,</w:t>
            </w:r>
            <w:r w:rsidRPr="008E0A34">
              <w:rPr>
                <w:rFonts w:eastAsia="Times New Roman"/>
                <w:color w:val="000000"/>
                <w:sz w:val="18"/>
                <w:szCs w:val="18"/>
              </w:rPr>
              <w:t>034 (50.89</w:t>
            </w:r>
            <w:r w:rsidR="007B6191">
              <w:rPr>
                <w:rFonts w:eastAsia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74583C71" w14:textId="77777777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83E41" w:rsidRPr="008E0A34" w14:paraId="33A428B8" w14:textId="77777777" w:rsidTr="001026FD">
        <w:trPr>
          <w:trHeight w:val="288"/>
        </w:trPr>
        <w:tc>
          <w:tcPr>
            <w:tcW w:w="2548" w:type="pct"/>
            <w:shd w:val="clear" w:color="auto" w:fill="auto"/>
            <w:vAlign w:val="center"/>
            <w:hideMark/>
          </w:tcPr>
          <w:p w14:paraId="269F0E66" w14:textId="70B81B54" w:rsidR="00B83E41" w:rsidRPr="008E0A34" w:rsidRDefault="00445AF2" w:rsidP="00B83E41">
            <w:pPr>
              <w:spacing w:after="0" w:line="240" w:lineRule="auto"/>
              <w:ind w:firstLineChars="100" w:firstLine="180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M</w:t>
            </w:r>
            <w:r w:rsidR="00B83E41" w:rsidRPr="008E0A34">
              <w:rPr>
                <w:rFonts w:eastAsia="Times New Roman"/>
                <w:color w:val="000000"/>
                <w:sz w:val="18"/>
                <w:szCs w:val="18"/>
              </w:rPr>
              <w:t>edications other than ICS</w:t>
            </w:r>
          </w:p>
        </w:tc>
        <w:tc>
          <w:tcPr>
            <w:tcW w:w="866" w:type="pct"/>
            <w:shd w:val="clear" w:color="auto" w:fill="auto"/>
            <w:noWrap/>
            <w:vAlign w:val="center"/>
            <w:hideMark/>
          </w:tcPr>
          <w:p w14:paraId="3EF8256A" w14:textId="61FD6245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1</w:t>
            </w:r>
            <w:r w:rsidR="00445AF2">
              <w:rPr>
                <w:rFonts w:eastAsia="Times New Roman"/>
                <w:color w:val="000000"/>
                <w:sz w:val="18"/>
                <w:szCs w:val="18"/>
              </w:rPr>
              <w:t>,</w:t>
            </w:r>
            <w:r w:rsidRPr="008E0A34">
              <w:rPr>
                <w:rFonts w:eastAsia="Times New Roman"/>
                <w:color w:val="000000"/>
                <w:sz w:val="18"/>
                <w:szCs w:val="18"/>
              </w:rPr>
              <w:t>436 (49.9</w:t>
            </w:r>
            <w:r w:rsidR="007B6191">
              <w:rPr>
                <w:rFonts w:eastAsia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14:paraId="50C01C7D" w14:textId="50AFDB8A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1</w:t>
            </w:r>
            <w:r w:rsidR="00445AF2">
              <w:rPr>
                <w:rFonts w:eastAsia="Times New Roman"/>
                <w:color w:val="000000"/>
                <w:sz w:val="18"/>
                <w:szCs w:val="18"/>
              </w:rPr>
              <w:t>,</w:t>
            </w:r>
            <w:r w:rsidRPr="008E0A34">
              <w:rPr>
                <w:rFonts w:eastAsia="Times New Roman"/>
                <w:color w:val="000000"/>
                <w:sz w:val="18"/>
                <w:szCs w:val="18"/>
              </w:rPr>
              <w:t>897 (31.82</w:t>
            </w:r>
            <w:r w:rsidR="007B6191">
              <w:rPr>
                <w:rFonts w:eastAsia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44B6CB5B" w14:textId="77777777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83E41" w:rsidRPr="008E0A34" w14:paraId="7945A5A0" w14:textId="77777777" w:rsidTr="001026FD">
        <w:trPr>
          <w:trHeight w:val="288"/>
        </w:trPr>
        <w:tc>
          <w:tcPr>
            <w:tcW w:w="2548" w:type="pct"/>
            <w:shd w:val="clear" w:color="auto" w:fill="auto"/>
            <w:vAlign w:val="center"/>
            <w:hideMark/>
          </w:tcPr>
          <w:p w14:paraId="3BBAD956" w14:textId="05861B3F" w:rsidR="00B83E41" w:rsidRPr="008E0A34" w:rsidRDefault="00445AF2" w:rsidP="00B83E41">
            <w:pPr>
              <w:spacing w:after="0" w:line="240" w:lineRule="auto"/>
              <w:ind w:firstLineChars="100" w:firstLine="180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N</w:t>
            </w:r>
            <w:r w:rsidR="00B83E41" w:rsidRPr="008E0A34">
              <w:rPr>
                <w:rFonts w:eastAsia="Times New Roman"/>
                <w:color w:val="000000"/>
                <w:sz w:val="18"/>
                <w:szCs w:val="18"/>
              </w:rPr>
              <w:t>o COPD drug</w:t>
            </w:r>
          </w:p>
        </w:tc>
        <w:tc>
          <w:tcPr>
            <w:tcW w:w="866" w:type="pct"/>
            <w:shd w:val="clear" w:color="auto" w:fill="auto"/>
            <w:noWrap/>
            <w:vAlign w:val="center"/>
            <w:hideMark/>
          </w:tcPr>
          <w:p w14:paraId="0A307E74" w14:textId="04CFF8C3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163 (5.66</w:t>
            </w:r>
            <w:r w:rsidR="007B6191">
              <w:rPr>
                <w:rFonts w:eastAsia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14:paraId="016FE330" w14:textId="3986FF25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941 (15.78</w:t>
            </w:r>
            <w:r w:rsidR="007B6191">
              <w:rPr>
                <w:rFonts w:eastAsia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7E7568E2" w14:textId="77777777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83E41" w:rsidRPr="008E0A34" w14:paraId="704491DB" w14:textId="77777777" w:rsidTr="001026FD">
        <w:trPr>
          <w:trHeight w:val="288"/>
        </w:trPr>
        <w:tc>
          <w:tcPr>
            <w:tcW w:w="2548" w:type="pct"/>
            <w:shd w:val="clear" w:color="auto" w:fill="auto"/>
            <w:vAlign w:val="center"/>
            <w:hideMark/>
          </w:tcPr>
          <w:p w14:paraId="7FEFF151" w14:textId="77777777" w:rsidR="00B83E41" w:rsidRPr="008E0A34" w:rsidRDefault="00B83E41" w:rsidP="00B83E4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LABA and LAMA</w:t>
            </w:r>
          </w:p>
        </w:tc>
        <w:tc>
          <w:tcPr>
            <w:tcW w:w="866" w:type="pct"/>
            <w:shd w:val="clear" w:color="auto" w:fill="auto"/>
            <w:noWrap/>
            <w:vAlign w:val="center"/>
            <w:hideMark/>
          </w:tcPr>
          <w:p w14:paraId="3309BCEB" w14:textId="5CA64FCF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14:paraId="17A14D07" w14:textId="35CAAB64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14:paraId="133841E4" w14:textId="77777777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83E41" w:rsidRPr="008E0A34" w14:paraId="3C3F38B9" w14:textId="77777777" w:rsidTr="001026FD">
        <w:trPr>
          <w:trHeight w:val="288"/>
        </w:trPr>
        <w:tc>
          <w:tcPr>
            <w:tcW w:w="2548" w:type="pct"/>
            <w:shd w:val="clear" w:color="auto" w:fill="auto"/>
            <w:vAlign w:val="center"/>
            <w:hideMark/>
          </w:tcPr>
          <w:p w14:paraId="119C6A15" w14:textId="77777777" w:rsidR="00B83E41" w:rsidRPr="008E0A34" w:rsidRDefault="00B83E41" w:rsidP="00B83E41">
            <w:pPr>
              <w:spacing w:after="0" w:line="240" w:lineRule="auto"/>
              <w:ind w:firstLineChars="100" w:firstLine="180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LABA</w:t>
            </w:r>
          </w:p>
        </w:tc>
        <w:tc>
          <w:tcPr>
            <w:tcW w:w="866" w:type="pct"/>
            <w:shd w:val="clear" w:color="auto" w:fill="auto"/>
            <w:noWrap/>
            <w:vAlign w:val="center"/>
            <w:hideMark/>
          </w:tcPr>
          <w:p w14:paraId="389E7448" w14:textId="0AF71206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260 (9.03</w:t>
            </w:r>
            <w:r w:rsidR="007B6191">
              <w:rPr>
                <w:rFonts w:eastAsia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14:paraId="31DFC107" w14:textId="437B3304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449 (7.53</w:t>
            </w:r>
            <w:r w:rsidR="007B6191">
              <w:rPr>
                <w:rFonts w:eastAsia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14:paraId="57DC5F42" w14:textId="77777777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83E41" w:rsidRPr="008E0A34" w14:paraId="3E7E1BFA" w14:textId="77777777" w:rsidTr="001026FD">
        <w:trPr>
          <w:trHeight w:val="288"/>
        </w:trPr>
        <w:tc>
          <w:tcPr>
            <w:tcW w:w="2548" w:type="pct"/>
            <w:shd w:val="clear" w:color="auto" w:fill="auto"/>
            <w:vAlign w:val="center"/>
            <w:hideMark/>
          </w:tcPr>
          <w:p w14:paraId="606FF190" w14:textId="77777777" w:rsidR="00B83E41" w:rsidRPr="008E0A34" w:rsidRDefault="00B83E41" w:rsidP="00B83E41">
            <w:pPr>
              <w:spacing w:after="0" w:line="240" w:lineRule="auto"/>
              <w:ind w:firstLineChars="100" w:firstLine="180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LABA/ICS</w:t>
            </w:r>
          </w:p>
        </w:tc>
        <w:tc>
          <w:tcPr>
            <w:tcW w:w="866" w:type="pct"/>
            <w:shd w:val="clear" w:color="auto" w:fill="auto"/>
            <w:noWrap/>
            <w:vAlign w:val="center"/>
            <w:hideMark/>
          </w:tcPr>
          <w:p w14:paraId="419311C8" w14:textId="6860FB30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727 (25.26</w:t>
            </w:r>
            <w:r w:rsidR="007B6191">
              <w:rPr>
                <w:rFonts w:eastAsia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14:paraId="421DF1C9" w14:textId="6B915F5D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1</w:t>
            </w:r>
            <w:r w:rsidR="00445AF2">
              <w:rPr>
                <w:rFonts w:eastAsia="Times New Roman"/>
                <w:color w:val="000000"/>
                <w:sz w:val="18"/>
                <w:szCs w:val="18"/>
              </w:rPr>
              <w:t>,</w:t>
            </w:r>
            <w:r w:rsidRPr="008E0A34">
              <w:rPr>
                <w:rFonts w:eastAsia="Times New Roman"/>
                <w:color w:val="000000"/>
                <w:sz w:val="18"/>
                <w:szCs w:val="18"/>
              </w:rPr>
              <w:t>837 (30.81</w:t>
            </w:r>
            <w:r w:rsidR="007B6191">
              <w:rPr>
                <w:rFonts w:eastAsia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14:paraId="2B6E3899" w14:textId="77777777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83E41" w:rsidRPr="008E0A34" w14:paraId="051032A3" w14:textId="77777777" w:rsidTr="001026FD">
        <w:trPr>
          <w:trHeight w:val="288"/>
        </w:trPr>
        <w:tc>
          <w:tcPr>
            <w:tcW w:w="2548" w:type="pct"/>
            <w:shd w:val="clear" w:color="auto" w:fill="auto"/>
            <w:vAlign w:val="center"/>
            <w:hideMark/>
          </w:tcPr>
          <w:p w14:paraId="070409DC" w14:textId="77777777" w:rsidR="00B83E41" w:rsidRPr="008E0A34" w:rsidRDefault="00B83E41" w:rsidP="00B83E41">
            <w:pPr>
              <w:spacing w:after="0" w:line="240" w:lineRule="auto"/>
              <w:ind w:firstLineChars="100" w:firstLine="180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LABA/LAMA</w:t>
            </w:r>
          </w:p>
        </w:tc>
        <w:tc>
          <w:tcPr>
            <w:tcW w:w="866" w:type="pct"/>
            <w:shd w:val="clear" w:color="auto" w:fill="auto"/>
            <w:noWrap/>
            <w:vAlign w:val="center"/>
            <w:hideMark/>
          </w:tcPr>
          <w:p w14:paraId="40FAEDB3" w14:textId="43046773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74 (2.57</w:t>
            </w:r>
            <w:r w:rsidR="007B6191">
              <w:rPr>
                <w:rFonts w:eastAsia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14:paraId="757DCF61" w14:textId="1B017993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178 (2.99</w:t>
            </w:r>
            <w:r w:rsidR="007B6191">
              <w:rPr>
                <w:rFonts w:eastAsia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14:paraId="1C3A565F" w14:textId="77777777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83E41" w:rsidRPr="008E0A34" w14:paraId="1F3C9F88" w14:textId="77777777" w:rsidTr="001026FD">
        <w:trPr>
          <w:trHeight w:val="288"/>
        </w:trPr>
        <w:tc>
          <w:tcPr>
            <w:tcW w:w="2548" w:type="pct"/>
            <w:shd w:val="clear" w:color="auto" w:fill="auto"/>
            <w:vAlign w:val="center"/>
            <w:hideMark/>
          </w:tcPr>
          <w:p w14:paraId="59734C90" w14:textId="77777777" w:rsidR="00B83E41" w:rsidRPr="008E0A34" w:rsidRDefault="00B83E41" w:rsidP="00B83E41">
            <w:pPr>
              <w:spacing w:after="0" w:line="240" w:lineRule="auto"/>
              <w:ind w:firstLineChars="100" w:firstLine="180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LAMA/ICS</w:t>
            </w:r>
          </w:p>
        </w:tc>
        <w:tc>
          <w:tcPr>
            <w:tcW w:w="866" w:type="pct"/>
            <w:shd w:val="clear" w:color="auto" w:fill="auto"/>
            <w:noWrap/>
            <w:vAlign w:val="center"/>
            <w:hideMark/>
          </w:tcPr>
          <w:p w14:paraId="374D16BE" w14:textId="22A1CB3B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54 (1.88</w:t>
            </w:r>
            <w:r w:rsidR="007B6191">
              <w:rPr>
                <w:rFonts w:eastAsia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14:paraId="236E361D" w14:textId="33FE4D35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157 (2.63</w:t>
            </w:r>
            <w:r w:rsidR="007B6191">
              <w:rPr>
                <w:rFonts w:eastAsia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14:paraId="76D6886C" w14:textId="77777777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83E41" w:rsidRPr="008E0A34" w14:paraId="1CB8C641" w14:textId="77777777" w:rsidTr="001026FD">
        <w:trPr>
          <w:trHeight w:val="288"/>
        </w:trPr>
        <w:tc>
          <w:tcPr>
            <w:tcW w:w="2548" w:type="pct"/>
            <w:shd w:val="clear" w:color="auto" w:fill="auto"/>
            <w:vAlign w:val="center"/>
            <w:hideMark/>
          </w:tcPr>
          <w:p w14:paraId="73C0E777" w14:textId="77777777" w:rsidR="00B83E41" w:rsidRPr="008E0A34" w:rsidRDefault="00B83E41" w:rsidP="00B83E41">
            <w:pPr>
              <w:spacing w:after="0" w:line="240" w:lineRule="auto"/>
              <w:ind w:firstLineChars="100" w:firstLine="180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LABA/LAMA/ICS</w:t>
            </w:r>
          </w:p>
        </w:tc>
        <w:tc>
          <w:tcPr>
            <w:tcW w:w="866" w:type="pct"/>
            <w:shd w:val="clear" w:color="auto" w:fill="auto"/>
            <w:noWrap/>
            <w:vAlign w:val="center"/>
            <w:hideMark/>
          </w:tcPr>
          <w:p w14:paraId="4A7CAFE0" w14:textId="3DE4BBA0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493 (17.13</w:t>
            </w:r>
            <w:r w:rsidR="007B6191">
              <w:rPr>
                <w:rFonts w:eastAsia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14:paraId="2C73F0BA" w14:textId="0AFECD02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1</w:t>
            </w:r>
            <w:r w:rsidR="00445AF2">
              <w:rPr>
                <w:rFonts w:eastAsia="Times New Roman"/>
                <w:color w:val="000000"/>
                <w:sz w:val="18"/>
                <w:szCs w:val="18"/>
              </w:rPr>
              <w:t>,</w:t>
            </w:r>
            <w:r w:rsidRPr="008E0A34">
              <w:rPr>
                <w:rFonts w:eastAsia="Times New Roman"/>
                <w:color w:val="000000"/>
                <w:sz w:val="18"/>
                <w:szCs w:val="18"/>
              </w:rPr>
              <w:t>341 (22.49</w:t>
            </w:r>
            <w:r w:rsidR="007B6191">
              <w:rPr>
                <w:rFonts w:eastAsia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141C4CBE" w14:textId="77777777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83E41" w:rsidRPr="008E0A34" w14:paraId="4C6AD25B" w14:textId="77777777" w:rsidTr="001026FD">
        <w:trPr>
          <w:trHeight w:val="288"/>
        </w:trPr>
        <w:tc>
          <w:tcPr>
            <w:tcW w:w="2548" w:type="pct"/>
            <w:shd w:val="clear" w:color="auto" w:fill="auto"/>
            <w:vAlign w:val="center"/>
            <w:hideMark/>
          </w:tcPr>
          <w:p w14:paraId="779A6C0C" w14:textId="77777777" w:rsidR="00B83E41" w:rsidRPr="008E0A34" w:rsidRDefault="00B83E41" w:rsidP="00B83E41">
            <w:pPr>
              <w:spacing w:after="0" w:line="240" w:lineRule="auto"/>
              <w:ind w:firstLineChars="100" w:firstLine="180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LAMA</w:t>
            </w:r>
          </w:p>
        </w:tc>
        <w:tc>
          <w:tcPr>
            <w:tcW w:w="866" w:type="pct"/>
            <w:shd w:val="clear" w:color="auto" w:fill="auto"/>
            <w:noWrap/>
            <w:vAlign w:val="center"/>
            <w:hideMark/>
          </w:tcPr>
          <w:p w14:paraId="7A3010A7" w14:textId="6C0B7E12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955 (33.18</w:t>
            </w:r>
            <w:r w:rsidR="007B6191">
              <w:rPr>
                <w:rFonts w:eastAsia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14:paraId="20FBC018" w14:textId="0FF06929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1</w:t>
            </w:r>
            <w:r w:rsidR="00445AF2">
              <w:rPr>
                <w:rFonts w:eastAsia="Times New Roman"/>
                <w:color w:val="000000"/>
                <w:sz w:val="18"/>
                <w:szCs w:val="18"/>
              </w:rPr>
              <w:t>,</w:t>
            </w:r>
            <w:r w:rsidRPr="008E0A34">
              <w:rPr>
                <w:rFonts w:eastAsia="Times New Roman"/>
                <w:color w:val="000000"/>
                <w:sz w:val="18"/>
                <w:szCs w:val="18"/>
              </w:rPr>
              <w:t>607 (26.95</w:t>
            </w:r>
            <w:r w:rsidR="007B6191">
              <w:rPr>
                <w:rFonts w:eastAsia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60F90612" w14:textId="77777777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83E41" w:rsidRPr="008E0A34" w14:paraId="54061D04" w14:textId="77777777" w:rsidTr="001026FD">
        <w:trPr>
          <w:trHeight w:val="288"/>
        </w:trPr>
        <w:tc>
          <w:tcPr>
            <w:tcW w:w="2548" w:type="pct"/>
            <w:shd w:val="clear" w:color="auto" w:fill="auto"/>
            <w:vAlign w:val="center"/>
            <w:hideMark/>
          </w:tcPr>
          <w:p w14:paraId="3914C387" w14:textId="14FEFDAC" w:rsidR="00B83E41" w:rsidRPr="008E0A34" w:rsidRDefault="00445AF2" w:rsidP="00B83E41">
            <w:pPr>
              <w:spacing w:after="0" w:line="240" w:lineRule="auto"/>
              <w:ind w:firstLineChars="100" w:firstLine="180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N</w:t>
            </w:r>
            <w:r w:rsidR="00B83E41" w:rsidRPr="008E0A34">
              <w:rPr>
                <w:rFonts w:eastAsia="Times New Roman"/>
                <w:color w:val="000000"/>
                <w:sz w:val="18"/>
                <w:szCs w:val="18"/>
              </w:rPr>
              <w:t>o COPD drug</w:t>
            </w:r>
          </w:p>
        </w:tc>
        <w:tc>
          <w:tcPr>
            <w:tcW w:w="866" w:type="pct"/>
            <w:shd w:val="clear" w:color="auto" w:fill="auto"/>
            <w:noWrap/>
            <w:vAlign w:val="center"/>
            <w:hideMark/>
          </w:tcPr>
          <w:p w14:paraId="6C9DDD0B" w14:textId="155676AB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163 (5.66</w:t>
            </w:r>
            <w:r w:rsidR="007B6191">
              <w:rPr>
                <w:rFonts w:eastAsia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14:paraId="7F35E860" w14:textId="31134707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941 (15.78</w:t>
            </w:r>
            <w:r w:rsidR="007B6191">
              <w:rPr>
                <w:rFonts w:eastAsia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4BCB5EF1" w14:textId="77777777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83E41" w:rsidRPr="008E0A34" w14:paraId="65D9663D" w14:textId="77777777" w:rsidTr="001026FD">
        <w:trPr>
          <w:trHeight w:val="288"/>
        </w:trPr>
        <w:tc>
          <w:tcPr>
            <w:tcW w:w="2548" w:type="pct"/>
            <w:shd w:val="clear" w:color="auto" w:fill="auto"/>
            <w:vAlign w:val="center"/>
            <w:hideMark/>
          </w:tcPr>
          <w:p w14:paraId="0993F7A6" w14:textId="4B98A744" w:rsidR="00B83E41" w:rsidRPr="008E0A34" w:rsidRDefault="00445AF2" w:rsidP="00B83E41">
            <w:pPr>
              <w:spacing w:after="0" w:line="240" w:lineRule="auto"/>
              <w:ind w:firstLineChars="100" w:firstLine="180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M</w:t>
            </w:r>
            <w:r w:rsidR="00B83E41" w:rsidRPr="008E0A34">
              <w:rPr>
                <w:rFonts w:eastAsia="Times New Roman"/>
                <w:color w:val="000000"/>
                <w:sz w:val="18"/>
                <w:szCs w:val="18"/>
              </w:rPr>
              <w:t>edications other than LABA or LAMA</w:t>
            </w:r>
          </w:p>
        </w:tc>
        <w:tc>
          <w:tcPr>
            <w:tcW w:w="866" w:type="pct"/>
            <w:shd w:val="clear" w:color="auto" w:fill="auto"/>
            <w:noWrap/>
            <w:vAlign w:val="center"/>
            <w:hideMark/>
          </w:tcPr>
          <w:p w14:paraId="0C9062F1" w14:textId="3A55BFBC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790 (27.45</w:t>
            </w:r>
            <w:r w:rsidR="007B6191">
              <w:rPr>
                <w:rFonts w:eastAsia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14:paraId="1A305D8B" w14:textId="06A95595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995 (16.69</w:t>
            </w:r>
            <w:r w:rsidR="007B6191">
              <w:rPr>
                <w:rFonts w:eastAsia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18934C0E" w14:textId="77777777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83E41" w:rsidRPr="008E0A34" w14:paraId="321515D7" w14:textId="77777777" w:rsidTr="001026FD">
        <w:trPr>
          <w:trHeight w:val="288"/>
        </w:trPr>
        <w:tc>
          <w:tcPr>
            <w:tcW w:w="2548" w:type="pct"/>
            <w:shd w:val="clear" w:color="auto" w:fill="auto"/>
            <w:vAlign w:val="center"/>
            <w:hideMark/>
          </w:tcPr>
          <w:p w14:paraId="6647B816" w14:textId="77777777" w:rsidR="00B83E41" w:rsidRPr="00B1014C" w:rsidRDefault="00B83E41" w:rsidP="00B83E4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1014C">
              <w:rPr>
                <w:rFonts w:eastAsia="Times New Roman"/>
                <w:bCs/>
                <w:color w:val="000000"/>
                <w:sz w:val="18"/>
                <w:szCs w:val="18"/>
              </w:rPr>
              <w:t>Prescriptions for COPD medications during year 1</w:t>
            </w:r>
          </w:p>
        </w:tc>
        <w:tc>
          <w:tcPr>
            <w:tcW w:w="866" w:type="pct"/>
            <w:shd w:val="clear" w:color="auto" w:fill="auto"/>
            <w:noWrap/>
            <w:vAlign w:val="center"/>
            <w:hideMark/>
          </w:tcPr>
          <w:p w14:paraId="686E1EF3" w14:textId="2944F724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8.58 (5.6</w:t>
            </w:r>
            <w:r w:rsidR="007B6191">
              <w:rPr>
                <w:rFonts w:eastAsia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14:paraId="63A62CE3" w14:textId="55C9FAE4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9.66 (5.2</w:t>
            </w:r>
            <w:r w:rsidR="007B6191">
              <w:rPr>
                <w:rFonts w:eastAsia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14:paraId="32F31262" w14:textId="6D6AEC93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&lt;</w:t>
            </w:r>
            <w:r w:rsidR="00CB23A1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Pr="008E0A34">
              <w:rPr>
                <w:rFonts w:eastAsia="Times New Roman"/>
                <w:color w:val="000000"/>
                <w:sz w:val="18"/>
                <w:szCs w:val="18"/>
              </w:rPr>
              <w:t>0.0001</w:t>
            </w:r>
          </w:p>
        </w:tc>
      </w:tr>
      <w:tr w:rsidR="00B83E41" w:rsidRPr="008E0A34" w14:paraId="3B47136D" w14:textId="77777777" w:rsidTr="001026FD">
        <w:trPr>
          <w:trHeight w:val="288"/>
        </w:trPr>
        <w:tc>
          <w:tcPr>
            <w:tcW w:w="2548" w:type="pct"/>
            <w:shd w:val="clear" w:color="auto" w:fill="auto"/>
            <w:vAlign w:val="center"/>
          </w:tcPr>
          <w:p w14:paraId="6DF3A395" w14:textId="77777777" w:rsidR="00B83E41" w:rsidRPr="00B1014C" w:rsidRDefault="00B83E41" w:rsidP="00B83E41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66" w:type="pct"/>
            <w:shd w:val="clear" w:color="auto" w:fill="auto"/>
            <w:noWrap/>
            <w:vAlign w:val="center"/>
          </w:tcPr>
          <w:p w14:paraId="36D77A19" w14:textId="77777777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15" w:type="pct"/>
            <w:shd w:val="clear" w:color="auto" w:fill="auto"/>
            <w:noWrap/>
            <w:vAlign w:val="center"/>
          </w:tcPr>
          <w:p w14:paraId="0373EB60" w14:textId="77777777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111970A2" w14:textId="77777777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83E41" w:rsidRPr="008E0A34" w14:paraId="4BC55ECE" w14:textId="77777777" w:rsidTr="001026FD">
        <w:trPr>
          <w:trHeight w:val="288"/>
        </w:trPr>
        <w:tc>
          <w:tcPr>
            <w:tcW w:w="2548" w:type="pct"/>
            <w:shd w:val="clear" w:color="000000" w:fill="FFFFFF"/>
            <w:vAlign w:val="center"/>
            <w:hideMark/>
          </w:tcPr>
          <w:p w14:paraId="30C11996" w14:textId="40AADC5D" w:rsidR="00B83E41" w:rsidRPr="001026FD" w:rsidRDefault="00B83E41" w:rsidP="00B83E4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1026FD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Patients with 2 year</w:t>
            </w:r>
            <w:r w:rsidR="00445AF2" w:rsidRPr="001026FD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s</w:t>
            </w:r>
            <w:r w:rsidRPr="001026FD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of </w:t>
            </w:r>
            <w:r w:rsidR="00445AF2" w:rsidRPr="001026FD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f</w:t>
            </w:r>
            <w:r w:rsidRPr="001026FD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ollow-up</w:t>
            </w:r>
            <w:r w:rsidR="00904BC5" w:rsidRPr="001026FD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, n</w:t>
            </w:r>
          </w:p>
        </w:tc>
        <w:tc>
          <w:tcPr>
            <w:tcW w:w="866" w:type="pct"/>
            <w:shd w:val="clear" w:color="auto" w:fill="auto"/>
            <w:noWrap/>
            <w:vAlign w:val="center"/>
            <w:hideMark/>
          </w:tcPr>
          <w:p w14:paraId="7AFF52ED" w14:textId="70AF6DA9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1</w:t>
            </w:r>
            <w:r w:rsidR="00445AF2">
              <w:rPr>
                <w:rFonts w:eastAsia="Times New Roman"/>
                <w:color w:val="000000"/>
                <w:sz w:val="18"/>
                <w:szCs w:val="18"/>
              </w:rPr>
              <w:t>,</w:t>
            </w:r>
            <w:r w:rsidRPr="008E0A34">
              <w:rPr>
                <w:rFonts w:eastAsia="Times New Roman"/>
                <w:color w:val="000000"/>
                <w:sz w:val="18"/>
                <w:szCs w:val="18"/>
              </w:rPr>
              <w:t>916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14:paraId="301D3A38" w14:textId="150EE495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3</w:t>
            </w:r>
            <w:r w:rsidR="00445AF2">
              <w:rPr>
                <w:rFonts w:eastAsia="Times New Roman"/>
                <w:color w:val="000000"/>
                <w:sz w:val="18"/>
                <w:szCs w:val="18"/>
              </w:rPr>
              <w:t>,</w:t>
            </w:r>
            <w:r w:rsidRPr="008E0A34">
              <w:rPr>
                <w:rFonts w:eastAsia="Times New Roman"/>
                <w:color w:val="000000"/>
                <w:sz w:val="18"/>
                <w:szCs w:val="18"/>
              </w:rPr>
              <w:t>960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14:paraId="3A64E581" w14:textId="77777777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83E41" w:rsidRPr="008E0A34" w14:paraId="53BFBD0F" w14:textId="77777777" w:rsidTr="001026FD">
        <w:trPr>
          <w:trHeight w:val="288"/>
        </w:trPr>
        <w:tc>
          <w:tcPr>
            <w:tcW w:w="2548" w:type="pct"/>
            <w:shd w:val="clear" w:color="auto" w:fill="auto"/>
            <w:vAlign w:val="center"/>
            <w:hideMark/>
          </w:tcPr>
          <w:p w14:paraId="298E4F77" w14:textId="77777777" w:rsidR="00B83E41" w:rsidRPr="008E0A34" w:rsidRDefault="00B83E41" w:rsidP="00B83E4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SABA</w:t>
            </w:r>
          </w:p>
        </w:tc>
        <w:tc>
          <w:tcPr>
            <w:tcW w:w="866" w:type="pct"/>
            <w:shd w:val="clear" w:color="auto" w:fill="auto"/>
            <w:noWrap/>
            <w:vAlign w:val="center"/>
          </w:tcPr>
          <w:p w14:paraId="538B51F6" w14:textId="77777777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15" w:type="pct"/>
            <w:shd w:val="clear" w:color="auto" w:fill="auto"/>
            <w:noWrap/>
            <w:vAlign w:val="center"/>
          </w:tcPr>
          <w:p w14:paraId="22D41A05" w14:textId="77777777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4442DA5B" w14:textId="77777777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83E41" w:rsidRPr="008E0A34" w14:paraId="23C7B67E" w14:textId="77777777" w:rsidTr="001026FD">
        <w:trPr>
          <w:trHeight w:val="288"/>
        </w:trPr>
        <w:tc>
          <w:tcPr>
            <w:tcW w:w="2548" w:type="pct"/>
            <w:shd w:val="clear" w:color="auto" w:fill="auto"/>
            <w:vAlign w:val="center"/>
            <w:hideMark/>
          </w:tcPr>
          <w:p w14:paraId="7DC4C6C8" w14:textId="75D4A5F6" w:rsidR="00B83E41" w:rsidRPr="008E0A34" w:rsidRDefault="00445AF2" w:rsidP="00B83E41">
            <w:pPr>
              <w:spacing w:after="0" w:line="240" w:lineRule="auto"/>
              <w:ind w:firstLineChars="100" w:firstLine="180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M</w:t>
            </w:r>
            <w:r w:rsidR="00B83E41" w:rsidRPr="008E0A34">
              <w:rPr>
                <w:rFonts w:eastAsia="Times New Roman"/>
                <w:color w:val="000000"/>
                <w:sz w:val="18"/>
                <w:szCs w:val="18"/>
              </w:rPr>
              <w:t>ono</w:t>
            </w:r>
          </w:p>
        </w:tc>
        <w:tc>
          <w:tcPr>
            <w:tcW w:w="866" w:type="pct"/>
            <w:shd w:val="clear" w:color="auto" w:fill="auto"/>
            <w:noWrap/>
            <w:vAlign w:val="center"/>
            <w:hideMark/>
          </w:tcPr>
          <w:p w14:paraId="010ADACD" w14:textId="79EFC7D3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428 (22.34</w:t>
            </w:r>
            <w:r w:rsidR="007B6191">
              <w:rPr>
                <w:rFonts w:eastAsia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14:paraId="18788C91" w14:textId="7ED1D46C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840 (21.21</w:t>
            </w:r>
            <w:r w:rsidR="007B6191">
              <w:rPr>
                <w:rFonts w:eastAsia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40A20C89" w14:textId="77777777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83E41" w:rsidRPr="008E0A34" w14:paraId="08054792" w14:textId="77777777" w:rsidTr="001026FD">
        <w:trPr>
          <w:trHeight w:val="288"/>
        </w:trPr>
        <w:tc>
          <w:tcPr>
            <w:tcW w:w="2548" w:type="pct"/>
            <w:shd w:val="clear" w:color="auto" w:fill="auto"/>
            <w:vAlign w:val="center"/>
            <w:hideMark/>
          </w:tcPr>
          <w:p w14:paraId="3FB0C7A1" w14:textId="52CF2D4B" w:rsidR="00B83E41" w:rsidRPr="008E0A34" w:rsidRDefault="00445AF2" w:rsidP="00B83E41">
            <w:pPr>
              <w:spacing w:after="0" w:line="240" w:lineRule="auto"/>
              <w:ind w:firstLineChars="100" w:firstLine="180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C</w:t>
            </w:r>
            <w:r w:rsidR="00B83E41" w:rsidRPr="008E0A34">
              <w:rPr>
                <w:rFonts w:eastAsia="Times New Roman"/>
                <w:color w:val="000000"/>
                <w:sz w:val="18"/>
                <w:szCs w:val="18"/>
              </w:rPr>
              <w:t>ombination</w:t>
            </w:r>
          </w:p>
        </w:tc>
        <w:tc>
          <w:tcPr>
            <w:tcW w:w="866" w:type="pct"/>
            <w:shd w:val="clear" w:color="auto" w:fill="auto"/>
            <w:noWrap/>
            <w:vAlign w:val="center"/>
            <w:hideMark/>
          </w:tcPr>
          <w:p w14:paraId="7BE74CBE" w14:textId="71096C09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775 (40.45</w:t>
            </w:r>
            <w:r w:rsidR="007B6191">
              <w:rPr>
                <w:rFonts w:eastAsia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14:paraId="73780C62" w14:textId="118294A7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1</w:t>
            </w:r>
            <w:r w:rsidR="00445AF2">
              <w:rPr>
                <w:rFonts w:eastAsia="Times New Roman"/>
                <w:color w:val="000000"/>
                <w:sz w:val="18"/>
                <w:szCs w:val="18"/>
              </w:rPr>
              <w:t>,</w:t>
            </w:r>
            <w:r w:rsidRPr="008E0A34">
              <w:rPr>
                <w:rFonts w:eastAsia="Times New Roman"/>
                <w:color w:val="000000"/>
                <w:sz w:val="18"/>
                <w:szCs w:val="18"/>
              </w:rPr>
              <w:t>929 (48.71</w:t>
            </w:r>
            <w:r w:rsidR="007B6191">
              <w:rPr>
                <w:rFonts w:eastAsia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4A9D1A43" w14:textId="77777777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83E41" w:rsidRPr="008E0A34" w14:paraId="777574B1" w14:textId="77777777" w:rsidTr="001026FD">
        <w:trPr>
          <w:trHeight w:val="288"/>
        </w:trPr>
        <w:tc>
          <w:tcPr>
            <w:tcW w:w="2548" w:type="pct"/>
            <w:shd w:val="clear" w:color="auto" w:fill="auto"/>
            <w:vAlign w:val="center"/>
            <w:hideMark/>
          </w:tcPr>
          <w:p w14:paraId="4D976D9A" w14:textId="598D760D" w:rsidR="00B83E41" w:rsidRPr="008E0A34" w:rsidRDefault="00445AF2" w:rsidP="00B83E41">
            <w:pPr>
              <w:spacing w:after="0" w:line="240" w:lineRule="auto"/>
              <w:ind w:firstLineChars="100" w:firstLine="180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M</w:t>
            </w:r>
            <w:r w:rsidR="00B83E41" w:rsidRPr="008E0A34">
              <w:rPr>
                <w:rFonts w:eastAsia="Times New Roman"/>
                <w:color w:val="000000"/>
                <w:sz w:val="18"/>
                <w:szCs w:val="18"/>
              </w:rPr>
              <w:t>edications other than SABA</w:t>
            </w:r>
          </w:p>
        </w:tc>
        <w:tc>
          <w:tcPr>
            <w:tcW w:w="866" w:type="pct"/>
            <w:shd w:val="clear" w:color="auto" w:fill="auto"/>
            <w:noWrap/>
            <w:vAlign w:val="center"/>
            <w:hideMark/>
          </w:tcPr>
          <w:p w14:paraId="45548450" w14:textId="22F6B115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149 (7.78</w:t>
            </w:r>
            <w:r w:rsidR="007B6191">
              <w:rPr>
                <w:rFonts w:eastAsia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14:paraId="5664C2F5" w14:textId="6CF43CBB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292 (7.37</w:t>
            </w:r>
            <w:r w:rsidR="007B6191">
              <w:rPr>
                <w:rFonts w:eastAsia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14:paraId="50F58ED5" w14:textId="77777777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83E41" w:rsidRPr="008E0A34" w14:paraId="3C9BA42C" w14:textId="77777777" w:rsidTr="001026FD">
        <w:trPr>
          <w:trHeight w:val="288"/>
        </w:trPr>
        <w:tc>
          <w:tcPr>
            <w:tcW w:w="2548" w:type="pct"/>
            <w:shd w:val="clear" w:color="auto" w:fill="auto"/>
            <w:vAlign w:val="center"/>
            <w:hideMark/>
          </w:tcPr>
          <w:p w14:paraId="700A990B" w14:textId="70CAC46C" w:rsidR="00B83E41" w:rsidRPr="008E0A34" w:rsidRDefault="00445AF2" w:rsidP="00B83E41">
            <w:pPr>
              <w:spacing w:after="0" w:line="240" w:lineRule="auto"/>
              <w:ind w:firstLineChars="100" w:firstLine="180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N</w:t>
            </w:r>
            <w:r w:rsidR="00B83E41" w:rsidRPr="008E0A34">
              <w:rPr>
                <w:rFonts w:eastAsia="Times New Roman"/>
                <w:color w:val="000000"/>
                <w:sz w:val="18"/>
                <w:szCs w:val="18"/>
              </w:rPr>
              <w:t>o COPD drug</w:t>
            </w:r>
          </w:p>
        </w:tc>
        <w:tc>
          <w:tcPr>
            <w:tcW w:w="866" w:type="pct"/>
            <w:shd w:val="clear" w:color="auto" w:fill="auto"/>
            <w:noWrap/>
            <w:vAlign w:val="center"/>
            <w:hideMark/>
          </w:tcPr>
          <w:p w14:paraId="619E26D1" w14:textId="2DDE520E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737 (38.47</w:t>
            </w:r>
            <w:r w:rsidR="007B6191">
              <w:rPr>
                <w:rFonts w:eastAsia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14:paraId="0B440874" w14:textId="44FEAF70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1</w:t>
            </w:r>
            <w:r w:rsidR="00445AF2">
              <w:rPr>
                <w:rFonts w:eastAsia="Times New Roman"/>
                <w:color w:val="000000"/>
                <w:sz w:val="18"/>
                <w:szCs w:val="18"/>
              </w:rPr>
              <w:t>,</w:t>
            </w:r>
            <w:r w:rsidRPr="008E0A34">
              <w:rPr>
                <w:rFonts w:eastAsia="Times New Roman"/>
                <w:color w:val="000000"/>
                <w:sz w:val="18"/>
                <w:szCs w:val="18"/>
              </w:rPr>
              <w:t>279 (32.3</w:t>
            </w:r>
            <w:r w:rsidR="007B6191">
              <w:rPr>
                <w:rFonts w:eastAsia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78BE6E55" w14:textId="77777777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83E41" w:rsidRPr="008E0A34" w14:paraId="315036A3" w14:textId="77777777" w:rsidTr="001026FD">
        <w:trPr>
          <w:trHeight w:val="288"/>
        </w:trPr>
        <w:tc>
          <w:tcPr>
            <w:tcW w:w="2548" w:type="pct"/>
            <w:shd w:val="clear" w:color="auto" w:fill="auto"/>
            <w:vAlign w:val="center"/>
            <w:hideMark/>
          </w:tcPr>
          <w:p w14:paraId="39F5F80A" w14:textId="77777777" w:rsidR="00B83E41" w:rsidRPr="008E0A34" w:rsidRDefault="00B83E41" w:rsidP="00B83E4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ICS</w:t>
            </w:r>
          </w:p>
        </w:tc>
        <w:tc>
          <w:tcPr>
            <w:tcW w:w="866" w:type="pct"/>
            <w:shd w:val="clear" w:color="auto" w:fill="auto"/>
            <w:noWrap/>
            <w:vAlign w:val="center"/>
          </w:tcPr>
          <w:p w14:paraId="2C39591F" w14:textId="1E00A230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15" w:type="pct"/>
            <w:shd w:val="clear" w:color="auto" w:fill="auto"/>
            <w:noWrap/>
            <w:vAlign w:val="center"/>
          </w:tcPr>
          <w:p w14:paraId="2F1CCAA9" w14:textId="3E8C0DF7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14:paraId="16CC2911" w14:textId="77777777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83E41" w:rsidRPr="008E0A34" w14:paraId="1FF1C1D4" w14:textId="77777777" w:rsidTr="001026FD">
        <w:trPr>
          <w:trHeight w:val="288"/>
        </w:trPr>
        <w:tc>
          <w:tcPr>
            <w:tcW w:w="2548" w:type="pct"/>
            <w:shd w:val="clear" w:color="auto" w:fill="auto"/>
            <w:vAlign w:val="center"/>
            <w:hideMark/>
          </w:tcPr>
          <w:p w14:paraId="6D4CCD4D" w14:textId="155B58A4" w:rsidR="00B83E41" w:rsidRPr="008E0A34" w:rsidRDefault="00445AF2" w:rsidP="00B83E41">
            <w:pPr>
              <w:spacing w:after="0" w:line="240" w:lineRule="auto"/>
              <w:ind w:firstLineChars="100" w:firstLine="180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M</w:t>
            </w:r>
            <w:r w:rsidR="00B83E41" w:rsidRPr="008E0A34">
              <w:rPr>
                <w:rFonts w:eastAsia="Times New Roman"/>
                <w:color w:val="000000"/>
                <w:sz w:val="18"/>
                <w:szCs w:val="18"/>
              </w:rPr>
              <w:t>ono</w:t>
            </w:r>
          </w:p>
        </w:tc>
        <w:tc>
          <w:tcPr>
            <w:tcW w:w="866" w:type="pct"/>
            <w:shd w:val="clear" w:color="auto" w:fill="auto"/>
            <w:noWrap/>
            <w:vAlign w:val="center"/>
            <w:hideMark/>
          </w:tcPr>
          <w:p w14:paraId="366CE4C1" w14:textId="6C644725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47 (2.45</w:t>
            </w:r>
            <w:r w:rsidR="007B6191">
              <w:rPr>
                <w:rFonts w:eastAsia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14:paraId="0A909B9B" w14:textId="5E0A3FCA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94 (2.37</w:t>
            </w:r>
            <w:r w:rsidR="007B6191">
              <w:rPr>
                <w:rFonts w:eastAsia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14:paraId="7E1FAB0B" w14:textId="77777777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83E41" w:rsidRPr="008E0A34" w14:paraId="404E7917" w14:textId="77777777" w:rsidTr="001026FD">
        <w:trPr>
          <w:trHeight w:val="288"/>
        </w:trPr>
        <w:tc>
          <w:tcPr>
            <w:tcW w:w="2548" w:type="pct"/>
            <w:shd w:val="clear" w:color="auto" w:fill="auto"/>
            <w:vAlign w:val="center"/>
            <w:hideMark/>
          </w:tcPr>
          <w:p w14:paraId="18A5AD2C" w14:textId="4A3E1135" w:rsidR="00B83E41" w:rsidRPr="008E0A34" w:rsidRDefault="00445AF2" w:rsidP="00B83E41">
            <w:pPr>
              <w:spacing w:after="0" w:line="240" w:lineRule="auto"/>
              <w:ind w:firstLineChars="100" w:firstLine="180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C</w:t>
            </w:r>
            <w:r w:rsidR="00B83E41" w:rsidRPr="008E0A34">
              <w:rPr>
                <w:rFonts w:eastAsia="Times New Roman"/>
                <w:color w:val="000000"/>
                <w:sz w:val="18"/>
                <w:szCs w:val="18"/>
              </w:rPr>
              <w:t>ombination</w:t>
            </w:r>
          </w:p>
        </w:tc>
        <w:tc>
          <w:tcPr>
            <w:tcW w:w="866" w:type="pct"/>
            <w:shd w:val="clear" w:color="auto" w:fill="auto"/>
            <w:noWrap/>
            <w:vAlign w:val="center"/>
            <w:hideMark/>
          </w:tcPr>
          <w:p w14:paraId="26F12B95" w14:textId="4A26FC83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635 (33.14</w:t>
            </w:r>
            <w:r w:rsidR="007B6191">
              <w:rPr>
                <w:rFonts w:eastAsia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14:paraId="0D21A842" w14:textId="54B21AC2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1</w:t>
            </w:r>
            <w:r w:rsidR="00445AF2">
              <w:rPr>
                <w:rFonts w:eastAsia="Times New Roman"/>
                <w:color w:val="000000"/>
                <w:sz w:val="18"/>
                <w:szCs w:val="18"/>
              </w:rPr>
              <w:t>,</w:t>
            </w:r>
            <w:r w:rsidRPr="008E0A34">
              <w:rPr>
                <w:rFonts w:eastAsia="Times New Roman"/>
                <w:color w:val="000000"/>
                <w:sz w:val="18"/>
                <w:szCs w:val="18"/>
              </w:rPr>
              <w:t>726 (43.59</w:t>
            </w:r>
            <w:r w:rsidR="007B6191">
              <w:rPr>
                <w:rFonts w:eastAsia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4BF2E52B" w14:textId="77777777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83E41" w:rsidRPr="008E0A34" w14:paraId="474B088F" w14:textId="77777777" w:rsidTr="001026FD">
        <w:trPr>
          <w:trHeight w:val="288"/>
        </w:trPr>
        <w:tc>
          <w:tcPr>
            <w:tcW w:w="2548" w:type="pct"/>
            <w:shd w:val="clear" w:color="auto" w:fill="auto"/>
            <w:vAlign w:val="center"/>
            <w:hideMark/>
          </w:tcPr>
          <w:p w14:paraId="1D88325C" w14:textId="4FB97744" w:rsidR="00B83E41" w:rsidRPr="008E0A34" w:rsidRDefault="00445AF2" w:rsidP="00B83E41">
            <w:pPr>
              <w:spacing w:after="0" w:line="240" w:lineRule="auto"/>
              <w:ind w:firstLineChars="100" w:firstLine="180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M</w:t>
            </w:r>
            <w:r w:rsidR="00B83E41" w:rsidRPr="008E0A34">
              <w:rPr>
                <w:rFonts w:eastAsia="Times New Roman"/>
                <w:color w:val="000000"/>
                <w:sz w:val="18"/>
                <w:szCs w:val="18"/>
              </w:rPr>
              <w:t>edications other than ICS</w:t>
            </w:r>
          </w:p>
        </w:tc>
        <w:tc>
          <w:tcPr>
            <w:tcW w:w="866" w:type="pct"/>
            <w:shd w:val="clear" w:color="auto" w:fill="auto"/>
            <w:noWrap/>
            <w:vAlign w:val="center"/>
            <w:hideMark/>
          </w:tcPr>
          <w:p w14:paraId="0D00C672" w14:textId="19215009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523 (27.3</w:t>
            </w:r>
            <w:r w:rsidR="007B6191">
              <w:rPr>
                <w:rFonts w:eastAsia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14:paraId="71C9C0C7" w14:textId="2E082510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911 (23.01</w:t>
            </w:r>
            <w:r w:rsidR="007B6191">
              <w:rPr>
                <w:rFonts w:eastAsia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5DA6139B" w14:textId="77777777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83E41" w:rsidRPr="008E0A34" w14:paraId="6074CA9A" w14:textId="77777777" w:rsidTr="001026FD">
        <w:trPr>
          <w:trHeight w:val="288"/>
        </w:trPr>
        <w:tc>
          <w:tcPr>
            <w:tcW w:w="2548" w:type="pct"/>
            <w:shd w:val="clear" w:color="auto" w:fill="auto"/>
            <w:vAlign w:val="center"/>
            <w:hideMark/>
          </w:tcPr>
          <w:p w14:paraId="24943B54" w14:textId="0982AEB5" w:rsidR="00B83E41" w:rsidRPr="008E0A34" w:rsidRDefault="00445AF2" w:rsidP="00B83E41">
            <w:pPr>
              <w:spacing w:after="0" w:line="240" w:lineRule="auto"/>
              <w:ind w:firstLineChars="100" w:firstLine="180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N</w:t>
            </w:r>
            <w:r w:rsidR="00B83E41" w:rsidRPr="008E0A34">
              <w:rPr>
                <w:rFonts w:eastAsia="Times New Roman"/>
                <w:color w:val="000000"/>
                <w:sz w:val="18"/>
                <w:szCs w:val="18"/>
              </w:rPr>
              <w:t>o COPD drug</w:t>
            </w:r>
          </w:p>
        </w:tc>
        <w:tc>
          <w:tcPr>
            <w:tcW w:w="866" w:type="pct"/>
            <w:shd w:val="clear" w:color="auto" w:fill="auto"/>
            <w:noWrap/>
            <w:vAlign w:val="center"/>
            <w:hideMark/>
          </w:tcPr>
          <w:p w14:paraId="65B4D623" w14:textId="75750BB3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737 (38.47</w:t>
            </w:r>
            <w:r w:rsidR="007B6191">
              <w:rPr>
                <w:rFonts w:eastAsia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14:paraId="6587E7A3" w14:textId="264EC9D7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1</w:t>
            </w:r>
            <w:r w:rsidR="00445AF2">
              <w:rPr>
                <w:rFonts w:eastAsia="Times New Roman"/>
                <w:color w:val="000000"/>
                <w:sz w:val="18"/>
                <w:szCs w:val="18"/>
              </w:rPr>
              <w:t>,</w:t>
            </w:r>
            <w:r w:rsidRPr="008E0A34">
              <w:rPr>
                <w:rFonts w:eastAsia="Times New Roman"/>
                <w:color w:val="000000"/>
                <w:sz w:val="18"/>
                <w:szCs w:val="18"/>
              </w:rPr>
              <w:t>279 (32.3</w:t>
            </w:r>
            <w:r w:rsidR="007B6191">
              <w:rPr>
                <w:rFonts w:eastAsia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678B276F" w14:textId="77777777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83E41" w:rsidRPr="008E0A34" w14:paraId="0E118EDB" w14:textId="77777777" w:rsidTr="001026FD">
        <w:trPr>
          <w:trHeight w:val="288"/>
        </w:trPr>
        <w:tc>
          <w:tcPr>
            <w:tcW w:w="2548" w:type="pct"/>
            <w:shd w:val="clear" w:color="auto" w:fill="auto"/>
            <w:vAlign w:val="center"/>
            <w:hideMark/>
          </w:tcPr>
          <w:p w14:paraId="7B8D6AC1" w14:textId="77777777" w:rsidR="00B83E41" w:rsidRPr="008E0A34" w:rsidRDefault="00B83E41" w:rsidP="00B83E4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LABA and LAMA</w:t>
            </w:r>
          </w:p>
        </w:tc>
        <w:tc>
          <w:tcPr>
            <w:tcW w:w="866" w:type="pct"/>
            <w:shd w:val="clear" w:color="auto" w:fill="auto"/>
            <w:noWrap/>
            <w:vAlign w:val="center"/>
          </w:tcPr>
          <w:p w14:paraId="7B457521" w14:textId="77777777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15" w:type="pct"/>
            <w:shd w:val="clear" w:color="auto" w:fill="auto"/>
            <w:noWrap/>
            <w:vAlign w:val="center"/>
          </w:tcPr>
          <w:p w14:paraId="32AB7F7B" w14:textId="77777777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3E2AE149" w14:textId="77777777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83E41" w:rsidRPr="008E0A34" w14:paraId="006DEFA0" w14:textId="77777777" w:rsidTr="001026FD">
        <w:trPr>
          <w:trHeight w:val="288"/>
        </w:trPr>
        <w:tc>
          <w:tcPr>
            <w:tcW w:w="2548" w:type="pct"/>
            <w:shd w:val="clear" w:color="auto" w:fill="auto"/>
            <w:vAlign w:val="center"/>
            <w:hideMark/>
          </w:tcPr>
          <w:p w14:paraId="52A21929" w14:textId="77777777" w:rsidR="00B83E41" w:rsidRPr="008E0A34" w:rsidRDefault="00B83E41" w:rsidP="00B83E41">
            <w:pPr>
              <w:spacing w:after="0" w:line="240" w:lineRule="auto"/>
              <w:ind w:firstLineChars="100" w:firstLine="180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LABA</w:t>
            </w:r>
          </w:p>
        </w:tc>
        <w:tc>
          <w:tcPr>
            <w:tcW w:w="866" w:type="pct"/>
            <w:shd w:val="clear" w:color="auto" w:fill="auto"/>
            <w:noWrap/>
            <w:vAlign w:val="center"/>
            <w:hideMark/>
          </w:tcPr>
          <w:p w14:paraId="2FAC1D2D" w14:textId="37A201AA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114 (5.95</w:t>
            </w:r>
            <w:r w:rsidR="007B6191">
              <w:rPr>
                <w:rFonts w:eastAsia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14:paraId="78E814AC" w14:textId="5D26B850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186 (4.7</w:t>
            </w:r>
            <w:r w:rsidR="007B6191">
              <w:rPr>
                <w:rFonts w:eastAsia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14:paraId="6777F7E5" w14:textId="77777777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83E41" w:rsidRPr="008E0A34" w14:paraId="711BF4F9" w14:textId="77777777" w:rsidTr="001026FD">
        <w:trPr>
          <w:trHeight w:val="288"/>
        </w:trPr>
        <w:tc>
          <w:tcPr>
            <w:tcW w:w="2548" w:type="pct"/>
            <w:shd w:val="clear" w:color="auto" w:fill="auto"/>
            <w:vAlign w:val="center"/>
            <w:hideMark/>
          </w:tcPr>
          <w:p w14:paraId="148E8207" w14:textId="77777777" w:rsidR="00B83E41" w:rsidRPr="008E0A34" w:rsidRDefault="00B83E41" w:rsidP="00B83E41">
            <w:pPr>
              <w:spacing w:after="0" w:line="240" w:lineRule="auto"/>
              <w:ind w:firstLineChars="100" w:firstLine="180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LABA/ICS</w:t>
            </w:r>
          </w:p>
        </w:tc>
        <w:tc>
          <w:tcPr>
            <w:tcW w:w="866" w:type="pct"/>
            <w:shd w:val="clear" w:color="auto" w:fill="auto"/>
            <w:noWrap/>
            <w:vAlign w:val="center"/>
            <w:hideMark/>
          </w:tcPr>
          <w:p w14:paraId="3A1F0329" w14:textId="3179C1EF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372 (19.42</w:t>
            </w:r>
            <w:r w:rsidR="007B6191">
              <w:rPr>
                <w:rFonts w:eastAsia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14:paraId="52C91F36" w14:textId="2711C4BE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1</w:t>
            </w:r>
            <w:r w:rsidR="00445AF2">
              <w:rPr>
                <w:rFonts w:eastAsia="Times New Roman"/>
                <w:color w:val="000000"/>
                <w:sz w:val="18"/>
                <w:szCs w:val="18"/>
              </w:rPr>
              <w:t>,</w:t>
            </w:r>
            <w:r w:rsidRPr="008E0A34">
              <w:rPr>
                <w:rFonts w:eastAsia="Times New Roman"/>
                <w:color w:val="000000"/>
                <w:sz w:val="18"/>
                <w:szCs w:val="18"/>
              </w:rPr>
              <w:t>038 (26.21</w:t>
            </w:r>
            <w:r w:rsidR="007B6191">
              <w:rPr>
                <w:rFonts w:eastAsia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14:paraId="2BD04CB8" w14:textId="77777777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83E41" w:rsidRPr="008E0A34" w14:paraId="666833BB" w14:textId="77777777" w:rsidTr="001026FD">
        <w:trPr>
          <w:trHeight w:val="288"/>
        </w:trPr>
        <w:tc>
          <w:tcPr>
            <w:tcW w:w="2548" w:type="pct"/>
            <w:shd w:val="clear" w:color="auto" w:fill="auto"/>
            <w:vAlign w:val="center"/>
            <w:hideMark/>
          </w:tcPr>
          <w:p w14:paraId="5891F542" w14:textId="77777777" w:rsidR="00B83E41" w:rsidRPr="008E0A34" w:rsidRDefault="00B83E41" w:rsidP="00B83E41">
            <w:pPr>
              <w:spacing w:after="0" w:line="240" w:lineRule="auto"/>
              <w:ind w:firstLineChars="100" w:firstLine="180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lastRenderedPageBreak/>
              <w:t>LABA/LAMA</w:t>
            </w:r>
          </w:p>
        </w:tc>
        <w:tc>
          <w:tcPr>
            <w:tcW w:w="866" w:type="pct"/>
            <w:shd w:val="clear" w:color="auto" w:fill="auto"/>
            <w:noWrap/>
            <w:vAlign w:val="center"/>
            <w:hideMark/>
          </w:tcPr>
          <w:p w14:paraId="727AC81B" w14:textId="6FB57B79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45 (2.35</w:t>
            </w:r>
            <w:r w:rsidR="007B6191">
              <w:rPr>
                <w:rFonts w:eastAsia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14:paraId="6B5B998F" w14:textId="204EB19E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83 (2.1</w:t>
            </w:r>
            <w:r w:rsidR="007B6191">
              <w:rPr>
                <w:rFonts w:eastAsia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14:paraId="22E5D6A5" w14:textId="77777777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83E41" w:rsidRPr="008E0A34" w14:paraId="6E25D099" w14:textId="77777777" w:rsidTr="001026FD">
        <w:trPr>
          <w:trHeight w:val="288"/>
        </w:trPr>
        <w:tc>
          <w:tcPr>
            <w:tcW w:w="2548" w:type="pct"/>
            <w:shd w:val="clear" w:color="auto" w:fill="auto"/>
            <w:vAlign w:val="center"/>
            <w:hideMark/>
          </w:tcPr>
          <w:p w14:paraId="46958B30" w14:textId="77777777" w:rsidR="00B83E41" w:rsidRPr="008E0A34" w:rsidRDefault="00B83E41" w:rsidP="00B83E41">
            <w:pPr>
              <w:spacing w:after="0" w:line="240" w:lineRule="auto"/>
              <w:ind w:firstLineChars="100" w:firstLine="180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LAMA/ICS</w:t>
            </w:r>
          </w:p>
        </w:tc>
        <w:tc>
          <w:tcPr>
            <w:tcW w:w="866" w:type="pct"/>
            <w:shd w:val="clear" w:color="auto" w:fill="auto"/>
            <w:noWrap/>
            <w:vAlign w:val="center"/>
            <w:hideMark/>
          </w:tcPr>
          <w:p w14:paraId="72098CBF" w14:textId="0600BA2B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35 (1.83</w:t>
            </w:r>
            <w:r w:rsidR="007B6191">
              <w:rPr>
                <w:rFonts w:eastAsia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14:paraId="73697332" w14:textId="64F2A6D6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58 (1.46</w:t>
            </w:r>
            <w:r w:rsidR="007B6191">
              <w:rPr>
                <w:rFonts w:eastAsia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14:paraId="3DC29DA0" w14:textId="77777777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83E41" w:rsidRPr="008E0A34" w14:paraId="03A24A41" w14:textId="77777777" w:rsidTr="001026FD">
        <w:trPr>
          <w:trHeight w:val="288"/>
        </w:trPr>
        <w:tc>
          <w:tcPr>
            <w:tcW w:w="2548" w:type="pct"/>
            <w:shd w:val="clear" w:color="auto" w:fill="auto"/>
            <w:vAlign w:val="center"/>
            <w:hideMark/>
          </w:tcPr>
          <w:p w14:paraId="3BC076BE" w14:textId="77777777" w:rsidR="00B83E41" w:rsidRPr="008E0A34" w:rsidRDefault="00B83E41" w:rsidP="00B83E41">
            <w:pPr>
              <w:spacing w:after="0" w:line="240" w:lineRule="auto"/>
              <w:ind w:firstLineChars="100" w:firstLine="180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LABA/LAMA/ICS</w:t>
            </w:r>
          </w:p>
        </w:tc>
        <w:tc>
          <w:tcPr>
            <w:tcW w:w="866" w:type="pct"/>
            <w:shd w:val="clear" w:color="auto" w:fill="auto"/>
            <w:noWrap/>
            <w:vAlign w:val="center"/>
            <w:hideMark/>
          </w:tcPr>
          <w:p w14:paraId="619825EC" w14:textId="4BF747D1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282 (14.72</w:t>
            </w:r>
            <w:r w:rsidR="007B6191">
              <w:rPr>
                <w:rFonts w:eastAsia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14:paraId="24F3B2D7" w14:textId="688B023A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871 (21.99</w:t>
            </w:r>
            <w:r w:rsidR="007B6191">
              <w:rPr>
                <w:rFonts w:eastAsia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64F41A50" w14:textId="77777777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83E41" w:rsidRPr="008E0A34" w14:paraId="7D605995" w14:textId="77777777" w:rsidTr="001026FD">
        <w:trPr>
          <w:trHeight w:val="288"/>
        </w:trPr>
        <w:tc>
          <w:tcPr>
            <w:tcW w:w="2548" w:type="pct"/>
            <w:shd w:val="clear" w:color="auto" w:fill="auto"/>
            <w:vAlign w:val="center"/>
            <w:hideMark/>
          </w:tcPr>
          <w:p w14:paraId="04075544" w14:textId="77777777" w:rsidR="00B83E41" w:rsidRPr="008E0A34" w:rsidRDefault="00B83E41" w:rsidP="00B83E41">
            <w:pPr>
              <w:spacing w:after="0" w:line="240" w:lineRule="auto"/>
              <w:ind w:firstLineChars="100" w:firstLine="180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LAMA</w:t>
            </w:r>
          </w:p>
        </w:tc>
        <w:tc>
          <w:tcPr>
            <w:tcW w:w="866" w:type="pct"/>
            <w:shd w:val="clear" w:color="auto" w:fill="auto"/>
            <w:noWrap/>
            <w:vAlign w:val="center"/>
            <w:hideMark/>
          </w:tcPr>
          <w:p w14:paraId="285EC747" w14:textId="37E15B17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367 (19.15</w:t>
            </w:r>
            <w:r w:rsidR="007B6191">
              <w:rPr>
                <w:rFonts w:eastAsia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14:paraId="570FC3C3" w14:textId="5B704A09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812 (20.51</w:t>
            </w:r>
            <w:r w:rsidR="007B6191">
              <w:rPr>
                <w:rFonts w:eastAsia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3355CB2D" w14:textId="77777777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83E41" w:rsidRPr="008E0A34" w14:paraId="30288FE5" w14:textId="77777777" w:rsidTr="001026FD">
        <w:trPr>
          <w:trHeight w:val="288"/>
        </w:trPr>
        <w:tc>
          <w:tcPr>
            <w:tcW w:w="2548" w:type="pct"/>
            <w:shd w:val="clear" w:color="auto" w:fill="auto"/>
            <w:vAlign w:val="center"/>
            <w:hideMark/>
          </w:tcPr>
          <w:p w14:paraId="745999F8" w14:textId="7DD51C73" w:rsidR="00B83E41" w:rsidRPr="008E0A34" w:rsidRDefault="00445AF2" w:rsidP="00B83E41">
            <w:pPr>
              <w:spacing w:after="0" w:line="240" w:lineRule="auto"/>
              <w:ind w:firstLineChars="100" w:firstLine="180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N</w:t>
            </w:r>
            <w:r w:rsidR="00B83E41" w:rsidRPr="008E0A34">
              <w:rPr>
                <w:rFonts w:eastAsia="Times New Roman"/>
                <w:color w:val="000000"/>
                <w:sz w:val="18"/>
                <w:szCs w:val="18"/>
              </w:rPr>
              <w:t>o COPD drug</w:t>
            </w:r>
          </w:p>
        </w:tc>
        <w:tc>
          <w:tcPr>
            <w:tcW w:w="866" w:type="pct"/>
            <w:shd w:val="clear" w:color="auto" w:fill="auto"/>
            <w:noWrap/>
            <w:vAlign w:val="center"/>
            <w:hideMark/>
          </w:tcPr>
          <w:p w14:paraId="2C74AE37" w14:textId="73B1582B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737 (38.47</w:t>
            </w:r>
            <w:r w:rsidR="007B6191">
              <w:rPr>
                <w:rFonts w:eastAsia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14:paraId="134C35D8" w14:textId="75905524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1</w:t>
            </w:r>
            <w:r w:rsidR="00445AF2">
              <w:rPr>
                <w:rFonts w:eastAsia="Times New Roman"/>
                <w:color w:val="000000"/>
                <w:sz w:val="18"/>
                <w:szCs w:val="18"/>
              </w:rPr>
              <w:t>,</w:t>
            </w:r>
            <w:r w:rsidRPr="008E0A34">
              <w:rPr>
                <w:rFonts w:eastAsia="Times New Roman"/>
                <w:color w:val="000000"/>
                <w:sz w:val="18"/>
                <w:szCs w:val="18"/>
              </w:rPr>
              <w:t>279 (32.3</w:t>
            </w:r>
            <w:r w:rsidR="007B6191">
              <w:rPr>
                <w:rFonts w:eastAsia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23DB53BF" w14:textId="77777777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83E41" w:rsidRPr="008E0A34" w14:paraId="08730C1D" w14:textId="77777777" w:rsidTr="001026FD">
        <w:trPr>
          <w:trHeight w:val="288"/>
        </w:trPr>
        <w:tc>
          <w:tcPr>
            <w:tcW w:w="2548" w:type="pct"/>
            <w:shd w:val="clear" w:color="auto" w:fill="auto"/>
            <w:vAlign w:val="center"/>
            <w:hideMark/>
          </w:tcPr>
          <w:p w14:paraId="1F24FEF0" w14:textId="3D1F3918" w:rsidR="00B83E41" w:rsidRPr="008E0A34" w:rsidRDefault="00445AF2" w:rsidP="00B83E41">
            <w:pPr>
              <w:spacing w:after="0" w:line="240" w:lineRule="auto"/>
              <w:ind w:firstLineChars="100" w:firstLine="180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M</w:t>
            </w:r>
            <w:r w:rsidR="00B83E41" w:rsidRPr="008E0A34">
              <w:rPr>
                <w:rFonts w:eastAsia="Times New Roman"/>
                <w:color w:val="000000"/>
                <w:sz w:val="18"/>
                <w:szCs w:val="18"/>
              </w:rPr>
              <w:t>edications other than LABA or LAMA</w:t>
            </w:r>
          </w:p>
        </w:tc>
        <w:tc>
          <w:tcPr>
            <w:tcW w:w="866" w:type="pct"/>
            <w:shd w:val="clear" w:color="auto" w:fill="auto"/>
            <w:noWrap/>
            <w:vAlign w:val="center"/>
            <w:hideMark/>
          </w:tcPr>
          <w:p w14:paraId="6955003F" w14:textId="71DE20A9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278 (14.51</w:t>
            </w:r>
            <w:r w:rsidR="007B6191">
              <w:rPr>
                <w:rFonts w:eastAsia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14:paraId="7CF76087" w14:textId="7197F684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464 (11.72</w:t>
            </w:r>
            <w:r w:rsidR="007B6191">
              <w:rPr>
                <w:rFonts w:eastAsia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42F9E92C" w14:textId="77777777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83E41" w:rsidRPr="008E0A34" w14:paraId="5A38C91D" w14:textId="77777777" w:rsidTr="001026FD">
        <w:trPr>
          <w:trHeight w:val="288"/>
        </w:trPr>
        <w:tc>
          <w:tcPr>
            <w:tcW w:w="2548" w:type="pct"/>
            <w:shd w:val="clear" w:color="auto" w:fill="auto"/>
            <w:vAlign w:val="center"/>
            <w:hideMark/>
          </w:tcPr>
          <w:p w14:paraId="4A76889A" w14:textId="77777777" w:rsidR="00B83E41" w:rsidRPr="00B1014C" w:rsidRDefault="00B83E41" w:rsidP="00B83E4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1014C">
              <w:rPr>
                <w:rFonts w:eastAsia="Times New Roman"/>
                <w:bCs/>
                <w:color w:val="000000"/>
                <w:sz w:val="18"/>
                <w:szCs w:val="18"/>
              </w:rPr>
              <w:t>Prescriptions for COPD medications during year 2</w:t>
            </w:r>
          </w:p>
        </w:tc>
        <w:tc>
          <w:tcPr>
            <w:tcW w:w="866" w:type="pct"/>
            <w:shd w:val="clear" w:color="auto" w:fill="auto"/>
            <w:noWrap/>
            <w:vAlign w:val="center"/>
            <w:hideMark/>
          </w:tcPr>
          <w:p w14:paraId="40635676" w14:textId="6DD9215C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8.81 (5.1</w:t>
            </w:r>
            <w:r w:rsidR="007B6191">
              <w:rPr>
                <w:rFonts w:eastAsia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14:paraId="3DF8B087" w14:textId="3DE1A68E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9.57 (5.4</w:t>
            </w:r>
            <w:r w:rsidR="007B6191">
              <w:rPr>
                <w:rFonts w:eastAsia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14:paraId="717CC259" w14:textId="3A02C7BA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&lt;</w:t>
            </w:r>
            <w:r w:rsidR="00CB23A1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Pr="008E0A34">
              <w:rPr>
                <w:rFonts w:eastAsia="Times New Roman"/>
                <w:color w:val="000000"/>
                <w:sz w:val="18"/>
                <w:szCs w:val="18"/>
              </w:rPr>
              <w:t>0.0001</w:t>
            </w:r>
          </w:p>
        </w:tc>
      </w:tr>
      <w:tr w:rsidR="00B83E41" w:rsidRPr="008E0A34" w14:paraId="0EF57D57" w14:textId="77777777" w:rsidTr="001026FD">
        <w:trPr>
          <w:trHeight w:val="288"/>
        </w:trPr>
        <w:tc>
          <w:tcPr>
            <w:tcW w:w="2548" w:type="pct"/>
            <w:shd w:val="clear" w:color="auto" w:fill="auto"/>
            <w:vAlign w:val="center"/>
          </w:tcPr>
          <w:p w14:paraId="4F88563E" w14:textId="77777777" w:rsidR="00B83E41" w:rsidRPr="008E0A34" w:rsidRDefault="00B83E41" w:rsidP="00B83E4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6" w:type="pct"/>
            <w:shd w:val="clear" w:color="auto" w:fill="auto"/>
            <w:noWrap/>
            <w:vAlign w:val="center"/>
          </w:tcPr>
          <w:p w14:paraId="3C617A44" w14:textId="77777777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15" w:type="pct"/>
            <w:shd w:val="clear" w:color="auto" w:fill="auto"/>
            <w:noWrap/>
            <w:vAlign w:val="center"/>
          </w:tcPr>
          <w:p w14:paraId="029C5235" w14:textId="77777777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420A6404" w14:textId="77777777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83E41" w:rsidRPr="008E0A34" w14:paraId="695B524D" w14:textId="77777777" w:rsidTr="001026FD">
        <w:trPr>
          <w:trHeight w:val="288"/>
        </w:trPr>
        <w:tc>
          <w:tcPr>
            <w:tcW w:w="2548" w:type="pct"/>
            <w:shd w:val="clear" w:color="000000" w:fill="FFFFFF"/>
            <w:vAlign w:val="center"/>
            <w:hideMark/>
          </w:tcPr>
          <w:p w14:paraId="7AD6288D" w14:textId="14BF713A" w:rsidR="00B83E41" w:rsidRPr="001026FD" w:rsidRDefault="00B83E41" w:rsidP="00B83E4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1026FD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Patients with 3 year</w:t>
            </w:r>
            <w:r w:rsidR="00445AF2" w:rsidRPr="001026FD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s</w:t>
            </w:r>
            <w:r w:rsidRPr="001026FD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of </w:t>
            </w:r>
            <w:r w:rsidR="00445AF2" w:rsidRPr="001026FD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f</w:t>
            </w:r>
            <w:r w:rsidRPr="001026FD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ollow-up</w:t>
            </w:r>
            <w:r w:rsidR="00904BC5" w:rsidRPr="001026FD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, n</w:t>
            </w:r>
          </w:p>
        </w:tc>
        <w:tc>
          <w:tcPr>
            <w:tcW w:w="866" w:type="pct"/>
            <w:shd w:val="clear" w:color="auto" w:fill="auto"/>
            <w:noWrap/>
            <w:vAlign w:val="center"/>
            <w:hideMark/>
          </w:tcPr>
          <w:p w14:paraId="04DEA109" w14:textId="534261F3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1</w:t>
            </w:r>
            <w:r w:rsidR="00445AF2">
              <w:rPr>
                <w:rFonts w:eastAsia="Times New Roman"/>
                <w:color w:val="000000"/>
                <w:sz w:val="18"/>
                <w:szCs w:val="18"/>
              </w:rPr>
              <w:t>,</w:t>
            </w:r>
            <w:r w:rsidRPr="008E0A34">
              <w:rPr>
                <w:rFonts w:eastAsia="Times New Roman"/>
                <w:color w:val="000000"/>
                <w:sz w:val="18"/>
                <w:szCs w:val="18"/>
              </w:rPr>
              <w:t>080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14:paraId="6BD49AD4" w14:textId="34B47F8B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2</w:t>
            </w:r>
            <w:r w:rsidR="00445AF2">
              <w:rPr>
                <w:rFonts w:eastAsia="Times New Roman"/>
                <w:color w:val="000000"/>
                <w:sz w:val="18"/>
                <w:szCs w:val="18"/>
              </w:rPr>
              <w:t>,</w:t>
            </w:r>
            <w:r w:rsidRPr="008E0A34">
              <w:rPr>
                <w:rFonts w:eastAsia="Times New Roman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56449892" w14:textId="580F25BF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83E41" w:rsidRPr="008E0A34" w14:paraId="70AAFE3E" w14:textId="77777777" w:rsidTr="001026FD">
        <w:trPr>
          <w:trHeight w:val="288"/>
        </w:trPr>
        <w:tc>
          <w:tcPr>
            <w:tcW w:w="2548" w:type="pct"/>
            <w:shd w:val="clear" w:color="auto" w:fill="auto"/>
            <w:vAlign w:val="center"/>
            <w:hideMark/>
          </w:tcPr>
          <w:p w14:paraId="53777DDA" w14:textId="77777777" w:rsidR="00B83E41" w:rsidRPr="008E0A34" w:rsidRDefault="00B83E41" w:rsidP="00B83E4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SABA</w:t>
            </w:r>
          </w:p>
        </w:tc>
        <w:tc>
          <w:tcPr>
            <w:tcW w:w="866" w:type="pct"/>
            <w:shd w:val="clear" w:color="auto" w:fill="auto"/>
            <w:noWrap/>
            <w:vAlign w:val="center"/>
          </w:tcPr>
          <w:p w14:paraId="2A23F35B" w14:textId="77777777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15" w:type="pct"/>
            <w:shd w:val="clear" w:color="auto" w:fill="auto"/>
            <w:noWrap/>
            <w:vAlign w:val="center"/>
          </w:tcPr>
          <w:p w14:paraId="403BB7C2" w14:textId="77777777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426D282C" w14:textId="77777777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83E41" w:rsidRPr="008E0A34" w14:paraId="5C1BB86D" w14:textId="77777777" w:rsidTr="001026FD">
        <w:trPr>
          <w:trHeight w:val="288"/>
        </w:trPr>
        <w:tc>
          <w:tcPr>
            <w:tcW w:w="2548" w:type="pct"/>
            <w:shd w:val="clear" w:color="auto" w:fill="auto"/>
            <w:vAlign w:val="center"/>
            <w:hideMark/>
          </w:tcPr>
          <w:p w14:paraId="6AE87DB1" w14:textId="0F67772B" w:rsidR="00B83E41" w:rsidRPr="008E0A34" w:rsidRDefault="00051DF1" w:rsidP="00B83E41">
            <w:pPr>
              <w:spacing w:after="0" w:line="240" w:lineRule="auto"/>
              <w:ind w:firstLineChars="100" w:firstLine="180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M</w:t>
            </w:r>
            <w:r w:rsidR="00B83E41" w:rsidRPr="008E0A34">
              <w:rPr>
                <w:rFonts w:eastAsia="Times New Roman"/>
                <w:color w:val="000000"/>
                <w:sz w:val="18"/>
                <w:szCs w:val="18"/>
              </w:rPr>
              <w:t>ono</w:t>
            </w:r>
          </w:p>
        </w:tc>
        <w:tc>
          <w:tcPr>
            <w:tcW w:w="866" w:type="pct"/>
            <w:shd w:val="clear" w:color="auto" w:fill="auto"/>
            <w:noWrap/>
            <w:vAlign w:val="center"/>
            <w:hideMark/>
          </w:tcPr>
          <w:p w14:paraId="742AE22A" w14:textId="0F536FD6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225 (20.83</w:t>
            </w:r>
            <w:r w:rsidR="007B6191">
              <w:rPr>
                <w:rFonts w:eastAsia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14:paraId="2C3350A2" w14:textId="0EF61599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403 (18.38</w:t>
            </w:r>
            <w:r w:rsidR="007B6191">
              <w:rPr>
                <w:rFonts w:eastAsia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3CAD36CA" w14:textId="77777777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83E41" w:rsidRPr="008E0A34" w14:paraId="29B3C914" w14:textId="77777777" w:rsidTr="001026FD">
        <w:trPr>
          <w:trHeight w:val="288"/>
        </w:trPr>
        <w:tc>
          <w:tcPr>
            <w:tcW w:w="2548" w:type="pct"/>
            <w:shd w:val="clear" w:color="auto" w:fill="auto"/>
            <w:vAlign w:val="center"/>
            <w:hideMark/>
          </w:tcPr>
          <w:p w14:paraId="2E7F0DA8" w14:textId="11A7528C" w:rsidR="00B83E41" w:rsidRPr="008E0A34" w:rsidRDefault="00051DF1" w:rsidP="00B83E41">
            <w:pPr>
              <w:spacing w:after="0" w:line="240" w:lineRule="auto"/>
              <w:ind w:firstLineChars="100" w:firstLine="180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C</w:t>
            </w:r>
            <w:r w:rsidR="00B83E41" w:rsidRPr="008E0A34">
              <w:rPr>
                <w:rFonts w:eastAsia="Times New Roman"/>
                <w:color w:val="000000"/>
                <w:sz w:val="18"/>
                <w:szCs w:val="18"/>
              </w:rPr>
              <w:t>ombination</w:t>
            </w:r>
          </w:p>
        </w:tc>
        <w:tc>
          <w:tcPr>
            <w:tcW w:w="866" w:type="pct"/>
            <w:shd w:val="clear" w:color="auto" w:fill="auto"/>
            <w:noWrap/>
            <w:vAlign w:val="center"/>
            <w:hideMark/>
          </w:tcPr>
          <w:p w14:paraId="5B3BBAA0" w14:textId="5B166EAB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417 (38.61</w:t>
            </w:r>
            <w:r w:rsidR="007B6191">
              <w:rPr>
                <w:rFonts w:eastAsia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14:paraId="1D7368BD" w14:textId="06A07D9A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1</w:t>
            </w:r>
            <w:r w:rsidR="00904BC5">
              <w:rPr>
                <w:rFonts w:eastAsia="Times New Roman"/>
                <w:color w:val="000000"/>
                <w:sz w:val="18"/>
                <w:szCs w:val="18"/>
              </w:rPr>
              <w:t>,</w:t>
            </w:r>
            <w:r w:rsidRPr="008E0A34">
              <w:rPr>
                <w:rFonts w:eastAsia="Times New Roman"/>
                <w:color w:val="000000"/>
                <w:sz w:val="18"/>
                <w:szCs w:val="18"/>
              </w:rPr>
              <w:t>068 (48.7</w:t>
            </w:r>
            <w:r w:rsidR="007B6191">
              <w:rPr>
                <w:rFonts w:eastAsia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7E2D44C2" w14:textId="77777777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83E41" w:rsidRPr="008E0A34" w14:paraId="61CBB77E" w14:textId="77777777" w:rsidTr="001026FD">
        <w:trPr>
          <w:trHeight w:val="288"/>
        </w:trPr>
        <w:tc>
          <w:tcPr>
            <w:tcW w:w="2548" w:type="pct"/>
            <w:shd w:val="clear" w:color="auto" w:fill="auto"/>
            <w:vAlign w:val="center"/>
            <w:hideMark/>
          </w:tcPr>
          <w:p w14:paraId="7135CED1" w14:textId="55FF2A80" w:rsidR="00B83E41" w:rsidRPr="008E0A34" w:rsidRDefault="00051DF1" w:rsidP="00B83E41">
            <w:pPr>
              <w:spacing w:after="0" w:line="240" w:lineRule="auto"/>
              <w:ind w:firstLineChars="100" w:firstLine="180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M</w:t>
            </w:r>
            <w:r w:rsidR="00B83E41" w:rsidRPr="008E0A34">
              <w:rPr>
                <w:rFonts w:eastAsia="Times New Roman"/>
                <w:color w:val="000000"/>
                <w:sz w:val="18"/>
                <w:szCs w:val="18"/>
              </w:rPr>
              <w:t>edications other than SABA</w:t>
            </w:r>
          </w:p>
        </w:tc>
        <w:tc>
          <w:tcPr>
            <w:tcW w:w="866" w:type="pct"/>
            <w:shd w:val="clear" w:color="auto" w:fill="auto"/>
            <w:noWrap/>
            <w:vAlign w:val="center"/>
            <w:hideMark/>
          </w:tcPr>
          <w:p w14:paraId="384C1DDD" w14:textId="390E5B20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127 (11.76</w:t>
            </w:r>
            <w:r w:rsidR="007B6191">
              <w:rPr>
                <w:rFonts w:eastAsia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14:paraId="5B227D87" w14:textId="76CAA04E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334 (15.23</w:t>
            </w:r>
            <w:r w:rsidR="007B6191">
              <w:rPr>
                <w:rFonts w:eastAsia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26ECB440" w14:textId="77777777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83E41" w:rsidRPr="008E0A34" w14:paraId="75CC0A7A" w14:textId="77777777" w:rsidTr="001026FD">
        <w:trPr>
          <w:trHeight w:val="288"/>
        </w:trPr>
        <w:tc>
          <w:tcPr>
            <w:tcW w:w="2548" w:type="pct"/>
            <w:shd w:val="clear" w:color="auto" w:fill="auto"/>
            <w:vAlign w:val="center"/>
            <w:hideMark/>
          </w:tcPr>
          <w:p w14:paraId="5F4B381C" w14:textId="5674CDB1" w:rsidR="00B83E41" w:rsidRPr="008E0A34" w:rsidRDefault="00051DF1" w:rsidP="00B83E41">
            <w:pPr>
              <w:spacing w:after="0" w:line="240" w:lineRule="auto"/>
              <w:ind w:firstLineChars="100" w:firstLine="180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N</w:t>
            </w:r>
            <w:r w:rsidR="00B83E41" w:rsidRPr="008E0A34">
              <w:rPr>
                <w:rFonts w:eastAsia="Times New Roman"/>
                <w:color w:val="000000"/>
                <w:sz w:val="18"/>
                <w:szCs w:val="18"/>
              </w:rPr>
              <w:t>o COPD drug</w:t>
            </w:r>
          </w:p>
        </w:tc>
        <w:tc>
          <w:tcPr>
            <w:tcW w:w="866" w:type="pct"/>
            <w:shd w:val="clear" w:color="auto" w:fill="auto"/>
            <w:noWrap/>
            <w:vAlign w:val="center"/>
            <w:hideMark/>
          </w:tcPr>
          <w:p w14:paraId="63B4741E" w14:textId="5A03D4CB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439 (40.65</w:t>
            </w:r>
            <w:r w:rsidR="007B6191">
              <w:rPr>
                <w:rFonts w:eastAsia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14:paraId="1CD79CF6" w14:textId="60075340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767 (34.97</w:t>
            </w:r>
            <w:r w:rsidR="007B6191">
              <w:rPr>
                <w:rFonts w:eastAsia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0E65E342" w14:textId="77777777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83E41" w:rsidRPr="008E0A34" w14:paraId="7617C0C1" w14:textId="77777777" w:rsidTr="001026FD">
        <w:trPr>
          <w:trHeight w:val="288"/>
        </w:trPr>
        <w:tc>
          <w:tcPr>
            <w:tcW w:w="2548" w:type="pct"/>
            <w:shd w:val="clear" w:color="auto" w:fill="auto"/>
            <w:vAlign w:val="center"/>
            <w:hideMark/>
          </w:tcPr>
          <w:p w14:paraId="2FBAF0AB" w14:textId="77777777" w:rsidR="00B83E41" w:rsidRPr="008E0A34" w:rsidRDefault="00B83E41" w:rsidP="00B83E4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ICS</w:t>
            </w:r>
          </w:p>
        </w:tc>
        <w:tc>
          <w:tcPr>
            <w:tcW w:w="866" w:type="pct"/>
            <w:shd w:val="clear" w:color="auto" w:fill="auto"/>
            <w:noWrap/>
            <w:vAlign w:val="center"/>
          </w:tcPr>
          <w:p w14:paraId="31AF9DD3" w14:textId="77777777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15" w:type="pct"/>
            <w:shd w:val="clear" w:color="auto" w:fill="auto"/>
            <w:noWrap/>
            <w:vAlign w:val="center"/>
          </w:tcPr>
          <w:p w14:paraId="394668FE" w14:textId="77777777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12DAFC8F" w14:textId="77777777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83E41" w:rsidRPr="008E0A34" w14:paraId="71962FBD" w14:textId="77777777" w:rsidTr="001026FD">
        <w:trPr>
          <w:trHeight w:val="288"/>
        </w:trPr>
        <w:tc>
          <w:tcPr>
            <w:tcW w:w="2548" w:type="pct"/>
            <w:shd w:val="clear" w:color="auto" w:fill="auto"/>
            <w:vAlign w:val="center"/>
            <w:hideMark/>
          </w:tcPr>
          <w:p w14:paraId="084A9EE8" w14:textId="1411A07C" w:rsidR="00B83E41" w:rsidRPr="008E0A34" w:rsidRDefault="00051DF1" w:rsidP="00B83E41">
            <w:pPr>
              <w:spacing w:after="0" w:line="240" w:lineRule="auto"/>
              <w:ind w:firstLineChars="100" w:firstLine="180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M</w:t>
            </w:r>
            <w:r w:rsidR="00B83E41" w:rsidRPr="008E0A34">
              <w:rPr>
                <w:rFonts w:eastAsia="Times New Roman"/>
                <w:color w:val="000000"/>
                <w:sz w:val="18"/>
                <w:szCs w:val="18"/>
              </w:rPr>
              <w:t>ono</w:t>
            </w:r>
          </w:p>
        </w:tc>
        <w:tc>
          <w:tcPr>
            <w:tcW w:w="866" w:type="pct"/>
            <w:shd w:val="clear" w:color="auto" w:fill="auto"/>
            <w:noWrap/>
            <w:vAlign w:val="center"/>
            <w:hideMark/>
          </w:tcPr>
          <w:p w14:paraId="31BEE840" w14:textId="03466D8C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25 (2.31</w:t>
            </w:r>
            <w:r w:rsidR="007B6191">
              <w:rPr>
                <w:rFonts w:eastAsia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14:paraId="03E09B0C" w14:textId="3FE545B0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46 (2.1</w:t>
            </w:r>
            <w:r w:rsidR="007B6191">
              <w:rPr>
                <w:rFonts w:eastAsia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14:paraId="18C8FCC7" w14:textId="77777777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83E41" w:rsidRPr="008E0A34" w14:paraId="46F1C101" w14:textId="77777777" w:rsidTr="001026FD">
        <w:trPr>
          <w:trHeight w:val="288"/>
        </w:trPr>
        <w:tc>
          <w:tcPr>
            <w:tcW w:w="2548" w:type="pct"/>
            <w:shd w:val="clear" w:color="auto" w:fill="auto"/>
            <w:vAlign w:val="center"/>
            <w:hideMark/>
          </w:tcPr>
          <w:p w14:paraId="29B25082" w14:textId="59AF42C3" w:rsidR="00B83E41" w:rsidRPr="008E0A34" w:rsidRDefault="00051DF1" w:rsidP="00B83E41">
            <w:pPr>
              <w:spacing w:after="0" w:line="240" w:lineRule="auto"/>
              <w:ind w:firstLineChars="100" w:firstLine="180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C</w:t>
            </w:r>
            <w:r w:rsidR="00B83E41" w:rsidRPr="008E0A34">
              <w:rPr>
                <w:rFonts w:eastAsia="Times New Roman"/>
                <w:color w:val="000000"/>
                <w:sz w:val="18"/>
                <w:szCs w:val="18"/>
              </w:rPr>
              <w:t>ombination</w:t>
            </w:r>
          </w:p>
        </w:tc>
        <w:tc>
          <w:tcPr>
            <w:tcW w:w="866" w:type="pct"/>
            <w:shd w:val="clear" w:color="auto" w:fill="auto"/>
            <w:noWrap/>
            <w:vAlign w:val="center"/>
            <w:hideMark/>
          </w:tcPr>
          <w:p w14:paraId="38C765F7" w14:textId="33A10ACF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353 (32.69</w:t>
            </w:r>
            <w:r w:rsidR="007B6191">
              <w:rPr>
                <w:rFonts w:eastAsia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14:paraId="549F8D4B" w14:textId="4428641E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991 (45.19</w:t>
            </w:r>
            <w:r w:rsidR="007B6191">
              <w:rPr>
                <w:rFonts w:eastAsia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799E3F5D" w14:textId="77777777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83E41" w:rsidRPr="008E0A34" w14:paraId="334150CA" w14:textId="77777777" w:rsidTr="001026FD">
        <w:trPr>
          <w:trHeight w:val="288"/>
        </w:trPr>
        <w:tc>
          <w:tcPr>
            <w:tcW w:w="2548" w:type="pct"/>
            <w:shd w:val="clear" w:color="auto" w:fill="auto"/>
            <w:vAlign w:val="center"/>
            <w:hideMark/>
          </w:tcPr>
          <w:p w14:paraId="438624B2" w14:textId="5C95A039" w:rsidR="00B83E41" w:rsidRPr="008E0A34" w:rsidRDefault="00051DF1" w:rsidP="00B83E41">
            <w:pPr>
              <w:spacing w:after="0" w:line="240" w:lineRule="auto"/>
              <w:ind w:firstLineChars="100" w:firstLine="180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M</w:t>
            </w:r>
            <w:r w:rsidR="00B83E41" w:rsidRPr="008E0A34">
              <w:rPr>
                <w:rFonts w:eastAsia="Times New Roman"/>
                <w:color w:val="000000"/>
                <w:sz w:val="18"/>
                <w:szCs w:val="18"/>
              </w:rPr>
              <w:t>edications other than ICS</w:t>
            </w:r>
          </w:p>
        </w:tc>
        <w:tc>
          <w:tcPr>
            <w:tcW w:w="866" w:type="pct"/>
            <w:shd w:val="clear" w:color="auto" w:fill="auto"/>
            <w:noWrap/>
            <w:vAlign w:val="center"/>
            <w:hideMark/>
          </w:tcPr>
          <w:p w14:paraId="0C3A98A2" w14:textId="733095ED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277 (25.65</w:t>
            </w:r>
            <w:r w:rsidR="007B6191">
              <w:rPr>
                <w:rFonts w:eastAsia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14:paraId="3EFE3BC5" w14:textId="29F4A288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416 (18.97</w:t>
            </w:r>
            <w:r w:rsidR="007B6191">
              <w:rPr>
                <w:rFonts w:eastAsia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6DE6330C" w14:textId="77777777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83E41" w:rsidRPr="008E0A34" w14:paraId="384E91D0" w14:textId="77777777" w:rsidTr="001026FD">
        <w:trPr>
          <w:trHeight w:val="288"/>
        </w:trPr>
        <w:tc>
          <w:tcPr>
            <w:tcW w:w="2548" w:type="pct"/>
            <w:shd w:val="clear" w:color="auto" w:fill="auto"/>
            <w:vAlign w:val="center"/>
            <w:hideMark/>
          </w:tcPr>
          <w:p w14:paraId="6BC531EB" w14:textId="290BF195" w:rsidR="00B83E41" w:rsidRPr="008E0A34" w:rsidRDefault="00051DF1" w:rsidP="00B83E41">
            <w:pPr>
              <w:spacing w:after="0" w:line="240" w:lineRule="auto"/>
              <w:ind w:firstLineChars="100" w:firstLine="180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N</w:t>
            </w:r>
            <w:r w:rsidR="00B83E41" w:rsidRPr="008E0A34">
              <w:rPr>
                <w:rFonts w:eastAsia="Times New Roman"/>
                <w:color w:val="000000"/>
                <w:sz w:val="18"/>
                <w:szCs w:val="18"/>
              </w:rPr>
              <w:t>o COPD drug</w:t>
            </w:r>
          </w:p>
        </w:tc>
        <w:tc>
          <w:tcPr>
            <w:tcW w:w="866" w:type="pct"/>
            <w:shd w:val="clear" w:color="auto" w:fill="auto"/>
            <w:noWrap/>
            <w:vAlign w:val="center"/>
            <w:hideMark/>
          </w:tcPr>
          <w:p w14:paraId="0718EABA" w14:textId="4A3FA11E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439 (40.65</w:t>
            </w:r>
            <w:r w:rsidR="007B6191">
              <w:rPr>
                <w:rFonts w:eastAsia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14:paraId="61F199D7" w14:textId="0614DA63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767 (34.97</w:t>
            </w:r>
            <w:r w:rsidR="007B6191">
              <w:rPr>
                <w:rFonts w:eastAsia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191AE84D" w14:textId="77777777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83E41" w:rsidRPr="008E0A34" w14:paraId="450A59F6" w14:textId="77777777" w:rsidTr="001026FD">
        <w:trPr>
          <w:trHeight w:val="288"/>
        </w:trPr>
        <w:tc>
          <w:tcPr>
            <w:tcW w:w="2548" w:type="pct"/>
            <w:shd w:val="clear" w:color="auto" w:fill="auto"/>
            <w:vAlign w:val="center"/>
            <w:hideMark/>
          </w:tcPr>
          <w:p w14:paraId="393CA91C" w14:textId="77777777" w:rsidR="00B83E41" w:rsidRPr="008E0A34" w:rsidRDefault="00B83E41" w:rsidP="00B83E4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LABA and LAMA</w:t>
            </w:r>
          </w:p>
        </w:tc>
        <w:tc>
          <w:tcPr>
            <w:tcW w:w="866" w:type="pct"/>
            <w:shd w:val="clear" w:color="auto" w:fill="auto"/>
            <w:noWrap/>
            <w:vAlign w:val="center"/>
          </w:tcPr>
          <w:p w14:paraId="67307B20" w14:textId="77777777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15" w:type="pct"/>
            <w:shd w:val="clear" w:color="auto" w:fill="auto"/>
            <w:noWrap/>
            <w:vAlign w:val="center"/>
          </w:tcPr>
          <w:p w14:paraId="49F0604D" w14:textId="77777777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39211408" w14:textId="77777777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83E41" w:rsidRPr="008E0A34" w14:paraId="15A36DE6" w14:textId="77777777" w:rsidTr="001026FD">
        <w:trPr>
          <w:trHeight w:val="288"/>
        </w:trPr>
        <w:tc>
          <w:tcPr>
            <w:tcW w:w="2548" w:type="pct"/>
            <w:shd w:val="clear" w:color="auto" w:fill="auto"/>
            <w:vAlign w:val="center"/>
            <w:hideMark/>
          </w:tcPr>
          <w:p w14:paraId="392A1127" w14:textId="77777777" w:rsidR="00B83E41" w:rsidRPr="008E0A34" w:rsidRDefault="00B83E41" w:rsidP="00B83E41">
            <w:pPr>
              <w:spacing w:after="0" w:line="240" w:lineRule="auto"/>
              <w:ind w:firstLineChars="100" w:firstLine="180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LABA</w:t>
            </w:r>
          </w:p>
        </w:tc>
        <w:tc>
          <w:tcPr>
            <w:tcW w:w="866" w:type="pct"/>
            <w:shd w:val="clear" w:color="auto" w:fill="auto"/>
            <w:noWrap/>
            <w:vAlign w:val="center"/>
            <w:hideMark/>
          </w:tcPr>
          <w:p w14:paraId="1DE0D665" w14:textId="690ABD50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41 (3.8</w:t>
            </w:r>
            <w:r w:rsidR="007B6191">
              <w:rPr>
                <w:rFonts w:eastAsia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14:paraId="558D9045" w14:textId="5C0D8C7D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92 (4.2</w:t>
            </w:r>
            <w:r w:rsidR="007B6191">
              <w:rPr>
                <w:rFonts w:eastAsia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14:paraId="05291F53" w14:textId="77777777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83E41" w:rsidRPr="008E0A34" w14:paraId="3AF316D8" w14:textId="77777777" w:rsidTr="001026FD">
        <w:trPr>
          <w:trHeight w:val="288"/>
        </w:trPr>
        <w:tc>
          <w:tcPr>
            <w:tcW w:w="2548" w:type="pct"/>
            <w:shd w:val="clear" w:color="auto" w:fill="auto"/>
            <w:vAlign w:val="center"/>
            <w:hideMark/>
          </w:tcPr>
          <w:p w14:paraId="39BBD39E" w14:textId="77777777" w:rsidR="00B83E41" w:rsidRPr="008E0A34" w:rsidRDefault="00B83E41" w:rsidP="00B83E41">
            <w:pPr>
              <w:spacing w:after="0" w:line="240" w:lineRule="auto"/>
              <w:ind w:firstLineChars="100" w:firstLine="180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LABA/ICS</w:t>
            </w:r>
          </w:p>
        </w:tc>
        <w:tc>
          <w:tcPr>
            <w:tcW w:w="866" w:type="pct"/>
            <w:shd w:val="clear" w:color="auto" w:fill="auto"/>
            <w:noWrap/>
            <w:vAlign w:val="center"/>
            <w:hideMark/>
          </w:tcPr>
          <w:p w14:paraId="75B21DAD" w14:textId="0ED37CDE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188 (17.41</w:t>
            </w:r>
            <w:r w:rsidR="007B6191">
              <w:rPr>
                <w:rFonts w:eastAsia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14:paraId="4D29686A" w14:textId="626A01E0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558 (25.44</w:t>
            </w:r>
            <w:r w:rsidR="007B6191">
              <w:rPr>
                <w:rFonts w:eastAsia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76306DD9" w14:textId="77777777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83E41" w:rsidRPr="008E0A34" w14:paraId="5D437B34" w14:textId="77777777" w:rsidTr="001026FD">
        <w:trPr>
          <w:trHeight w:val="288"/>
        </w:trPr>
        <w:tc>
          <w:tcPr>
            <w:tcW w:w="2548" w:type="pct"/>
            <w:shd w:val="clear" w:color="auto" w:fill="auto"/>
            <w:vAlign w:val="center"/>
            <w:hideMark/>
          </w:tcPr>
          <w:p w14:paraId="1AC01D6F" w14:textId="77777777" w:rsidR="00B83E41" w:rsidRPr="008E0A34" w:rsidRDefault="00B83E41" w:rsidP="00B83E41">
            <w:pPr>
              <w:spacing w:after="0" w:line="240" w:lineRule="auto"/>
              <w:ind w:firstLineChars="100" w:firstLine="180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LABA/LAMA</w:t>
            </w:r>
          </w:p>
        </w:tc>
        <w:tc>
          <w:tcPr>
            <w:tcW w:w="866" w:type="pct"/>
            <w:shd w:val="clear" w:color="auto" w:fill="auto"/>
            <w:noWrap/>
            <w:vAlign w:val="center"/>
            <w:hideMark/>
          </w:tcPr>
          <w:p w14:paraId="5735F14E" w14:textId="17D6D52E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24 (2.22</w:t>
            </w:r>
            <w:r w:rsidR="007B6191">
              <w:rPr>
                <w:rFonts w:eastAsia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14:paraId="4B773033" w14:textId="27BD0148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48 (2.19</w:t>
            </w:r>
            <w:r w:rsidR="007B6191">
              <w:rPr>
                <w:rFonts w:eastAsia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14:paraId="0DE31FB1" w14:textId="77777777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83E41" w:rsidRPr="008E0A34" w14:paraId="53906DB5" w14:textId="77777777" w:rsidTr="001026FD">
        <w:trPr>
          <w:trHeight w:val="288"/>
        </w:trPr>
        <w:tc>
          <w:tcPr>
            <w:tcW w:w="2548" w:type="pct"/>
            <w:shd w:val="clear" w:color="auto" w:fill="auto"/>
            <w:vAlign w:val="center"/>
            <w:hideMark/>
          </w:tcPr>
          <w:p w14:paraId="00DA52AF" w14:textId="77777777" w:rsidR="00B83E41" w:rsidRPr="008E0A34" w:rsidRDefault="00B83E41" w:rsidP="00B83E41">
            <w:pPr>
              <w:spacing w:after="0" w:line="240" w:lineRule="auto"/>
              <w:ind w:firstLineChars="100" w:firstLine="180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LAMA/ICS</w:t>
            </w:r>
          </w:p>
        </w:tc>
        <w:tc>
          <w:tcPr>
            <w:tcW w:w="866" w:type="pct"/>
            <w:shd w:val="clear" w:color="auto" w:fill="auto"/>
            <w:noWrap/>
            <w:vAlign w:val="center"/>
            <w:hideMark/>
          </w:tcPr>
          <w:p w14:paraId="52A2C06A" w14:textId="18E6EA25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21 (1.94</w:t>
            </w:r>
            <w:r w:rsidR="007B6191">
              <w:rPr>
                <w:rFonts w:eastAsia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14:paraId="48BC8F3B" w14:textId="6DB14FC0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35 (1.6</w:t>
            </w:r>
            <w:r w:rsidR="007B6191">
              <w:rPr>
                <w:rFonts w:eastAsia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14:paraId="2C0EEC6A" w14:textId="77777777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83E41" w:rsidRPr="008E0A34" w14:paraId="3FFE56C9" w14:textId="77777777" w:rsidTr="001026FD">
        <w:trPr>
          <w:trHeight w:val="288"/>
        </w:trPr>
        <w:tc>
          <w:tcPr>
            <w:tcW w:w="2548" w:type="pct"/>
            <w:shd w:val="clear" w:color="auto" w:fill="auto"/>
            <w:vAlign w:val="center"/>
            <w:hideMark/>
          </w:tcPr>
          <w:p w14:paraId="66CD925E" w14:textId="77777777" w:rsidR="00B83E41" w:rsidRPr="008E0A34" w:rsidRDefault="00B83E41" w:rsidP="00B83E41">
            <w:pPr>
              <w:spacing w:after="0" w:line="240" w:lineRule="auto"/>
              <w:ind w:firstLineChars="100" w:firstLine="180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LABA/LAMA/ICS</w:t>
            </w:r>
          </w:p>
        </w:tc>
        <w:tc>
          <w:tcPr>
            <w:tcW w:w="866" w:type="pct"/>
            <w:shd w:val="clear" w:color="auto" w:fill="auto"/>
            <w:noWrap/>
            <w:vAlign w:val="center"/>
            <w:hideMark/>
          </w:tcPr>
          <w:p w14:paraId="77750347" w14:textId="464D6F70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182 (16.85</w:t>
            </w:r>
            <w:r w:rsidR="007B6191">
              <w:rPr>
                <w:rFonts w:eastAsia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14:paraId="5F0BA08B" w14:textId="23B8EABD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527 (24.03</w:t>
            </w:r>
            <w:r w:rsidR="007B6191">
              <w:rPr>
                <w:rFonts w:eastAsia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0F475E6E" w14:textId="77777777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83E41" w:rsidRPr="008E0A34" w14:paraId="5BB9E2F6" w14:textId="77777777" w:rsidTr="001026FD">
        <w:trPr>
          <w:trHeight w:val="288"/>
        </w:trPr>
        <w:tc>
          <w:tcPr>
            <w:tcW w:w="2548" w:type="pct"/>
            <w:shd w:val="clear" w:color="auto" w:fill="auto"/>
            <w:vAlign w:val="center"/>
            <w:hideMark/>
          </w:tcPr>
          <w:p w14:paraId="1B543909" w14:textId="77777777" w:rsidR="00B83E41" w:rsidRPr="008E0A34" w:rsidRDefault="00B83E41" w:rsidP="00B83E41">
            <w:pPr>
              <w:spacing w:after="0" w:line="240" w:lineRule="auto"/>
              <w:ind w:firstLineChars="100" w:firstLine="180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LAMA</w:t>
            </w:r>
          </w:p>
        </w:tc>
        <w:tc>
          <w:tcPr>
            <w:tcW w:w="866" w:type="pct"/>
            <w:shd w:val="clear" w:color="auto" w:fill="auto"/>
            <w:noWrap/>
            <w:vAlign w:val="center"/>
            <w:hideMark/>
          </w:tcPr>
          <w:p w14:paraId="091CC3D9" w14:textId="08122057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200 (18.52</w:t>
            </w:r>
            <w:r w:rsidR="007B6191">
              <w:rPr>
                <w:rFonts w:eastAsia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14:paraId="2F920A70" w14:textId="3A6F6E9D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413 (18.83</w:t>
            </w:r>
            <w:r w:rsidR="007B6191">
              <w:rPr>
                <w:rFonts w:eastAsia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7BE00201" w14:textId="77777777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83E41" w:rsidRPr="008E0A34" w14:paraId="09C30E42" w14:textId="77777777" w:rsidTr="001026FD">
        <w:trPr>
          <w:trHeight w:val="288"/>
        </w:trPr>
        <w:tc>
          <w:tcPr>
            <w:tcW w:w="2548" w:type="pct"/>
            <w:shd w:val="clear" w:color="auto" w:fill="auto"/>
            <w:vAlign w:val="center"/>
            <w:hideMark/>
          </w:tcPr>
          <w:p w14:paraId="0544E84A" w14:textId="5FF36209" w:rsidR="00B83E41" w:rsidRPr="008E0A34" w:rsidRDefault="00904BC5" w:rsidP="00B83E41">
            <w:pPr>
              <w:spacing w:after="0" w:line="240" w:lineRule="auto"/>
              <w:ind w:firstLineChars="100" w:firstLine="180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N</w:t>
            </w:r>
            <w:r w:rsidR="00B83E41" w:rsidRPr="008E0A34">
              <w:rPr>
                <w:rFonts w:eastAsia="Times New Roman"/>
                <w:color w:val="000000"/>
                <w:sz w:val="18"/>
                <w:szCs w:val="18"/>
              </w:rPr>
              <w:t>o COPD drug</w:t>
            </w:r>
          </w:p>
        </w:tc>
        <w:tc>
          <w:tcPr>
            <w:tcW w:w="866" w:type="pct"/>
            <w:shd w:val="clear" w:color="auto" w:fill="auto"/>
            <w:noWrap/>
            <w:vAlign w:val="center"/>
            <w:hideMark/>
          </w:tcPr>
          <w:p w14:paraId="3F900818" w14:textId="1704EDC8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439 (40.65</w:t>
            </w:r>
            <w:r w:rsidR="007B6191">
              <w:rPr>
                <w:rFonts w:eastAsia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14:paraId="139356D0" w14:textId="3322C475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767 (34.97</w:t>
            </w:r>
            <w:r w:rsidR="007B6191">
              <w:rPr>
                <w:rFonts w:eastAsia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50528B9E" w14:textId="77777777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83E41" w:rsidRPr="008E0A34" w14:paraId="4E93EEC5" w14:textId="77777777" w:rsidTr="001026FD">
        <w:trPr>
          <w:trHeight w:val="288"/>
        </w:trPr>
        <w:tc>
          <w:tcPr>
            <w:tcW w:w="2548" w:type="pct"/>
            <w:shd w:val="clear" w:color="auto" w:fill="auto"/>
            <w:vAlign w:val="center"/>
            <w:hideMark/>
          </w:tcPr>
          <w:p w14:paraId="1B06B5FF" w14:textId="57D79C30" w:rsidR="00B83E41" w:rsidRPr="008E0A34" w:rsidRDefault="00904BC5" w:rsidP="00B83E41">
            <w:pPr>
              <w:spacing w:after="0" w:line="240" w:lineRule="auto"/>
              <w:ind w:firstLineChars="100" w:firstLine="180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M</w:t>
            </w:r>
            <w:r w:rsidR="00B83E41" w:rsidRPr="008E0A34">
              <w:rPr>
                <w:rFonts w:eastAsia="Times New Roman"/>
                <w:color w:val="000000"/>
                <w:sz w:val="18"/>
                <w:szCs w:val="18"/>
              </w:rPr>
              <w:t>edications other than LABA or LAMA</w:t>
            </w:r>
          </w:p>
        </w:tc>
        <w:tc>
          <w:tcPr>
            <w:tcW w:w="866" w:type="pct"/>
            <w:shd w:val="clear" w:color="auto" w:fill="auto"/>
            <w:noWrap/>
            <w:vAlign w:val="center"/>
            <w:hideMark/>
          </w:tcPr>
          <w:p w14:paraId="6B80BE11" w14:textId="058FB58F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149 (13.8</w:t>
            </w:r>
            <w:r w:rsidR="007B6191">
              <w:rPr>
                <w:rFonts w:eastAsia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14:paraId="4508887D" w14:textId="7534D370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206 (9.39</w:t>
            </w:r>
            <w:r w:rsidR="007B6191">
              <w:rPr>
                <w:rFonts w:eastAsia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1CB45E57" w14:textId="77777777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83E41" w:rsidRPr="008E0A34" w14:paraId="0B46F07B" w14:textId="77777777" w:rsidTr="001026FD">
        <w:trPr>
          <w:trHeight w:val="288"/>
        </w:trPr>
        <w:tc>
          <w:tcPr>
            <w:tcW w:w="2548" w:type="pct"/>
            <w:shd w:val="clear" w:color="auto" w:fill="auto"/>
            <w:vAlign w:val="center"/>
          </w:tcPr>
          <w:p w14:paraId="048B7388" w14:textId="77777777" w:rsidR="00B83E41" w:rsidRPr="00B1014C" w:rsidRDefault="00B83E41" w:rsidP="00B83E4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1014C">
              <w:rPr>
                <w:rFonts w:eastAsia="Times New Roman"/>
                <w:bCs/>
                <w:color w:val="000000"/>
                <w:sz w:val="18"/>
                <w:szCs w:val="18"/>
              </w:rPr>
              <w:t>Prescriptions for COPD medications during year 3</w:t>
            </w:r>
          </w:p>
        </w:tc>
        <w:tc>
          <w:tcPr>
            <w:tcW w:w="866" w:type="pct"/>
            <w:shd w:val="clear" w:color="auto" w:fill="auto"/>
            <w:noWrap/>
            <w:vAlign w:val="center"/>
            <w:hideMark/>
          </w:tcPr>
          <w:p w14:paraId="74DBC94C" w14:textId="06A05B23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8.95 (5.3</w:t>
            </w:r>
            <w:r w:rsidR="007B6191">
              <w:rPr>
                <w:rFonts w:eastAsia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14:paraId="2EC65ED9" w14:textId="50D51379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9.8 (5.1</w:t>
            </w:r>
            <w:r w:rsidR="007B6191">
              <w:rPr>
                <w:rFonts w:eastAsia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14:paraId="039F2479" w14:textId="17B4FC05" w:rsidR="00B83E41" w:rsidRPr="008E0A34" w:rsidRDefault="00B83E41" w:rsidP="001026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E0A34">
              <w:rPr>
                <w:rFonts w:eastAsia="Times New Roman"/>
                <w:color w:val="000000"/>
                <w:sz w:val="18"/>
                <w:szCs w:val="18"/>
              </w:rPr>
              <w:t>&lt;</w:t>
            </w:r>
            <w:r w:rsidR="00CB23A1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Pr="008E0A34">
              <w:rPr>
                <w:rFonts w:eastAsia="Times New Roman"/>
                <w:color w:val="000000"/>
                <w:sz w:val="18"/>
                <w:szCs w:val="18"/>
              </w:rPr>
              <w:t>0.0001</w:t>
            </w:r>
          </w:p>
        </w:tc>
      </w:tr>
      <w:tr w:rsidR="00A076E5" w:rsidRPr="008E0A34" w14:paraId="370C1349" w14:textId="77777777" w:rsidTr="00B83E41">
        <w:trPr>
          <w:trHeight w:val="315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3B844CD7" w14:textId="1958E6EB" w:rsidR="00A076E5" w:rsidRPr="001026FD" w:rsidRDefault="00A076E5" w:rsidP="001026FD">
            <w:pPr>
              <w:spacing w:after="0" w:line="360" w:lineRule="auto"/>
              <w:rPr>
                <w:sz w:val="16"/>
                <w:szCs w:val="16"/>
              </w:rPr>
            </w:pPr>
            <w:r w:rsidRPr="001026FD">
              <w:rPr>
                <w:i/>
                <w:sz w:val="16"/>
                <w:szCs w:val="16"/>
              </w:rPr>
              <w:t>P</w:t>
            </w:r>
            <w:r w:rsidRPr="001026FD">
              <w:rPr>
                <w:sz w:val="16"/>
                <w:szCs w:val="16"/>
              </w:rPr>
              <w:t>-</w:t>
            </w:r>
            <w:r w:rsidR="00904BC5" w:rsidRPr="00904BC5">
              <w:rPr>
                <w:sz w:val="16"/>
                <w:szCs w:val="16"/>
              </w:rPr>
              <w:t>v</w:t>
            </w:r>
            <w:r w:rsidRPr="001026FD">
              <w:rPr>
                <w:sz w:val="16"/>
                <w:szCs w:val="16"/>
              </w:rPr>
              <w:t xml:space="preserve">alues: </w:t>
            </w:r>
            <w:r w:rsidR="0095539B" w:rsidRPr="001026FD">
              <w:rPr>
                <w:b/>
                <w:bCs/>
                <w:sz w:val="16"/>
                <w:szCs w:val="16"/>
                <w:vertAlign w:val="superscript"/>
              </w:rPr>
              <w:t>*</w:t>
            </w:r>
            <w:r w:rsidRPr="001026FD">
              <w:rPr>
                <w:sz w:val="16"/>
                <w:szCs w:val="16"/>
              </w:rPr>
              <w:t>Unequal variance 2-sample t-test</w:t>
            </w:r>
            <w:r w:rsidR="00904BC5">
              <w:rPr>
                <w:sz w:val="16"/>
                <w:szCs w:val="16"/>
              </w:rPr>
              <w:t>.</w:t>
            </w:r>
          </w:p>
          <w:p w14:paraId="4FB3929B" w14:textId="71607B0C" w:rsidR="00904BC5" w:rsidRPr="001026FD" w:rsidRDefault="00904BC5" w:rsidP="001026FD">
            <w:pPr>
              <w:spacing w:after="0" w:line="36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04BC5">
              <w:rPr>
                <w:color w:val="000000"/>
                <w:sz w:val="16"/>
                <w:szCs w:val="16"/>
              </w:rPr>
              <w:t xml:space="preserve">COPD, chronic obstructive pulmonary disease; </w:t>
            </w:r>
            <w:r w:rsidR="00A076E5" w:rsidRPr="001026FD">
              <w:rPr>
                <w:color w:val="000000"/>
                <w:sz w:val="16"/>
                <w:szCs w:val="16"/>
              </w:rPr>
              <w:t>I</w:t>
            </w:r>
            <w:r w:rsidR="003C27D0" w:rsidRPr="001026FD">
              <w:rPr>
                <w:color w:val="000000"/>
                <w:sz w:val="16"/>
                <w:szCs w:val="16"/>
              </w:rPr>
              <w:t>CS, inhaled c</w:t>
            </w:r>
            <w:r w:rsidR="00A076E5" w:rsidRPr="001026FD">
              <w:rPr>
                <w:color w:val="000000"/>
                <w:sz w:val="16"/>
                <w:szCs w:val="16"/>
              </w:rPr>
              <w:t>orticosteroids (</w:t>
            </w:r>
            <w:proofErr w:type="spellStart"/>
            <w:r w:rsidR="00A076E5" w:rsidRPr="001026FD">
              <w:rPr>
                <w:color w:val="000000"/>
                <w:sz w:val="16"/>
                <w:szCs w:val="16"/>
              </w:rPr>
              <w:t>beclometasone</w:t>
            </w:r>
            <w:proofErr w:type="spellEnd"/>
            <w:r w:rsidR="00A076E5" w:rsidRPr="001026FD">
              <w:rPr>
                <w:color w:val="000000"/>
                <w:sz w:val="16"/>
                <w:szCs w:val="16"/>
              </w:rPr>
              <w:t xml:space="preserve"> dipropionate, budesonide, </w:t>
            </w:r>
            <w:proofErr w:type="spellStart"/>
            <w:r w:rsidR="00A076E5" w:rsidRPr="001026FD">
              <w:rPr>
                <w:color w:val="000000"/>
                <w:sz w:val="16"/>
                <w:szCs w:val="16"/>
              </w:rPr>
              <w:t>ciclesonide</w:t>
            </w:r>
            <w:proofErr w:type="spellEnd"/>
            <w:r w:rsidR="00A076E5" w:rsidRPr="001026FD">
              <w:rPr>
                <w:color w:val="000000"/>
                <w:sz w:val="16"/>
                <w:szCs w:val="16"/>
              </w:rPr>
              <w:t xml:space="preserve">, fluticasone propionate, fluticasone furoate, mometasone furoate, flunisolide, betamethasone, triamcinolone, mometasone); </w:t>
            </w:r>
            <w:r w:rsidR="006D7084" w:rsidRPr="001026FD">
              <w:rPr>
                <w:color w:val="000000"/>
                <w:sz w:val="16"/>
                <w:szCs w:val="16"/>
              </w:rPr>
              <w:t>LABA, long-a</w:t>
            </w:r>
            <w:r w:rsidR="003C27D0" w:rsidRPr="001026FD">
              <w:rPr>
                <w:color w:val="000000"/>
                <w:sz w:val="16"/>
                <w:szCs w:val="16"/>
              </w:rPr>
              <w:t>cting β</w:t>
            </w:r>
            <w:r w:rsidR="003C27D0" w:rsidRPr="001026FD">
              <w:rPr>
                <w:color w:val="000000"/>
                <w:sz w:val="16"/>
                <w:szCs w:val="16"/>
                <w:vertAlign w:val="subscript"/>
              </w:rPr>
              <w:t>2</w:t>
            </w:r>
            <w:r w:rsidR="003C27D0" w:rsidRPr="001026FD">
              <w:rPr>
                <w:color w:val="000000"/>
                <w:sz w:val="16"/>
                <w:szCs w:val="16"/>
              </w:rPr>
              <w:t xml:space="preserve">-agonist (formoterol fumarate, salmeterol, indacaterol, </w:t>
            </w:r>
            <w:proofErr w:type="spellStart"/>
            <w:r w:rsidR="003C27D0" w:rsidRPr="001026FD">
              <w:rPr>
                <w:color w:val="000000"/>
                <w:sz w:val="16"/>
                <w:szCs w:val="16"/>
              </w:rPr>
              <w:t>olodaterol</w:t>
            </w:r>
            <w:proofErr w:type="spellEnd"/>
            <w:r w:rsidR="003C27D0" w:rsidRPr="001026FD">
              <w:rPr>
                <w:color w:val="000000"/>
                <w:sz w:val="16"/>
                <w:szCs w:val="16"/>
              </w:rPr>
              <w:t xml:space="preserve">, bambuterol hydrochloride, vilanterol); LAMA, long-acting muscarinic antagonist (tiotropium, </w:t>
            </w:r>
            <w:proofErr w:type="spellStart"/>
            <w:r w:rsidR="003C27D0" w:rsidRPr="001026FD">
              <w:rPr>
                <w:color w:val="000000"/>
                <w:sz w:val="16"/>
                <w:szCs w:val="16"/>
              </w:rPr>
              <w:t>glycopyrronium</w:t>
            </w:r>
            <w:proofErr w:type="spellEnd"/>
            <w:r w:rsidR="003C27D0" w:rsidRPr="001026FD">
              <w:rPr>
                <w:color w:val="000000"/>
                <w:sz w:val="16"/>
                <w:szCs w:val="16"/>
              </w:rPr>
              <w:t xml:space="preserve">, aclidinium bromide, umeclidinium); </w:t>
            </w:r>
            <w:r w:rsidR="0086017C">
              <w:rPr>
                <w:color w:val="000000"/>
                <w:sz w:val="16"/>
                <w:szCs w:val="16"/>
              </w:rPr>
              <w:t>m</w:t>
            </w:r>
            <w:r w:rsidR="003C27D0" w:rsidRPr="001026FD">
              <w:rPr>
                <w:color w:val="000000"/>
                <w:sz w:val="16"/>
                <w:szCs w:val="16"/>
              </w:rPr>
              <w:t xml:space="preserve">ethylxanthines (aminophylline, theophylline); PDE4, </w:t>
            </w:r>
            <w:r w:rsidR="008E0A34" w:rsidRPr="001026FD">
              <w:rPr>
                <w:color w:val="000000"/>
                <w:sz w:val="16"/>
                <w:szCs w:val="16"/>
              </w:rPr>
              <w:t>p</w:t>
            </w:r>
            <w:r w:rsidR="003C27D0" w:rsidRPr="001026FD">
              <w:rPr>
                <w:color w:val="000000"/>
                <w:sz w:val="16"/>
                <w:szCs w:val="16"/>
              </w:rPr>
              <w:t xml:space="preserve">hosphodiesterase-4-inhibitor (roflumilast); </w:t>
            </w:r>
            <w:r w:rsidR="008E0A34" w:rsidRPr="001026FD">
              <w:rPr>
                <w:color w:val="000000"/>
                <w:sz w:val="16"/>
                <w:szCs w:val="16"/>
              </w:rPr>
              <w:t>SABA, short-acting β</w:t>
            </w:r>
            <w:r w:rsidR="008E0A34" w:rsidRPr="00FA7BCB">
              <w:rPr>
                <w:color w:val="000000"/>
                <w:sz w:val="16"/>
                <w:szCs w:val="16"/>
                <w:vertAlign w:val="subscript"/>
              </w:rPr>
              <w:t>2</w:t>
            </w:r>
            <w:r w:rsidR="008E0A34" w:rsidRPr="001026FD">
              <w:rPr>
                <w:color w:val="000000"/>
                <w:sz w:val="16"/>
                <w:szCs w:val="16"/>
              </w:rPr>
              <w:t xml:space="preserve">-agonist (salbutamol, terbutaline, </w:t>
            </w:r>
            <w:proofErr w:type="spellStart"/>
            <w:r w:rsidR="008E0A34" w:rsidRPr="001026FD">
              <w:rPr>
                <w:color w:val="000000"/>
                <w:sz w:val="16"/>
                <w:szCs w:val="16"/>
              </w:rPr>
              <w:t>fenoterol</w:t>
            </w:r>
            <w:proofErr w:type="spellEnd"/>
            <w:r w:rsidR="008E0A34" w:rsidRPr="001026FD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="008E0A34" w:rsidRPr="001026FD">
              <w:rPr>
                <w:color w:val="000000"/>
                <w:sz w:val="16"/>
                <w:szCs w:val="16"/>
              </w:rPr>
              <w:t>rimiterol</w:t>
            </w:r>
            <w:proofErr w:type="spellEnd"/>
            <w:r w:rsidR="008E0A34" w:rsidRPr="001026FD">
              <w:rPr>
                <w:color w:val="000000"/>
                <w:sz w:val="16"/>
                <w:szCs w:val="16"/>
              </w:rPr>
              <w:t xml:space="preserve">, pirbuterol, reproterol); </w:t>
            </w:r>
            <w:r w:rsidR="003C27D0" w:rsidRPr="001026FD">
              <w:rPr>
                <w:color w:val="000000"/>
                <w:sz w:val="16"/>
                <w:szCs w:val="16"/>
              </w:rPr>
              <w:t xml:space="preserve">combined therapy </w:t>
            </w:r>
            <w:r w:rsidR="0086017C">
              <w:rPr>
                <w:color w:val="000000"/>
                <w:sz w:val="16"/>
                <w:szCs w:val="16"/>
              </w:rPr>
              <w:t>was</w:t>
            </w:r>
            <w:r w:rsidRPr="001026FD">
              <w:rPr>
                <w:color w:val="000000"/>
                <w:sz w:val="16"/>
                <w:szCs w:val="16"/>
              </w:rPr>
              <w:t xml:space="preserve"> </w:t>
            </w:r>
            <w:r w:rsidR="003C27D0" w:rsidRPr="001026FD">
              <w:rPr>
                <w:color w:val="000000"/>
                <w:sz w:val="16"/>
                <w:szCs w:val="16"/>
              </w:rPr>
              <w:t>considered either in fixed dose or free combination.</w:t>
            </w:r>
          </w:p>
        </w:tc>
      </w:tr>
      <w:bookmarkEnd w:id="11"/>
    </w:tbl>
    <w:p w14:paraId="18003938" w14:textId="250A9B86" w:rsidR="00FF5FC9" w:rsidRPr="008E0A34" w:rsidRDefault="00FF5FC9" w:rsidP="00016531"/>
    <w:sectPr w:rsidR="00FF5FC9" w:rsidRPr="008E0A34" w:rsidSect="00A453F6">
      <w:headerReference w:type="default" r:id="rId18"/>
      <w:footerReference w:type="default" r:id="rId19"/>
      <w:pgSz w:w="12240" w:h="15840"/>
      <w:pgMar w:top="1440" w:right="1440" w:bottom="1440" w:left="1440" w:header="720" w:footer="720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12D3B6" w14:textId="77777777" w:rsidR="00A3487F" w:rsidRDefault="00A3487F" w:rsidP="00A076E5">
      <w:pPr>
        <w:spacing w:after="0" w:line="240" w:lineRule="auto"/>
      </w:pPr>
      <w:r>
        <w:separator/>
      </w:r>
    </w:p>
    <w:p w14:paraId="7050CB73" w14:textId="77777777" w:rsidR="00A3487F" w:rsidRDefault="00A3487F"/>
    <w:p w14:paraId="6699EEEA" w14:textId="77777777" w:rsidR="00A3487F" w:rsidRDefault="00A3487F"/>
  </w:endnote>
  <w:endnote w:type="continuationSeparator" w:id="0">
    <w:p w14:paraId="6108124A" w14:textId="77777777" w:rsidR="00A3487F" w:rsidRDefault="00A3487F" w:rsidP="00A076E5">
      <w:pPr>
        <w:spacing w:after="0" w:line="240" w:lineRule="auto"/>
      </w:pPr>
      <w:r>
        <w:continuationSeparator/>
      </w:r>
    </w:p>
    <w:p w14:paraId="0DB29DA4" w14:textId="77777777" w:rsidR="00A3487F" w:rsidRDefault="00A3487F"/>
    <w:p w14:paraId="1856609E" w14:textId="77777777" w:rsidR="00A3487F" w:rsidRDefault="00A3487F"/>
  </w:endnote>
  <w:endnote w:type="continuationNotice" w:id="1">
    <w:p w14:paraId="5DEF27B3" w14:textId="77777777" w:rsidR="00A3487F" w:rsidRDefault="00A3487F">
      <w:pPr>
        <w:spacing w:after="0" w:line="240" w:lineRule="auto"/>
      </w:pPr>
    </w:p>
    <w:p w14:paraId="3AD2F8B0" w14:textId="77777777" w:rsidR="00A3487F" w:rsidRDefault="00A3487F"/>
    <w:p w14:paraId="4A9B38AD" w14:textId="77777777" w:rsidR="00A3487F" w:rsidRDefault="00A348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E38A2C" w14:textId="77777777" w:rsidR="00612956" w:rsidRDefault="00612956">
    <w:pPr>
      <w:pStyle w:val="Footer"/>
    </w:pPr>
  </w:p>
  <w:p w14:paraId="2340E6F7" w14:textId="77777777" w:rsidR="00612956" w:rsidRDefault="0061295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8153990"/>
      <w:docPartObj>
        <w:docPartGallery w:val="Page Numbers (Bottom of Page)"/>
        <w:docPartUnique/>
      </w:docPartObj>
    </w:sdtPr>
    <w:sdtEndPr/>
    <w:sdtContent>
      <w:sdt>
        <w:sdtPr>
          <w:id w:val="1482417831"/>
          <w:docPartObj>
            <w:docPartGallery w:val="Page Numbers (Top of Page)"/>
            <w:docPartUnique/>
          </w:docPartObj>
        </w:sdtPr>
        <w:sdtEndPr/>
        <w:sdtContent>
          <w:p w14:paraId="183AA672" w14:textId="0884BF1C" w:rsidR="00612956" w:rsidRDefault="0061295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804F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804FF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D102FB2" w14:textId="77777777" w:rsidR="00612956" w:rsidRDefault="00612956">
    <w:pPr>
      <w:pStyle w:val="Footer"/>
    </w:pPr>
  </w:p>
  <w:p w14:paraId="70830458" w14:textId="77777777" w:rsidR="00612956" w:rsidRDefault="0061295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77F469" w14:textId="77777777" w:rsidR="00691415" w:rsidRDefault="0069141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10390335"/>
      <w:docPartObj>
        <w:docPartGallery w:val="Page Numbers (Bottom of Page)"/>
        <w:docPartUnique/>
      </w:docPartObj>
    </w:sdtPr>
    <w:sdtEndPr/>
    <w:sdtContent>
      <w:sdt>
        <w:sdtPr>
          <w:id w:val="679709128"/>
          <w:docPartObj>
            <w:docPartGallery w:val="Page Numbers (Top of Page)"/>
            <w:docPartUnique/>
          </w:docPartObj>
        </w:sdtPr>
        <w:sdtEndPr/>
        <w:sdtContent>
          <w:p w14:paraId="04BD7313" w14:textId="09BFA1D2" w:rsidR="00543D90" w:rsidRDefault="00543D9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804F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804FF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2F451F4" w14:textId="77777777" w:rsidR="00543D90" w:rsidRDefault="00543D90">
    <w:pPr>
      <w:pStyle w:val="Footer"/>
    </w:pPr>
  </w:p>
  <w:p w14:paraId="21F8E45F" w14:textId="77777777" w:rsidR="00543D90" w:rsidRDefault="00543D90"/>
  <w:p w14:paraId="152CC531" w14:textId="77777777" w:rsidR="00C751C8" w:rsidRDefault="00C751C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098975" w14:textId="77777777" w:rsidR="00A3487F" w:rsidRDefault="00A3487F" w:rsidP="00A076E5">
      <w:pPr>
        <w:spacing w:after="0" w:line="240" w:lineRule="auto"/>
      </w:pPr>
      <w:r>
        <w:separator/>
      </w:r>
    </w:p>
    <w:p w14:paraId="36EB1117" w14:textId="77777777" w:rsidR="00A3487F" w:rsidRDefault="00A3487F"/>
    <w:p w14:paraId="72FB730C" w14:textId="77777777" w:rsidR="00A3487F" w:rsidRDefault="00A3487F"/>
  </w:footnote>
  <w:footnote w:type="continuationSeparator" w:id="0">
    <w:p w14:paraId="5980B419" w14:textId="77777777" w:rsidR="00A3487F" w:rsidRDefault="00A3487F" w:rsidP="00A076E5">
      <w:pPr>
        <w:spacing w:after="0" w:line="240" w:lineRule="auto"/>
      </w:pPr>
      <w:r>
        <w:continuationSeparator/>
      </w:r>
    </w:p>
    <w:p w14:paraId="3989F8F3" w14:textId="77777777" w:rsidR="00A3487F" w:rsidRDefault="00A3487F"/>
    <w:p w14:paraId="7D206242" w14:textId="77777777" w:rsidR="00A3487F" w:rsidRDefault="00A3487F"/>
  </w:footnote>
  <w:footnote w:type="continuationNotice" w:id="1">
    <w:p w14:paraId="1B2EF177" w14:textId="77777777" w:rsidR="00A3487F" w:rsidRDefault="00A3487F">
      <w:pPr>
        <w:spacing w:after="0" w:line="240" w:lineRule="auto"/>
      </w:pPr>
    </w:p>
    <w:p w14:paraId="72F228CF" w14:textId="77777777" w:rsidR="00A3487F" w:rsidRDefault="00A3487F"/>
    <w:p w14:paraId="4F149172" w14:textId="77777777" w:rsidR="00A3487F" w:rsidRDefault="00A348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6C4FFE" w14:textId="77777777" w:rsidR="00612956" w:rsidRDefault="00612956">
    <w:pPr>
      <w:pStyle w:val="Header"/>
    </w:pPr>
  </w:p>
  <w:p w14:paraId="289A5FBF" w14:textId="77777777" w:rsidR="00612956" w:rsidRDefault="0061295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625F10" w14:textId="35DBA44A" w:rsidR="00612956" w:rsidRPr="002F2A5C" w:rsidRDefault="00BD0F5A" w:rsidP="00B83E41">
    <w:pPr>
      <w:pStyle w:val="Header"/>
    </w:pPr>
    <w:r w:rsidRPr="00BD0F5A">
      <w:rPr>
        <w:b/>
      </w:rPr>
      <w:t>Supplementary -</w:t>
    </w:r>
    <w:r>
      <w:t xml:space="preserve"> </w:t>
    </w:r>
    <w:r w:rsidRPr="00135BCB">
      <w:rPr>
        <w:b/>
        <w:color w:val="000000" w:themeColor="text1"/>
      </w:rPr>
      <w:t>early versus late COPD diagnosis</w:t>
    </w:r>
  </w:p>
  <w:p w14:paraId="5EF6B82A" w14:textId="77777777" w:rsidR="00612956" w:rsidRDefault="0061295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DD99DD" w14:textId="77777777" w:rsidR="00691415" w:rsidRDefault="0069141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7782FF" w14:textId="77777777" w:rsidR="00543D90" w:rsidRPr="002F2A5C" w:rsidRDefault="00543D90" w:rsidP="00B83E41">
    <w:pPr>
      <w:pStyle w:val="Header"/>
    </w:pPr>
  </w:p>
  <w:p w14:paraId="28E94FB9" w14:textId="77777777" w:rsidR="00543D90" w:rsidRDefault="00543D90"/>
  <w:p w14:paraId="4771D105" w14:textId="77777777" w:rsidR="00C751C8" w:rsidRDefault="00C751C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1737A"/>
    <w:multiLevelType w:val="hybridMultilevel"/>
    <w:tmpl w:val="B45EF4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91BD8"/>
    <w:multiLevelType w:val="hybridMultilevel"/>
    <w:tmpl w:val="24B21534"/>
    <w:lvl w:ilvl="0" w:tplc="AED828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41D96"/>
    <w:multiLevelType w:val="hybridMultilevel"/>
    <w:tmpl w:val="80EA2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F2690"/>
    <w:multiLevelType w:val="hybridMultilevel"/>
    <w:tmpl w:val="517EA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676C2"/>
    <w:multiLevelType w:val="hybridMultilevel"/>
    <w:tmpl w:val="6EFC5C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A9229E"/>
    <w:multiLevelType w:val="hybridMultilevel"/>
    <w:tmpl w:val="5A724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B7034"/>
    <w:multiLevelType w:val="singleLevel"/>
    <w:tmpl w:val="820C7FF6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7" w15:restartNumberingAfterBreak="0">
    <w:nsid w:val="120916FE"/>
    <w:multiLevelType w:val="singleLevel"/>
    <w:tmpl w:val="78B401D2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8" w15:restartNumberingAfterBreak="0">
    <w:nsid w:val="12376BE0"/>
    <w:multiLevelType w:val="hybridMultilevel"/>
    <w:tmpl w:val="7B3C3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5A3AB8"/>
    <w:multiLevelType w:val="multilevel"/>
    <w:tmpl w:val="55B45B3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7595F50"/>
    <w:multiLevelType w:val="singleLevel"/>
    <w:tmpl w:val="78B401D2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1CEA63F0"/>
    <w:multiLevelType w:val="multilevel"/>
    <w:tmpl w:val="8F74D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6B679F"/>
    <w:multiLevelType w:val="singleLevel"/>
    <w:tmpl w:val="411E869E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284C307B"/>
    <w:multiLevelType w:val="hybridMultilevel"/>
    <w:tmpl w:val="871CBEB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D21DE"/>
    <w:multiLevelType w:val="hybridMultilevel"/>
    <w:tmpl w:val="132CD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8816B0"/>
    <w:multiLevelType w:val="hybridMultilevel"/>
    <w:tmpl w:val="388C9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EE69B3"/>
    <w:multiLevelType w:val="singleLevel"/>
    <w:tmpl w:val="37064FC0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7" w15:restartNumberingAfterBreak="0">
    <w:nsid w:val="2F4C457F"/>
    <w:multiLevelType w:val="singleLevel"/>
    <w:tmpl w:val="411E869E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8" w15:restartNumberingAfterBreak="0">
    <w:nsid w:val="30723208"/>
    <w:multiLevelType w:val="singleLevel"/>
    <w:tmpl w:val="7E4EEB2E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cs="Courier New" w:hint="default"/>
      </w:rPr>
    </w:lvl>
  </w:abstractNum>
  <w:abstractNum w:abstractNumId="19" w15:restartNumberingAfterBreak="0">
    <w:nsid w:val="313F6B05"/>
    <w:multiLevelType w:val="singleLevel"/>
    <w:tmpl w:val="F3A0F36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20" w15:restartNumberingAfterBreak="0">
    <w:nsid w:val="31942AEA"/>
    <w:multiLevelType w:val="hybridMultilevel"/>
    <w:tmpl w:val="327C3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2238D2"/>
    <w:multiLevelType w:val="hybridMultilevel"/>
    <w:tmpl w:val="08AC2514"/>
    <w:lvl w:ilvl="0" w:tplc="6386932A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7307F6"/>
    <w:multiLevelType w:val="singleLevel"/>
    <w:tmpl w:val="9434F506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23" w15:restartNumberingAfterBreak="0">
    <w:nsid w:val="3EFC00D0"/>
    <w:multiLevelType w:val="hybridMultilevel"/>
    <w:tmpl w:val="B8DA0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5C7C41"/>
    <w:multiLevelType w:val="hybridMultilevel"/>
    <w:tmpl w:val="50E4A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7F2489"/>
    <w:multiLevelType w:val="hybridMultilevel"/>
    <w:tmpl w:val="20302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9F2859"/>
    <w:multiLevelType w:val="hybridMultilevel"/>
    <w:tmpl w:val="3B8CC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BE4DC1"/>
    <w:multiLevelType w:val="hybridMultilevel"/>
    <w:tmpl w:val="3020B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9A2911"/>
    <w:multiLevelType w:val="hybridMultilevel"/>
    <w:tmpl w:val="7CF64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505C7B"/>
    <w:multiLevelType w:val="singleLevel"/>
    <w:tmpl w:val="6386932A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30" w15:restartNumberingAfterBreak="0">
    <w:nsid w:val="4B5A0C92"/>
    <w:multiLevelType w:val="singleLevel"/>
    <w:tmpl w:val="BE660700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31" w15:restartNumberingAfterBreak="0">
    <w:nsid w:val="587E3286"/>
    <w:multiLevelType w:val="hybridMultilevel"/>
    <w:tmpl w:val="FF4A7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19787D"/>
    <w:multiLevelType w:val="hybridMultilevel"/>
    <w:tmpl w:val="4CACF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FE2211"/>
    <w:multiLevelType w:val="hybridMultilevel"/>
    <w:tmpl w:val="E51C0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16722F"/>
    <w:multiLevelType w:val="hybridMultilevel"/>
    <w:tmpl w:val="C358834C"/>
    <w:lvl w:ilvl="0" w:tplc="9434F506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9263CC"/>
    <w:multiLevelType w:val="singleLevel"/>
    <w:tmpl w:val="7E4EEB2E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cs="Courier New" w:hint="default"/>
      </w:rPr>
    </w:lvl>
  </w:abstractNum>
  <w:abstractNum w:abstractNumId="36" w15:restartNumberingAfterBreak="0">
    <w:nsid w:val="64462291"/>
    <w:multiLevelType w:val="hybridMultilevel"/>
    <w:tmpl w:val="C8DC181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8B742B"/>
    <w:multiLevelType w:val="multilevel"/>
    <w:tmpl w:val="AF6A0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926221C"/>
    <w:multiLevelType w:val="multilevel"/>
    <w:tmpl w:val="8B664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9DD0CC1"/>
    <w:multiLevelType w:val="hybridMultilevel"/>
    <w:tmpl w:val="F350F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15247B"/>
    <w:multiLevelType w:val="hybridMultilevel"/>
    <w:tmpl w:val="70CA8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460A9A"/>
    <w:multiLevelType w:val="singleLevel"/>
    <w:tmpl w:val="37064FC0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42" w15:restartNumberingAfterBreak="0">
    <w:nsid w:val="74FF37B6"/>
    <w:multiLevelType w:val="hybridMultilevel"/>
    <w:tmpl w:val="108E85B8"/>
    <w:lvl w:ilvl="0" w:tplc="6386932A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531CEE"/>
    <w:multiLevelType w:val="hybridMultilevel"/>
    <w:tmpl w:val="093CC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0072D7"/>
    <w:multiLevelType w:val="hybridMultilevel"/>
    <w:tmpl w:val="081A2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FD0095"/>
    <w:multiLevelType w:val="hybridMultilevel"/>
    <w:tmpl w:val="04D84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41"/>
  </w:num>
  <w:num w:numId="4">
    <w:abstractNumId w:val="8"/>
  </w:num>
  <w:num w:numId="5">
    <w:abstractNumId w:val="23"/>
  </w:num>
  <w:num w:numId="6">
    <w:abstractNumId w:val="1"/>
  </w:num>
  <w:num w:numId="7">
    <w:abstractNumId w:val="32"/>
  </w:num>
  <w:num w:numId="8">
    <w:abstractNumId w:val="39"/>
  </w:num>
  <w:num w:numId="9">
    <w:abstractNumId w:val="3"/>
  </w:num>
  <w:num w:numId="10">
    <w:abstractNumId w:val="35"/>
  </w:num>
  <w:num w:numId="11">
    <w:abstractNumId w:val="18"/>
  </w:num>
  <w:num w:numId="12">
    <w:abstractNumId w:val="12"/>
  </w:num>
  <w:num w:numId="13">
    <w:abstractNumId w:val="17"/>
  </w:num>
  <w:num w:numId="14">
    <w:abstractNumId w:val="9"/>
  </w:num>
  <w:num w:numId="15">
    <w:abstractNumId w:val="30"/>
  </w:num>
  <w:num w:numId="16">
    <w:abstractNumId w:val="7"/>
  </w:num>
  <w:num w:numId="17">
    <w:abstractNumId w:val="16"/>
  </w:num>
  <w:num w:numId="18">
    <w:abstractNumId w:val="22"/>
  </w:num>
  <w:num w:numId="19">
    <w:abstractNumId w:val="29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14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</w:num>
  <w:num w:numId="25">
    <w:abstractNumId w:val="27"/>
  </w:num>
  <w:num w:numId="26">
    <w:abstractNumId w:val="5"/>
  </w:num>
  <w:num w:numId="27">
    <w:abstractNumId w:val="28"/>
  </w:num>
  <w:num w:numId="28">
    <w:abstractNumId w:val="2"/>
  </w:num>
  <w:num w:numId="29">
    <w:abstractNumId w:val="40"/>
  </w:num>
  <w:num w:numId="30">
    <w:abstractNumId w:val="15"/>
  </w:num>
  <w:num w:numId="31">
    <w:abstractNumId w:val="31"/>
  </w:num>
  <w:num w:numId="32">
    <w:abstractNumId w:val="33"/>
  </w:num>
  <w:num w:numId="33">
    <w:abstractNumId w:val="34"/>
  </w:num>
  <w:num w:numId="34">
    <w:abstractNumId w:val="42"/>
  </w:num>
  <w:num w:numId="35">
    <w:abstractNumId w:val="21"/>
  </w:num>
  <w:num w:numId="36">
    <w:abstractNumId w:val="25"/>
  </w:num>
  <w:num w:numId="37">
    <w:abstractNumId w:val="19"/>
  </w:num>
  <w:num w:numId="38">
    <w:abstractNumId w:val="45"/>
  </w:num>
  <w:num w:numId="39">
    <w:abstractNumId w:val="13"/>
  </w:num>
  <w:num w:numId="40">
    <w:abstractNumId w:val="36"/>
  </w:num>
  <w:num w:numId="41">
    <w:abstractNumId w:val="43"/>
  </w:num>
  <w:num w:numId="42">
    <w:abstractNumId w:val="20"/>
  </w:num>
  <w:num w:numId="43">
    <w:abstractNumId w:val="4"/>
  </w:num>
  <w:num w:numId="44">
    <w:abstractNumId w:val="0"/>
  </w:num>
  <w:num w:numId="45">
    <w:abstractNumId w:val="44"/>
  </w:num>
  <w:num w:numId="46">
    <w:abstractNumId w:val="11"/>
  </w:num>
  <w:num w:numId="47">
    <w:abstractNumId w:val="37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de-CH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CH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CH" w:vendorID="64" w:dllVersion="4096" w:nlCheck="1" w:checkStyle="0"/>
  <w:activeWritingStyle w:appName="MSWord" w:lang="fr-CH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Chest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2afwd0ea0ztzzefdwqvtda3varsd2drtv9z&quot;&gt;Early vs late COPD UK CPRD MS&lt;record-ids&gt;&lt;item&gt;1&lt;/item&gt;&lt;item&gt;2&lt;/item&gt;&lt;item&gt;3&lt;/item&gt;&lt;item&gt;4&lt;/item&gt;&lt;item&gt;5&lt;/item&gt;&lt;item&gt;6&lt;/item&gt;&lt;item&gt;7&lt;/item&gt;&lt;item&gt;203&lt;/item&gt;&lt;item&gt;205&lt;/item&gt;&lt;item&gt;207&lt;/item&gt;&lt;item&gt;208&lt;/item&gt;&lt;/record-ids&gt;&lt;/item&gt;&lt;/Libraries&gt;"/>
  </w:docVars>
  <w:rsids>
    <w:rsidRoot w:val="004C2132"/>
    <w:rsid w:val="00002721"/>
    <w:rsid w:val="0000504F"/>
    <w:rsid w:val="0000663A"/>
    <w:rsid w:val="00010B16"/>
    <w:rsid w:val="000141D1"/>
    <w:rsid w:val="00016531"/>
    <w:rsid w:val="000169FA"/>
    <w:rsid w:val="00026A61"/>
    <w:rsid w:val="00035799"/>
    <w:rsid w:val="000448A4"/>
    <w:rsid w:val="00051DF1"/>
    <w:rsid w:val="00060A0D"/>
    <w:rsid w:val="00063774"/>
    <w:rsid w:val="00071B73"/>
    <w:rsid w:val="00073E04"/>
    <w:rsid w:val="000744CF"/>
    <w:rsid w:val="00080B4E"/>
    <w:rsid w:val="000830FB"/>
    <w:rsid w:val="0008480B"/>
    <w:rsid w:val="00087914"/>
    <w:rsid w:val="00091A8D"/>
    <w:rsid w:val="000A306C"/>
    <w:rsid w:val="000A32AA"/>
    <w:rsid w:val="000A3CB0"/>
    <w:rsid w:val="000A44A0"/>
    <w:rsid w:val="000C1CCD"/>
    <w:rsid w:val="000C2147"/>
    <w:rsid w:val="000C2A11"/>
    <w:rsid w:val="000C3153"/>
    <w:rsid w:val="000C490C"/>
    <w:rsid w:val="000D1ADD"/>
    <w:rsid w:val="000D232D"/>
    <w:rsid w:val="000D3E27"/>
    <w:rsid w:val="000D5A1B"/>
    <w:rsid w:val="000D7643"/>
    <w:rsid w:val="000D7D43"/>
    <w:rsid w:val="000E0002"/>
    <w:rsid w:val="000E0E96"/>
    <w:rsid w:val="000E154E"/>
    <w:rsid w:val="000E1AED"/>
    <w:rsid w:val="000E2BD4"/>
    <w:rsid w:val="000E4503"/>
    <w:rsid w:val="000E6314"/>
    <w:rsid w:val="001026FD"/>
    <w:rsid w:val="00104260"/>
    <w:rsid w:val="0010654C"/>
    <w:rsid w:val="00111A44"/>
    <w:rsid w:val="00111AA7"/>
    <w:rsid w:val="00122D50"/>
    <w:rsid w:val="00123A1E"/>
    <w:rsid w:val="001267DE"/>
    <w:rsid w:val="00127113"/>
    <w:rsid w:val="00127D0B"/>
    <w:rsid w:val="0013116C"/>
    <w:rsid w:val="001348F0"/>
    <w:rsid w:val="00142086"/>
    <w:rsid w:val="001528D4"/>
    <w:rsid w:val="00157763"/>
    <w:rsid w:val="00163D99"/>
    <w:rsid w:val="00170CCE"/>
    <w:rsid w:val="00173875"/>
    <w:rsid w:val="00184251"/>
    <w:rsid w:val="001937FB"/>
    <w:rsid w:val="001957BD"/>
    <w:rsid w:val="001A272E"/>
    <w:rsid w:val="001A282A"/>
    <w:rsid w:val="001A2872"/>
    <w:rsid w:val="001A608E"/>
    <w:rsid w:val="001B522B"/>
    <w:rsid w:val="001C17C4"/>
    <w:rsid w:val="001C1FF2"/>
    <w:rsid w:val="001C24FE"/>
    <w:rsid w:val="001D232D"/>
    <w:rsid w:val="001E3653"/>
    <w:rsid w:val="001E67DF"/>
    <w:rsid w:val="001F1C67"/>
    <w:rsid w:val="001F211C"/>
    <w:rsid w:val="001F5070"/>
    <w:rsid w:val="002001DC"/>
    <w:rsid w:val="0020441F"/>
    <w:rsid w:val="00207572"/>
    <w:rsid w:val="00215DA1"/>
    <w:rsid w:val="00216211"/>
    <w:rsid w:val="0022561A"/>
    <w:rsid w:val="0022629A"/>
    <w:rsid w:val="00231774"/>
    <w:rsid w:val="0023294D"/>
    <w:rsid w:val="00236715"/>
    <w:rsid w:val="00241152"/>
    <w:rsid w:val="002558D9"/>
    <w:rsid w:val="00267A1A"/>
    <w:rsid w:val="002765F1"/>
    <w:rsid w:val="0027714A"/>
    <w:rsid w:val="002804FF"/>
    <w:rsid w:val="00285B04"/>
    <w:rsid w:val="00286A30"/>
    <w:rsid w:val="00292261"/>
    <w:rsid w:val="00294B6B"/>
    <w:rsid w:val="00296394"/>
    <w:rsid w:val="002B1280"/>
    <w:rsid w:val="002B3294"/>
    <w:rsid w:val="002B3B79"/>
    <w:rsid w:val="002C0A63"/>
    <w:rsid w:val="002C1054"/>
    <w:rsid w:val="002C386B"/>
    <w:rsid w:val="002C3FD4"/>
    <w:rsid w:val="002C4160"/>
    <w:rsid w:val="002C58E6"/>
    <w:rsid w:val="002E099D"/>
    <w:rsid w:val="002F0114"/>
    <w:rsid w:val="003001F2"/>
    <w:rsid w:val="00300211"/>
    <w:rsid w:val="00311D18"/>
    <w:rsid w:val="00321BAD"/>
    <w:rsid w:val="003345CB"/>
    <w:rsid w:val="00336916"/>
    <w:rsid w:val="00336F48"/>
    <w:rsid w:val="00343831"/>
    <w:rsid w:val="0034517E"/>
    <w:rsid w:val="00346DE8"/>
    <w:rsid w:val="00355ED9"/>
    <w:rsid w:val="0035675E"/>
    <w:rsid w:val="003579F7"/>
    <w:rsid w:val="00363820"/>
    <w:rsid w:val="00364E7D"/>
    <w:rsid w:val="003775E9"/>
    <w:rsid w:val="00377FBD"/>
    <w:rsid w:val="003906C5"/>
    <w:rsid w:val="003950BE"/>
    <w:rsid w:val="003A393B"/>
    <w:rsid w:val="003A3DB5"/>
    <w:rsid w:val="003A4385"/>
    <w:rsid w:val="003A701D"/>
    <w:rsid w:val="003B4101"/>
    <w:rsid w:val="003C27D0"/>
    <w:rsid w:val="003D0F47"/>
    <w:rsid w:val="003F0252"/>
    <w:rsid w:val="004023B2"/>
    <w:rsid w:val="00412388"/>
    <w:rsid w:val="00412809"/>
    <w:rsid w:val="00412C4B"/>
    <w:rsid w:val="00421B03"/>
    <w:rsid w:val="00422E7D"/>
    <w:rsid w:val="004271AA"/>
    <w:rsid w:val="00427C0A"/>
    <w:rsid w:val="004330F5"/>
    <w:rsid w:val="00433971"/>
    <w:rsid w:val="0043671E"/>
    <w:rsid w:val="00440DBD"/>
    <w:rsid w:val="004417D6"/>
    <w:rsid w:val="00445AF2"/>
    <w:rsid w:val="00450497"/>
    <w:rsid w:val="00451F1D"/>
    <w:rsid w:val="004522D2"/>
    <w:rsid w:val="0046778F"/>
    <w:rsid w:val="004717EF"/>
    <w:rsid w:val="00475BA6"/>
    <w:rsid w:val="00486189"/>
    <w:rsid w:val="00487090"/>
    <w:rsid w:val="00495C12"/>
    <w:rsid w:val="004A0FEA"/>
    <w:rsid w:val="004A2C3E"/>
    <w:rsid w:val="004B24A3"/>
    <w:rsid w:val="004B525D"/>
    <w:rsid w:val="004B7D40"/>
    <w:rsid w:val="004C2132"/>
    <w:rsid w:val="004C2B41"/>
    <w:rsid w:val="004C764D"/>
    <w:rsid w:val="004D0358"/>
    <w:rsid w:val="004D0E76"/>
    <w:rsid w:val="004D2BE4"/>
    <w:rsid w:val="004D61ED"/>
    <w:rsid w:val="004D6407"/>
    <w:rsid w:val="004E02D8"/>
    <w:rsid w:val="004F2BCD"/>
    <w:rsid w:val="004F30E1"/>
    <w:rsid w:val="004F4426"/>
    <w:rsid w:val="004F514C"/>
    <w:rsid w:val="005038AE"/>
    <w:rsid w:val="005055E5"/>
    <w:rsid w:val="00511470"/>
    <w:rsid w:val="00511620"/>
    <w:rsid w:val="00516DA4"/>
    <w:rsid w:val="00520239"/>
    <w:rsid w:val="00522843"/>
    <w:rsid w:val="005242B0"/>
    <w:rsid w:val="00531347"/>
    <w:rsid w:val="00540F50"/>
    <w:rsid w:val="00543D90"/>
    <w:rsid w:val="005458CD"/>
    <w:rsid w:val="00546097"/>
    <w:rsid w:val="00546714"/>
    <w:rsid w:val="0055509F"/>
    <w:rsid w:val="0056095A"/>
    <w:rsid w:val="00571234"/>
    <w:rsid w:val="00572256"/>
    <w:rsid w:val="00576230"/>
    <w:rsid w:val="0058238D"/>
    <w:rsid w:val="005906B5"/>
    <w:rsid w:val="005922B9"/>
    <w:rsid w:val="0059382C"/>
    <w:rsid w:val="00594810"/>
    <w:rsid w:val="005A50B8"/>
    <w:rsid w:val="005A6703"/>
    <w:rsid w:val="005B0890"/>
    <w:rsid w:val="005B2FFA"/>
    <w:rsid w:val="005B3861"/>
    <w:rsid w:val="005B6031"/>
    <w:rsid w:val="005B610A"/>
    <w:rsid w:val="005C06A8"/>
    <w:rsid w:val="005C2F94"/>
    <w:rsid w:val="005C5F38"/>
    <w:rsid w:val="005C667B"/>
    <w:rsid w:val="005D0413"/>
    <w:rsid w:val="005E1A83"/>
    <w:rsid w:val="005E38A3"/>
    <w:rsid w:val="005E5D3F"/>
    <w:rsid w:val="006025B3"/>
    <w:rsid w:val="006117C4"/>
    <w:rsid w:val="00611E72"/>
    <w:rsid w:val="00612956"/>
    <w:rsid w:val="00623606"/>
    <w:rsid w:val="00623B01"/>
    <w:rsid w:val="006433F1"/>
    <w:rsid w:val="00643C54"/>
    <w:rsid w:val="00655009"/>
    <w:rsid w:val="006610A4"/>
    <w:rsid w:val="00663D23"/>
    <w:rsid w:val="006705BF"/>
    <w:rsid w:val="00671A7E"/>
    <w:rsid w:val="00677D86"/>
    <w:rsid w:val="0068023D"/>
    <w:rsid w:val="006813FD"/>
    <w:rsid w:val="00690C7D"/>
    <w:rsid w:val="00691415"/>
    <w:rsid w:val="006A15EC"/>
    <w:rsid w:val="006B5739"/>
    <w:rsid w:val="006B66F8"/>
    <w:rsid w:val="006C0AEC"/>
    <w:rsid w:val="006C738A"/>
    <w:rsid w:val="006D7084"/>
    <w:rsid w:val="006E0ED9"/>
    <w:rsid w:val="006E224B"/>
    <w:rsid w:val="006F1AA0"/>
    <w:rsid w:val="006F3D67"/>
    <w:rsid w:val="00703297"/>
    <w:rsid w:val="00710357"/>
    <w:rsid w:val="00717A5E"/>
    <w:rsid w:val="0072039E"/>
    <w:rsid w:val="007203E8"/>
    <w:rsid w:val="00724B21"/>
    <w:rsid w:val="00725258"/>
    <w:rsid w:val="00727D17"/>
    <w:rsid w:val="0073046C"/>
    <w:rsid w:val="0073669F"/>
    <w:rsid w:val="00736DC5"/>
    <w:rsid w:val="00737960"/>
    <w:rsid w:val="007406D9"/>
    <w:rsid w:val="00740B85"/>
    <w:rsid w:val="00743001"/>
    <w:rsid w:val="00744599"/>
    <w:rsid w:val="00745872"/>
    <w:rsid w:val="007460D8"/>
    <w:rsid w:val="00746E0C"/>
    <w:rsid w:val="00746FAB"/>
    <w:rsid w:val="00752020"/>
    <w:rsid w:val="0076479A"/>
    <w:rsid w:val="007909B7"/>
    <w:rsid w:val="00791001"/>
    <w:rsid w:val="00793614"/>
    <w:rsid w:val="007A652A"/>
    <w:rsid w:val="007B4468"/>
    <w:rsid w:val="007B6191"/>
    <w:rsid w:val="007C1CC8"/>
    <w:rsid w:val="007C1CDB"/>
    <w:rsid w:val="007C6AC5"/>
    <w:rsid w:val="007C6C35"/>
    <w:rsid w:val="007D0F2E"/>
    <w:rsid w:val="007E1C03"/>
    <w:rsid w:val="007F2ED2"/>
    <w:rsid w:val="007F6C53"/>
    <w:rsid w:val="00801EEE"/>
    <w:rsid w:val="008041C3"/>
    <w:rsid w:val="008123DF"/>
    <w:rsid w:val="0081659B"/>
    <w:rsid w:val="0082430A"/>
    <w:rsid w:val="008262B2"/>
    <w:rsid w:val="0082657A"/>
    <w:rsid w:val="00831BC5"/>
    <w:rsid w:val="00832286"/>
    <w:rsid w:val="00833319"/>
    <w:rsid w:val="0083503C"/>
    <w:rsid w:val="008376A4"/>
    <w:rsid w:val="00846CD8"/>
    <w:rsid w:val="0085663A"/>
    <w:rsid w:val="00857F9F"/>
    <w:rsid w:val="0086017C"/>
    <w:rsid w:val="00871213"/>
    <w:rsid w:val="008739B0"/>
    <w:rsid w:val="00883C99"/>
    <w:rsid w:val="0088541E"/>
    <w:rsid w:val="0089266D"/>
    <w:rsid w:val="008A0982"/>
    <w:rsid w:val="008B32B4"/>
    <w:rsid w:val="008B6D00"/>
    <w:rsid w:val="008C36A0"/>
    <w:rsid w:val="008C78B7"/>
    <w:rsid w:val="008D3843"/>
    <w:rsid w:val="008D42E3"/>
    <w:rsid w:val="008D46DD"/>
    <w:rsid w:val="008E0A34"/>
    <w:rsid w:val="008F0141"/>
    <w:rsid w:val="008F58FB"/>
    <w:rsid w:val="00901B53"/>
    <w:rsid w:val="00904BC5"/>
    <w:rsid w:val="00906DF1"/>
    <w:rsid w:val="0090772A"/>
    <w:rsid w:val="00907789"/>
    <w:rsid w:val="00910C0A"/>
    <w:rsid w:val="00915B2E"/>
    <w:rsid w:val="0091650A"/>
    <w:rsid w:val="00924287"/>
    <w:rsid w:val="00924BFB"/>
    <w:rsid w:val="00933E78"/>
    <w:rsid w:val="0093714E"/>
    <w:rsid w:val="00947BFC"/>
    <w:rsid w:val="009500E6"/>
    <w:rsid w:val="009515D5"/>
    <w:rsid w:val="0095539B"/>
    <w:rsid w:val="0095736C"/>
    <w:rsid w:val="00960ED6"/>
    <w:rsid w:val="00961465"/>
    <w:rsid w:val="0096394B"/>
    <w:rsid w:val="009666E4"/>
    <w:rsid w:val="009802C4"/>
    <w:rsid w:val="00983111"/>
    <w:rsid w:val="009B7502"/>
    <w:rsid w:val="009C1353"/>
    <w:rsid w:val="009D269F"/>
    <w:rsid w:val="009D55F1"/>
    <w:rsid w:val="009D726E"/>
    <w:rsid w:val="009F3CA5"/>
    <w:rsid w:val="00A014CA"/>
    <w:rsid w:val="00A02962"/>
    <w:rsid w:val="00A076E5"/>
    <w:rsid w:val="00A21E8C"/>
    <w:rsid w:val="00A21E91"/>
    <w:rsid w:val="00A24D4F"/>
    <w:rsid w:val="00A26AF3"/>
    <w:rsid w:val="00A31C19"/>
    <w:rsid w:val="00A335E8"/>
    <w:rsid w:val="00A3412C"/>
    <w:rsid w:val="00A3487F"/>
    <w:rsid w:val="00A4301C"/>
    <w:rsid w:val="00A453F6"/>
    <w:rsid w:val="00A460F5"/>
    <w:rsid w:val="00A46291"/>
    <w:rsid w:val="00A540B4"/>
    <w:rsid w:val="00A55E59"/>
    <w:rsid w:val="00A56CA2"/>
    <w:rsid w:val="00A60CAF"/>
    <w:rsid w:val="00A6454B"/>
    <w:rsid w:val="00A64DAD"/>
    <w:rsid w:val="00A67B8A"/>
    <w:rsid w:val="00A81D76"/>
    <w:rsid w:val="00A8400E"/>
    <w:rsid w:val="00A864E0"/>
    <w:rsid w:val="00A9574B"/>
    <w:rsid w:val="00A96455"/>
    <w:rsid w:val="00A97D93"/>
    <w:rsid w:val="00AA01C3"/>
    <w:rsid w:val="00AA6B64"/>
    <w:rsid w:val="00AB0428"/>
    <w:rsid w:val="00AB1C84"/>
    <w:rsid w:val="00AB1FDD"/>
    <w:rsid w:val="00AB30F7"/>
    <w:rsid w:val="00AB3890"/>
    <w:rsid w:val="00AC269D"/>
    <w:rsid w:val="00AE742A"/>
    <w:rsid w:val="00B023D0"/>
    <w:rsid w:val="00B04EBF"/>
    <w:rsid w:val="00B04FEC"/>
    <w:rsid w:val="00B06474"/>
    <w:rsid w:val="00B0697E"/>
    <w:rsid w:val="00B1011E"/>
    <w:rsid w:val="00B1014C"/>
    <w:rsid w:val="00B12F9A"/>
    <w:rsid w:val="00B130B6"/>
    <w:rsid w:val="00B13514"/>
    <w:rsid w:val="00B207F5"/>
    <w:rsid w:val="00B2084D"/>
    <w:rsid w:val="00B25BF8"/>
    <w:rsid w:val="00B3447A"/>
    <w:rsid w:val="00B402AA"/>
    <w:rsid w:val="00B45352"/>
    <w:rsid w:val="00B45840"/>
    <w:rsid w:val="00B51546"/>
    <w:rsid w:val="00B53B24"/>
    <w:rsid w:val="00B53EE5"/>
    <w:rsid w:val="00B55364"/>
    <w:rsid w:val="00B56331"/>
    <w:rsid w:val="00B57EC0"/>
    <w:rsid w:val="00B63A99"/>
    <w:rsid w:val="00B64EF5"/>
    <w:rsid w:val="00B6528A"/>
    <w:rsid w:val="00B75038"/>
    <w:rsid w:val="00B750C3"/>
    <w:rsid w:val="00B83E41"/>
    <w:rsid w:val="00B933E4"/>
    <w:rsid w:val="00BA2C46"/>
    <w:rsid w:val="00BD0F5A"/>
    <w:rsid w:val="00BD4DCC"/>
    <w:rsid w:val="00BE19F9"/>
    <w:rsid w:val="00BE1B69"/>
    <w:rsid w:val="00BE1BE9"/>
    <w:rsid w:val="00BE77D5"/>
    <w:rsid w:val="00BF02BC"/>
    <w:rsid w:val="00C0103B"/>
    <w:rsid w:val="00C01723"/>
    <w:rsid w:val="00C03367"/>
    <w:rsid w:val="00C0519B"/>
    <w:rsid w:val="00C06F29"/>
    <w:rsid w:val="00C07A76"/>
    <w:rsid w:val="00C07BF0"/>
    <w:rsid w:val="00C10158"/>
    <w:rsid w:val="00C10306"/>
    <w:rsid w:val="00C21499"/>
    <w:rsid w:val="00C23860"/>
    <w:rsid w:val="00C24CEC"/>
    <w:rsid w:val="00C25342"/>
    <w:rsid w:val="00C41F7B"/>
    <w:rsid w:val="00C42ADA"/>
    <w:rsid w:val="00C42ADD"/>
    <w:rsid w:val="00C4320F"/>
    <w:rsid w:val="00C454DF"/>
    <w:rsid w:val="00C45921"/>
    <w:rsid w:val="00C546B5"/>
    <w:rsid w:val="00C60A0C"/>
    <w:rsid w:val="00C60DFA"/>
    <w:rsid w:val="00C63853"/>
    <w:rsid w:val="00C67498"/>
    <w:rsid w:val="00C751C8"/>
    <w:rsid w:val="00C809A0"/>
    <w:rsid w:val="00C81606"/>
    <w:rsid w:val="00C81C38"/>
    <w:rsid w:val="00C851F9"/>
    <w:rsid w:val="00C85464"/>
    <w:rsid w:val="00C86B9D"/>
    <w:rsid w:val="00C95F8C"/>
    <w:rsid w:val="00CA3186"/>
    <w:rsid w:val="00CA49E9"/>
    <w:rsid w:val="00CA4AB4"/>
    <w:rsid w:val="00CB0E0A"/>
    <w:rsid w:val="00CB23A1"/>
    <w:rsid w:val="00CB3D85"/>
    <w:rsid w:val="00CC32F5"/>
    <w:rsid w:val="00CC3ABA"/>
    <w:rsid w:val="00CC73DE"/>
    <w:rsid w:val="00CD1C96"/>
    <w:rsid w:val="00CD5BF9"/>
    <w:rsid w:val="00CD771C"/>
    <w:rsid w:val="00CE5F0E"/>
    <w:rsid w:val="00D00E29"/>
    <w:rsid w:val="00D0233E"/>
    <w:rsid w:val="00D02AE1"/>
    <w:rsid w:val="00D0409F"/>
    <w:rsid w:val="00D143C1"/>
    <w:rsid w:val="00D17120"/>
    <w:rsid w:val="00D24587"/>
    <w:rsid w:val="00D26A3F"/>
    <w:rsid w:val="00D3107F"/>
    <w:rsid w:val="00D518C1"/>
    <w:rsid w:val="00D5491A"/>
    <w:rsid w:val="00D574B5"/>
    <w:rsid w:val="00D64674"/>
    <w:rsid w:val="00D71724"/>
    <w:rsid w:val="00D77A89"/>
    <w:rsid w:val="00D8133B"/>
    <w:rsid w:val="00D85A20"/>
    <w:rsid w:val="00D9309F"/>
    <w:rsid w:val="00D95641"/>
    <w:rsid w:val="00DA3F94"/>
    <w:rsid w:val="00DA6150"/>
    <w:rsid w:val="00DA67D9"/>
    <w:rsid w:val="00DA708C"/>
    <w:rsid w:val="00DA7992"/>
    <w:rsid w:val="00DB2193"/>
    <w:rsid w:val="00DC00F6"/>
    <w:rsid w:val="00DD0FCE"/>
    <w:rsid w:val="00DD153E"/>
    <w:rsid w:val="00DD2E7E"/>
    <w:rsid w:val="00DE07BA"/>
    <w:rsid w:val="00DE1FAB"/>
    <w:rsid w:val="00DE4E75"/>
    <w:rsid w:val="00DE560D"/>
    <w:rsid w:val="00DF2D91"/>
    <w:rsid w:val="00E04B16"/>
    <w:rsid w:val="00E064D1"/>
    <w:rsid w:val="00E108D5"/>
    <w:rsid w:val="00E10A22"/>
    <w:rsid w:val="00E22053"/>
    <w:rsid w:val="00E26D86"/>
    <w:rsid w:val="00E3192B"/>
    <w:rsid w:val="00E34273"/>
    <w:rsid w:val="00E45A80"/>
    <w:rsid w:val="00E6163A"/>
    <w:rsid w:val="00E70DA7"/>
    <w:rsid w:val="00E740A5"/>
    <w:rsid w:val="00E770EC"/>
    <w:rsid w:val="00E86A57"/>
    <w:rsid w:val="00E92247"/>
    <w:rsid w:val="00E941C5"/>
    <w:rsid w:val="00E97CBF"/>
    <w:rsid w:val="00EA39B6"/>
    <w:rsid w:val="00EA6A1A"/>
    <w:rsid w:val="00EA79B8"/>
    <w:rsid w:val="00EA7FB9"/>
    <w:rsid w:val="00EB16C9"/>
    <w:rsid w:val="00EB243C"/>
    <w:rsid w:val="00EB33F6"/>
    <w:rsid w:val="00EB5B9A"/>
    <w:rsid w:val="00EB6397"/>
    <w:rsid w:val="00EC057C"/>
    <w:rsid w:val="00EC3B41"/>
    <w:rsid w:val="00EC6117"/>
    <w:rsid w:val="00ED4278"/>
    <w:rsid w:val="00ED5B3A"/>
    <w:rsid w:val="00ED7C1C"/>
    <w:rsid w:val="00EE0B53"/>
    <w:rsid w:val="00EE3CAE"/>
    <w:rsid w:val="00EE48C8"/>
    <w:rsid w:val="00EF5590"/>
    <w:rsid w:val="00F05F3D"/>
    <w:rsid w:val="00F0606D"/>
    <w:rsid w:val="00F1500C"/>
    <w:rsid w:val="00F2406E"/>
    <w:rsid w:val="00F27FA6"/>
    <w:rsid w:val="00F27FE3"/>
    <w:rsid w:val="00F31F85"/>
    <w:rsid w:val="00F326D7"/>
    <w:rsid w:val="00F32F53"/>
    <w:rsid w:val="00F42252"/>
    <w:rsid w:val="00F441B3"/>
    <w:rsid w:val="00F46AEE"/>
    <w:rsid w:val="00F6141C"/>
    <w:rsid w:val="00F61E59"/>
    <w:rsid w:val="00F62EB9"/>
    <w:rsid w:val="00F6395E"/>
    <w:rsid w:val="00F91F94"/>
    <w:rsid w:val="00F937A7"/>
    <w:rsid w:val="00F96D32"/>
    <w:rsid w:val="00F972EF"/>
    <w:rsid w:val="00FA2A2E"/>
    <w:rsid w:val="00FA57F5"/>
    <w:rsid w:val="00FA7BCB"/>
    <w:rsid w:val="00FB5858"/>
    <w:rsid w:val="00FE6873"/>
    <w:rsid w:val="00FF085A"/>
    <w:rsid w:val="00FF308B"/>
    <w:rsid w:val="00FF46C6"/>
    <w:rsid w:val="00FF5139"/>
    <w:rsid w:val="00FF529F"/>
    <w:rsid w:val="00FF56DC"/>
    <w:rsid w:val="00FF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C454F7"/>
  <w15:chartTrackingRefBased/>
  <w15:docId w15:val="{C2B32C50-45CF-49A3-AF55-319B2B01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B24"/>
  </w:style>
  <w:style w:type="paragraph" w:styleId="Heading1">
    <w:name w:val="heading 1"/>
    <w:basedOn w:val="Normal"/>
    <w:next w:val="Normal"/>
    <w:link w:val="Heading1Char"/>
    <w:uiPriority w:val="9"/>
    <w:qFormat/>
    <w:rsid w:val="00A076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76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76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076E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76E5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76E5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76E5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76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076E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076E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076E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76E5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76E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76E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A076E5"/>
    <w:pPr>
      <w:ind w:left="720"/>
      <w:contextualSpacing/>
    </w:pPr>
  </w:style>
  <w:style w:type="table" w:styleId="TableGrid">
    <w:name w:val="Table Grid"/>
    <w:basedOn w:val="TableNormal"/>
    <w:rsid w:val="00A07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2">
    <w:name w:val="List Table 3 Accent 2"/>
    <w:basedOn w:val="TableNormal"/>
    <w:uiPriority w:val="48"/>
    <w:rsid w:val="00A076E5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GridTable4-Accent2">
    <w:name w:val="Grid Table 4 Accent 2"/>
    <w:basedOn w:val="TableNormal"/>
    <w:uiPriority w:val="49"/>
    <w:rsid w:val="00A076E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Header">
    <w:name w:val="header"/>
    <w:basedOn w:val="Normal"/>
    <w:link w:val="HeaderChar"/>
    <w:unhideWhenUsed/>
    <w:rsid w:val="00A076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076E5"/>
  </w:style>
  <w:style w:type="paragraph" w:styleId="Footer">
    <w:name w:val="footer"/>
    <w:basedOn w:val="Normal"/>
    <w:link w:val="FooterChar"/>
    <w:uiPriority w:val="99"/>
    <w:unhideWhenUsed/>
    <w:rsid w:val="00A076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6E5"/>
  </w:style>
  <w:style w:type="character" w:styleId="CommentReference">
    <w:name w:val="annotation reference"/>
    <w:basedOn w:val="DefaultParagraphFont"/>
    <w:uiPriority w:val="99"/>
    <w:semiHidden/>
    <w:unhideWhenUsed/>
    <w:rsid w:val="00A076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76E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076E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76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76E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6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6E5"/>
    <w:rPr>
      <w:rFonts w:ascii="Segoe UI" w:hAnsi="Segoe UI" w:cs="Segoe UI"/>
      <w:sz w:val="18"/>
      <w:szCs w:val="18"/>
    </w:rPr>
  </w:style>
  <w:style w:type="paragraph" w:customStyle="1" w:styleId="Synopsis">
    <w:name w:val="Synopsis"/>
    <w:basedOn w:val="Normal"/>
    <w:link w:val="SynopsisChar"/>
    <w:rsid w:val="00A076E5"/>
    <w:pPr>
      <w:spacing w:before="120" w:after="0" w:line="240" w:lineRule="auto"/>
      <w:jc w:val="both"/>
    </w:pPr>
    <w:rPr>
      <w:rFonts w:eastAsia="MS Gothic" w:cs="Times New Roman"/>
      <w:lang w:eastAsia="zh-CN"/>
    </w:rPr>
  </w:style>
  <w:style w:type="character" w:customStyle="1" w:styleId="SynopsisChar">
    <w:name w:val="Synopsis Char"/>
    <w:link w:val="Synopsis"/>
    <w:rsid w:val="00A076E5"/>
    <w:rPr>
      <w:rFonts w:eastAsia="MS Gothic" w:cs="Times New Roman"/>
      <w:lang w:eastAsia="zh-CN"/>
    </w:rPr>
  </w:style>
  <w:style w:type="paragraph" w:customStyle="1" w:styleId="Listlevel1">
    <w:name w:val="List level 1"/>
    <w:basedOn w:val="Normal"/>
    <w:link w:val="Listlevel1Char"/>
    <w:rsid w:val="00A076E5"/>
    <w:pPr>
      <w:spacing w:before="40" w:after="0" w:line="240" w:lineRule="auto"/>
      <w:ind w:left="425" w:hanging="425"/>
    </w:pPr>
    <w:rPr>
      <w:rFonts w:ascii="Times New Roman" w:eastAsia="MS Mincho" w:hAnsi="Times New Roman" w:cs="Times New Roman"/>
      <w:sz w:val="24"/>
      <w:lang w:eastAsia="zh-CN"/>
    </w:rPr>
  </w:style>
  <w:style w:type="character" w:customStyle="1" w:styleId="Listlevel1Char">
    <w:name w:val="List level 1 Char"/>
    <w:basedOn w:val="DefaultParagraphFont"/>
    <w:link w:val="Listlevel1"/>
    <w:rsid w:val="00A076E5"/>
    <w:rPr>
      <w:rFonts w:ascii="Times New Roman" w:eastAsia="MS Mincho" w:hAnsi="Times New Roman" w:cs="Times New Roman"/>
      <w:sz w:val="24"/>
      <w:lang w:eastAsia="zh-CN"/>
    </w:rPr>
  </w:style>
  <w:style w:type="paragraph" w:customStyle="1" w:styleId="Text">
    <w:name w:val="Text"/>
    <w:aliases w:val="Graphic,Graphic Char Char,Graphic Char Char Char Char Char,Graphic Char Char Char Char Char Char Char C"/>
    <w:basedOn w:val="Normal"/>
    <w:link w:val="TextChar1"/>
    <w:qFormat/>
    <w:rsid w:val="00A076E5"/>
    <w:pPr>
      <w:spacing w:before="120" w:after="0" w:line="240" w:lineRule="auto"/>
      <w:jc w:val="both"/>
    </w:pPr>
    <w:rPr>
      <w:rFonts w:ascii="Times New Roman" w:eastAsia="MS Mincho" w:hAnsi="Times New Roman" w:cs="Times New Roman"/>
      <w:sz w:val="24"/>
      <w:lang w:eastAsia="zh-CN"/>
    </w:rPr>
  </w:style>
  <w:style w:type="character" w:customStyle="1" w:styleId="TextChar1">
    <w:name w:val="Text Char1"/>
    <w:link w:val="Text"/>
    <w:rsid w:val="00A076E5"/>
    <w:rPr>
      <w:rFonts w:ascii="Times New Roman" w:eastAsia="MS Mincho" w:hAnsi="Times New Roman" w:cs="Times New Roman"/>
      <w:sz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A076E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76E5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A076E5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A076E5"/>
    <w:pPr>
      <w:spacing w:after="100"/>
    </w:pPr>
  </w:style>
  <w:style w:type="paragraph" w:customStyle="1" w:styleId="Listlevel2">
    <w:name w:val="List level 2"/>
    <w:basedOn w:val="Listlevel1"/>
    <w:next w:val="Listlevel3"/>
    <w:rsid w:val="00A076E5"/>
    <w:pPr>
      <w:ind w:left="850"/>
    </w:pPr>
  </w:style>
  <w:style w:type="paragraph" w:customStyle="1" w:styleId="Listlevel3">
    <w:name w:val="List level 3"/>
    <w:basedOn w:val="Listlevel2"/>
    <w:rsid w:val="00A076E5"/>
    <w:pPr>
      <w:ind w:left="1296" w:hanging="432"/>
    </w:pPr>
  </w:style>
  <w:style w:type="paragraph" w:styleId="Caption">
    <w:name w:val="caption"/>
    <w:basedOn w:val="Normal"/>
    <w:next w:val="Normal"/>
    <w:uiPriority w:val="35"/>
    <w:unhideWhenUsed/>
    <w:qFormat/>
    <w:rsid w:val="00A076E5"/>
    <w:pPr>
      <w:spacing w:before="40" w:after="0" w:line="240" w:lineRule="auto"/>
    </w:pPr>
    <w:rPr>
      <w:rFonts w:ascii="Times New Roman" w:eastAsia="Times New Roman" w:hAnsi="Times New Roman" w:cs="Times New Roman"/>
      <w:b/>
      <w:iCs/>
      <w:color w:val="000000" w:themeColor="text1"/>
      <w:szCs w:val="18"/>
      <w:lang w:val="en-GB"/>
    </w:rPr>
  </w:style>
  <w:style w:type="paragraph" w:customStyle="1" w:styleId="Table">
    <w:name w:val="Table"/>
    <w:aliases w:val="9 pt"/>
    <w:basedOn w:val="Normal"/>
    <w:link w:val="TableChar"/>
    <w:rsid w:val="00A076E5"/>
    <w:pPr>
      <w:keepLines/>
      <w:tabs>
        <w:tab w:val="left" w:pos="284"/>
      </w:tabs>
      <w:spacing w:before="40" w:after="20" w:line="240" w:lineRule="auto"/>
    </w:pPr>
    <w:rPr>
      <w:rFonts w:eastAsia="MS Mincho"/>
      <w:szCs w:val="24"/>
      <w:lang w:eastAsia="zh-CN"/>
    </w:rPr>
  </w:style>
  <w:style w:type="character" w:customStyle="1" w:styleId="TableChar">
    <w:name w:val="Table Char"/>
    <w:link w:val="Table"/>
    <w:rsid w:val="00A076E5"/>
    <w:rPr>
      <w:rFonts w:eastAsia="MS Mincho"/>
      <w:szCs w:val="24"/>
      <w:lang w:eastAsia="zh-CN"/>
    </w:rPr>
  </w:style>
  <w:style w:type="paragraph" w:customStyle="1" w:styleId="Docstatus">
    <w:name w:val="Docstatus"/>
    <w:basedOn w:val="Normal"/>
    <w:rsid w:val="00A076E5"/>
    <w:pPr>
      <w:keepNext/>
      <w:spacing w:before="240" w:after="0" w:line="240" w:lineRule="auto"/>
    </w:pPr>
    <w:rPr>
      <w:rFonts w:eastAsia="MS Gothic"/>
      <w:sz w:val="24"/>
      <w:lang w:eastAsia="zh-CN"/>
    </w:rPr>
  </w:style>
  <w:style w:type="paragraph" w:customStyle="1" w:styleId="Firstpageinfo">
    <w:name w:val="Firstpageinfo"/>
    <w:basedOn w:val="Heading5"/>
    <w:link w:val="FirstpageinfoChar"/>
    <w:rsid w:val="00A076E5"/>
    <w:pPr>
      <w:spacing w:before="240"/>
      <w:outlineLvl w:val="9"/>
    </w:pPr>
    <w:rPr>
      <w:rFonts w:ascii="Arial" w:eastAsia="MS Gothic" w:hAnsi="Arial" w:cs="Arial"/>
      <w:color w:val="auto"/>
      <w:szCs w:val="20"/>
      <w:lang w:val="en-US" w:eastAsia="zh-CN"/>
    </w:rPr>
  </w:style>
  <w:style w:type="character" w:customStyle="1" w:styleId="FirstpageinfoChar">
    <w:name w:val="Firstpageinfo Char"/>
    <w:link w:val="Firstpageinfo"/>
    <w:rsid w:val="00A076E5"/>
    <w:rPr>
      <w:rFonts w:eastAsia="MS Gothic"/>
      <w:sz w:val="24"/>
      <w:lang w:eastAsia="zh-CN"/>
    </w:rPr>
  </w:style>
  <w:style w:type="paragraph" w:styleId="Title">
    <w:name w:val="Title"/>
    <w:basedOn w:val="Normal"/>
    <w:link w:val="TitleChar"/>
    <w:qFormat/>
    <w:rsid w:val="00A076E5"/>
    <w:pPr>
      <w:keepNext/>
      <w:spacing w:before="720" w:after="1320" w:line="240" w:lineRule="auto"/>
      <w:jc w:val="center"/>
    </w:pPr>
    <w:rPr>
      <w:rFonts w:eastAsia="MS Gothic"/>
      <w:b/>
      <w:sz w:val="32"/>
      <w:lang w:eastAsia="zh-CN"/>
    </w:rPr>
  </w:style>
  <w:style w:type="character" w:customStyle="1" w:styleId="TitleChar">
    <w:name w:val="Title Char"/>
    <w:basedOn w:val="DefaultParagraphFont"/>
    <w:link w:val="Title"/>
    <w:rsid w:val="00A076E5"/>
    <w:rPr>
      <w:rFonts w:eastAsia="MS Gothic"/>
      <w:b/>
      <w:sz w:val="32"/>
      <w:lang w:eastAsia="zh-CN"/>
    </w:rPr>
  </w:style>
  <w:style w:type="paragraph" w:customStyle="1" w:styleId="Numberofpages">
    <w:name w:val="Numberofpages"/>
    <w:basedOn w:val="Normal"/>
    <w:rsid w:val="00A076E5"/>
    <w:pPr>
      <w:keepNext/>
      <w:spacing w:before="240" w:after="0" w:line="240" w:lineRule="auto"/>
    </w:pPr>
    <w:rPr>
      <w:rFonts w:eastAsia="MS Gothic"/>
      <w:sz w:val="24"/>
      <w:szCs w:val="24"/>
      <w:lang w:eastAsia="zh-CN"/>
    </w:rPr>
  </w:style>
  <w:style w:type="paragraph" w:styleId="TOC2">
    <w:name w:val="toc 2"/>
    <w:basedOn w:val="Normal"/>
    <w:next w:val="Normal"/>
    <w:autoRedefine/>
    <w:uiPriority w:val="39"/>
    <w:unhideWhenUsed/>
    <w:rsid w:val="00A076E5"/>
    <w:pPr>
      <w:spacing w:before="120" w:after="0" w:line="240" w:lineRule="auto"/>
      <w:ind w:left="240"/>
    </w:pPr>
    <w:rPr>
      <w:rFonts w:ascii="Times New Roman" w:eastAsia="Times New Roman" w:hAnsi="Times New Roman" w:cstheme="minorHAnsi"/>
      <w:b/>
      <w:bCs/>
      <w:sz w:val="22"/>
      <w:szCs w:val="22"/>
      <w:lang w:val="en-GB"/>
    </w:rPr>
  </w:style>
  <w:style w:type="paragraph" w:styleId="TOC3">
    <w:name w:val="toc 3"/>
    <w:basedOn w:val="Normal"/>
    <w:next w:val="Normal"/>
    <w:autoRedefine/>
    <w:uiPriority w:val="39"/>
    <w:unhideWhenUsed/>
    <w:rsid w:val="00A076E5"/>
    <w:pPr>
      <w:spacing w:after="0" w:line="240" w:lineRule="auto"/>
      <w:ind w:left="480"/>
    </w:pPr>
    <w:rPr>
      <w:rFonts w:ascii="Times New Roman" w:eastAsia="Times New Roman" w:hAnsi="Times New Roman" w:cstheme="minorHAnsi"/>
      <w:lang w:val="en-GB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A076E5"/>
    <w:pPr>
      <w:spacing w:after="0" w:line="240" w:lineRule="auto"/>
      <w:ind w:left="720"/>
    </w:pPr>
    <w:rPr>
      <w:rFonts w:ascii="Times New Roman" w:eastAsia="Times New Roman" w:hAnsi="Times New Roman" w:cstheme="minorHAnsi"/>
      <w:lang w:val="en-GB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A076E5"/>
    <w:pPr>
      <w:spacing w:after="0" w:line="240" w:lineRule="auto"/>
      <w:ind w:left="960"/>
    </w:pPr>
    <w:rPr>
      <w:rFonts w:ascii="Times New Roman" w:eastAsia="Times New Roman" w:hAnsi="Times New Roman" w:cstheme="minorHAnsi"/>
      <w:lang w:val="en-GB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A076E5"/>
    <w:pPr>
      <w:spacing w:after="0" w:line="240" w:lineRule="auto"/>
      <w:ind w:left="1200"/>
    </w:pPr>
    <w:rPr>
      <w:rFonts w:ascii="Times New Roman" w:eastAsia="Times New Roman" w:hAnsi="Times New Roman" w:cstheme="minorHAnsi"/>
      <w:lang w:val="en-GB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A076E5"/>
    <w:pPr>
      <w:spacing w:after="0" w:line="240" w:lineRule="auto"/>
      <w:ind w:left="1440"/>
    </w:pPr>
    <w:rPr>
      <w:rFonts w:ascii="Times New Roman" w:eastAsia="Times New Roman" w:hAnsi="Times New Roman" w:cstheme="minorHAnsi"/>
      <w:lang w:val="en-GB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A076E5"/>
    <w:pPr>
      <w:spacing w:after="0" w:line="240" w:lineRule="auto"/>
      <w:ind w:left="1680"/>
    </w:pPr>
    <w:rPr>
      <w:rFonts w:ascii="Times New Roman" w:eastAsia="Times New Roman" w:hAnsi="Times New Roman" w:cstheme="minorHAnsi"/>
      <w:lang w:val="en-GB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A076E5"/>
    <w:pPr>
      <w:spacing w:after="0" w:line="240" w:lineRule="auto"/>
      <w:ind w:left="1920"/>
    </w:pPr>
    <w:rPr>
      <w:rFonts w:ascii="Times New Roman" w:eastAsia="Times New Roman" w:hAnsi="Times New Roman" w:cstheme="minorHAnsi"/>
      <w:lang w:val="en-GB"/>
    </w:rPr>
  </w:style>
  <w:style w:type="paragraph" w:customStyle="1" w:styleId="Comment">
    <w:name w:val="Comment"/>
    <w:basedOn w:val="Normal"/>
    <w:next w:val="Text"/>
    <w:link w:val="CommentChar"/>
    <w:rsid w:val="00A076E5"/>
    <w:pPr>
      <w:spacing w:before="120" w:after="0" w:line="240" w:lineRule="auto"/>
      <w:jc w:val="both"/>
    </w:pPr>
    <w:rPr>
      <w:rFonts w:ascii="Times New Roman" w:eastAsia="MS Mincho" w:hAnsi="Times New Roman" w:cs="Times New Roman"/>
      <w:i/>
      <w:color w:val="BF30B5"/>
      <w:sz w:val="24"/>
      <w:szCs w:val="24"/>
      <w:lang w:eastAsia="zh-CN"/>
    </w:rPr>
  </w:style>
  <w:style w:type="character" w:customStyle="1" w:styleId="CommentChar">
    <w:name w:val="Comment Char"/>
    <w:link w:val="Comment"/>
    <w:rsid w:val="00A076E5"/>
    <w:rPr>
      <w:rFonts w:ascii="Times New Roman" w:eastAsia="MS Mincho" w:hAnsi="Times New Roman" w:cs="Times New Roman"/>
      <w:i/>
      <w:color w:val="BF30B5"/>
      <w:sz w:val="24"/>
      <w:szCs w:val="24"/>
      <w:lang w:eastAsia="zh-CN"/>
    </w:rPr>
  </w:style>
  <w:style w:type="paragraph" w:styleId="EndnoteText">
    <w:name w:val="endnote text"/>
    <w:basedOn w:val="Normal"/>
    <w:link w:val="EndnoteTextChar"/>
    <w:semiHidden/>
    <w:rsid w:val="00A076E5"/>
    <w:pPr>
      <w:spacing w:before="80" w:after="60" w:line="240" w:lineRule="auto"/>
      <w:ind w:left="567" w:hanging="567"/>
    </w:pPr>
    <w:rPr>
      <w:rFonts w:ascii="Times New Roman" w:eastAsia="MS Mincho" w:hAnsi="Times New Roman" w:cs="Times New Roman"/>
      <w:sz w:val="24"/>
      <w:lang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A076E5"/>
    <w:rPr>
      <w:rFonts w:ascii="Times New Roman" w:eastAsia="MS Mincho" w:hAnsi="Times New Roman" w:cs="Times New Roman"/>
      <w:sz w:val="24"/>
      <w:lang w:eastAsia="zh-CN"/>
    </w:rPr>
  </w:style>
  <w:style w:type="paragraph" w:customStyle="1" w:styleId="msonormal0">
    <w:name w:val="msonormal"/>
    <w:basedOn w:val="Normal"/>
    <w:rsid w:val="00A07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66">
    <w:name w:val="xl66"/>
    <w:basedOn w:val="Normal"/>
    <w:rsid w:val="00A076E5"/>
    <w:pPr>
      <w:shd w:val="clear" w:color="000000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67">
    <w:name w:val="xl67"/>
    <w:basedOn w:val="Normal"/>
    <w:rsid w:val="00A076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GB"/>
    </w:rPr>
  </w:style>
  <w:style w:type="paragraph" w:customStyle="1" w:styleId="xl68">
    <w:name w:val="xl68"/>
    <w:basedOn w:val="Normal"/>
    <w:rsid w:val="00A076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BBBB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GB"/>
    </w:rPr>
  </w:style>
  <w:style w:type="paragraph" w:customStyle="1" w:styleId="xl69">
    <w:name w:val="xl69"/>
    <w:basedOn w:val="Normal"/>
    <w:rsid w:val="00A076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70">
    <w:name w:val="xl70"/>
    <w:basedOn w:val="Normal"/>
    <w:rsid w:val="00A076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GB"/>
    </w:rPr>
  </w:style>
  <w:style w:type="paragraph" w:customStyle="1" w:styleId="xl71">
    <w:name w:val="xl71"/>
    <w:basedOn w:val="Normal"/>
    <w:rsid w:val="00A076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GB"/>
    </w:rPr>
  </w:style>
  <w:style w:type="paragraph" w:customStyle="1" w:styleId="xl72">
    <w:name w:val="xl72"/>
    <w:basedOn w:val="Normal"/>
    <w:rsid w:val="00A076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GB"/>
    </w:rPr>
  </w:style>
  <w:style w:type="paragraph" w:customStyle="1" w:styleId="xl73">
    <w:name w:val="xl73"/>
    <w:basedOn w:val="Normal"/>
    <w:rsid w:val="00A076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GB"/>
    </w:rPr>
  </w:style>
  <w:style w:type="paragraph" w:customStyle="1" w:styleId="xl74">
    <w:name w:val="xl74"/>
    <w:basedOn w:val="Normal"/>
    <w:rsid w:val="00A07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GB"/>
    </w:rPr>
  </w:style>
  <w:style w:type="paragraph" w:customStyle="1" w:styleId="xl75">
    <w:name w:val="xl75"/>
    <w:basedOn w:val="Normal"/>
    <w:rsid w:val="00A076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GB"/>
    </w:rPr>
  </w:style>
  <w:style w:type="paragraph" w:customStyle="1" w:styleId="xl76">
    <w:name w:val="xl76"/>
    <w:basedOn w:val="Normal"/>
    <w:rsid w:val="00A076E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GB"/>
    </w:rPr>
  </w:style>
  <w:style w:type="paragraph" w:customStyle="1" w:styleId="xl77">
    <w:name w:val="xl77"/>
    <w:basedOn w:val="Normal"/>
    <w:rsid w:val="00A07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78">
    <w:name w:val="xl78"/>
    <w:basedOn w:val="Normal"/>
    <w:rsid w:val="00A076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BBBB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val="en-GB"/>
    </w:rPr>
  </w:style>
  <w:style w:type="paragraph" w:customStyle="1" w:styleId="xl79">
    <w:name w:val="xl79"/>
    <w:basedOn w:val="Normal"/>
    <w:rsid w:val="00A076E5"/>
    <w:pPr>
      <w:shd w:val="clear" w:color="000000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GB"/>
    </w:rPr>
  </w:style>
  <w:style w:type="paragraph" w:customStyle="1" w:styleId="xl80">
    <w:name w:val="xl80"/>
    <w:basedOn w:val="Normal"/>
    <w:rsid w:val="00A076E5"/>
    <w:pPr>
      <w:shd w:val="clear" w:color="000000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GB"/>
    </w:rPr>
  </w:style>
  <w:style w:type="paragraph" w:customStyle="1" w:styleId="xl81">
    <w:name w:val="xl81"/>
    <w:basedOn w:val="Normal"/>
    <w:rsid w:val="00A076E5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GB"/>
    </w:rPr>
  </w:style>
  <w:style w:type="paragraph" w:customStyle="1" w:styleId="xl82">
    <w:name w:val="xl82"/>
    <w:basedOn w:val="Normal"/>
    <w:rsid w:val="00A076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GB"/>
    </w:rPr>
  </w:style>
  <w:style w:type="paragraph" w:customStyle="1" w:styleId="xl83">
    <w:name w:val="xl83"/>
    <w:basedOn w:val="Normal"/>
    <w:rsid w:val="00A076E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BBBBB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GB"/>
    </w:rPr>
  </w:style>
  <w:style w:type="paragraph" w:customStyle="1" w:styleId="xl84">
    <w:name w:val="xl84"/>
    <w:basedOn w:val="Normal"/>
    <w:rsid w:val="00A076E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BBBBB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GB"/>
    </w:rPr>
  </w:style>
  <w:style w:type="paragraph" w:customStyle="1" w:styleId="xl85">
    <w:name w:val="xl85"/>
    <w:basedOn w:val="Normal"/>
    <w:rsid w:val="00A076E5"/>
    <w:pPr>
      <w:pBdr>
        <w:top w:val="single" w:sz="4" w:space="0" w:color="000000"/>
        <w:bottom w:val="single" w:sz="4" w:space="0" w:color="000000"/>
      </w:pBdr>
      <w:shd w:val="clear" w:color="000000" w:fill="BBBBB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GB"/>
    </w:rPr>
  </w:style>
  <w:style w:type="paragraph" w:customStyle="1" w:styleId="xl86">
    <w:name w:val="xl86"/>
    <w:basedOn w:val="Normal"/>
    <w:rsid w:val="00A076E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GB"/>
    </w:rPr>
  </w:style>
  <w:style w:type="paragraph" w:customStyle="1" w:styleId="xl87">
    <w:name w:val="xl87"/>
    <w:basedOn w:val="Normal"/>
    <w:rsid w:val="00A07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GB"/>
    </w:rPr>
  </w:style>
  <w:style w:type="paragraph" w:customStyle="1" w:styleId="xl88">
    <w:name w:val="xl88"/>
    <w:basedOn w:val="Normal"/>
    <w:rsid w:val="00A076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val="en-GB"/>
    </w:rPr>
  </w:style>
  <w:style w:type="paragraph" w:customStyle="1" w:styleId="xl89">
    <w:name w:val="xl89"/>
    <w:basedOn w:val="Normal"/>
    <w:rsid w:val="00A076E5"/>
    <w:pPr>
      <w:shd w:val="clear" w:color="000000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GB"/>
    </w:rPr>
  </w:style>
  <w:style w:type="paragraph" w:customStyle="1" w:styleId="xl90">
    <w:name w:val="xl90"/>
    <w:basedOn w:val="Normal"/>
    <w:rsid w:val="00A076E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BBBBB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GB"/>
    </w:rPr>
  </w:style>
  <w:style w:type="paragraph" w:customStyle="1" w:styleId="xl91">
    <w:name w:val="xl91"/>
    <w:basedOn w:val="Normal"/>
    <w:rsid w:val="00A076E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BBBBB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GB"/>
    </w:rPr>
  </w:style>
  <w:style w:type="paragraph" w:customStyle="1" w:styleId="xl92">
    <w:name w:val="xl92"/>
    <w:basedOn w:val="Normal"/>
    <w:rsid w:val="00A076E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BBBBB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val="en-GB"/>
    </w:rPr>
  </w:style>
  <w:style w:type="paragraph" w:customStyle="1" w:styleId="xl93">
    <w:name w:val="xl93"/>
    <w:basedOn w:val="Normal"/>
    <w:rsid w:val="00A076E5"/>
    <w:pPr>
      <w:pBdr>
        <w:top w:val="single" w:sz="4" w:space="0" w:color="000000"/>
        <w:bottom w:val="single" w:sz="4" w:space="0" w:color="000000"/>
      </w:pBdr>
      <w:shd w:val="clear" w:color="000000" w:fill="BBBBB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val="en-GB"/>
    </w:rPr>
  </w:style>
  <w:style w:type="paragraph" w:customStyle="1" w:styleId="xl94">
    <w:name w:val="xl94"/>
    <w:basedOn w:val="Normal"/>
    <w:rsid w:val="00A076E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BBBBB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076E5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A076E5"/>
  </w:style>
  <w:style w:type="paragraph" w:styleId="Revision">
    <w:name w:val="Revision"/>
    <w:hidden/>
    <w:uiPriority w:val="99"/>
    <w:semiHidden/>
    <w:rsid w:val="00A07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UnresolvedMention2">
    <w:name w:val="Unresolved Mention2"/>
    <w:basedOn w:val="DefaultParagraphFont"/>
    <w:uiPriority w:val="99"/>
    <w:rsid w:val="00A076E5"/>
    <w:rPr>
      <w:color w:val="605E5C"/>
      <w:shd w:val="clear" w:color="auto" w:fill="E1DFDD"/>
    </w:rPr>
  </w:style>
  <w:style w:type="paragraph" w:styleId="TableofFigures">
    <w:name w:val="table of figures"/>
    <w:basedOn w:val="Normal"/>
    <w:next w:val="Normal"/>
    <w:uiPriority w:val="99"/>
    <w:unhideWhenUsed/>
    <w:rsid w:val="00A07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Legend">
    <w:name w:val="Legend"/>
    <w:basedOn w:val="Table"/>
    <w:rsid w:val="00A076E5"/>
    <w:pPr>
      <w:keepLines w:val="0"/>
    </w:pPr>
  </w:style>
  <w:style w:type="character" w:styleId="LineNumber">
    <w:name w:val="line number"/>
    <w:basedOn w:val="DefaultParagraphFont"/>
    <w:uiPriority w:val="99"/>
    <w:semiHidden/>
    <w:unhideWhenUsed/>
    <w:rsid w:val="00A076E5"/>
  </w:style>
  <w:style w:type="paragraph" w:customStyle="1" w:styleId="EndNoteBibliographyTitle">
    <w:name w:val="EndNote Bibliography Title"/>
    <w:basedOn w:val="Normal"/>
    <w:link w:val="EndNoteBibliographyTitleChar"/>
    <w:rsid w:val="00A076E5"/>
    <w:pPr>
      <w:spacing w:after="0"/>
      <w:jc w:val="center"/>
    </w:pPr>
    <w:rPr>
      <w:rFonts w:ascii="Times New Roman" w:eastAsia="MS Mincho" w:hAnsi="Times New Roman" w:cs="Times New Roman"/>
      <w:noProof/>
      <w:sz w:val="24"/>
      <w:lang w:eastAsia="zh-CN"/>
    </w:rPr>
  </w:style>
  <w:style w:type="character" w:customStyle="1" w:styleId="EndNoteBibliographyTitleChar">
    <w:name w:val="EndNote Bibliography Title Char"/>
    <w:basedOn w:val="TextChar1"/>
    <w:link w:val="EndNoteBibliographyTitle"/>
    <w:rsid w:val="00A076E5"/>
    <w:rPr>
      <w:rFonts w:ascii="Times New Roman" w:eastAsia="MS Mincho" w:hAnsi="Times New Roman" w:cs="Times New Roman"/>
      <w:noProof/>
      <w:sz w:val="24"/>
      <w:lang w:eastAsia="zh-CN"/>
    </w:rPr>
  </w:style>
  <w:style w:type="paragraph" w:customStyle="1" w:styleId="EndNoteBibliography">
    <w:name w:val="EndNote Bibliography"/>
    <w:basedOn w:val="Normal"/>
    <w:link w:val="EndNoteBibliographyChar"/>
    <w:rsid w:val="00A076E5"/>
    <w:pPr>
      <w:spacing w:line="240" w:lineRule="auto"/>
    </w:pPr>
    <w:rPr>
      <w:rFonts w:ascii="Times New Roman" w:eastAsia="MS Mincho" w:hAnsi="Times New Roman" w:cs="Times New Roman"/>
      <w:noProof/>
      <w:sz w:val="24"/>
      <w:lang w:eastAsia="zh-CN"/>
    </w:rPr>
  </w:style>
  <w:style w:type="character" w:customStyle="1" w:styleId="EndNoteBibliographyChar">
    <w:name w:val="EndNote Bibliography Char"/>
    <w:basedOn w:val="TextChar1"/>
    <w:link w:val="EndNoteBibliography"/>
    <w:rsid w:val="00A076E5"/>
    <w:rPr>
      <w:rFonts w:ascii="Times New Roman" w:eastAsia="MS Mincho" w:hAnsi="Times New Roman" w:cs="Times New Roman"/>
      <w:noProof/>
      <w:sz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A076E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B44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4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2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19750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72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9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50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10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153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816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401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756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2192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6986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6125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9128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3675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9668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3027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4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ktkostikas@gmail.com" TargetMode="External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9D60CD2ED204EAFDAF0E3751CDEB7" ma:contentTypeVersion="13" ma:contentTypeDescription="Create a new document." ma:contentTypeScope="" ma:versionID="5573b94b3cd15ded7fbb0f6603961690">
  <xsd:schema xmlns:xsd="http://www.w3.org/2001/XMLSchema" xmlns:xs="http://www.w3.org/2001/XMLSchema" xmlns:p="http://schemas.microsoft.com/office/2006/metadata/properties" xmlns:ns2="8636c50b-363d-4a7d-adb0-cfd422105622" xmlns:ns3="86f7edec-793f-422f-bf86-565db80f0f0d" targetNamespace="http://schemas.microsoft.com/office/2006/metadata/properties" ma:root="true" ma:fieldsID="238dd9466da15f356fdfdb671f0832c4" ns2:_="" ns3:_="">
    <xsd:import namespace="8636c50b-363d-4a7d-adb0-cfd422105622"/>
    <xsd:import namespace="86f7edec-793f-422f-bf86-565db80f0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6c50b-363d-4a7d-adb0-cfd422105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7edec-793f-422f-bf86-565db80f0f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99D368-090D-4F11-9717-E2CA80AD15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F85F03-9C9D-4B15-B06E-CB1B319EB6F1}"/>
</file>

<file path=customXml/itemProps3.xml><?xml version="1.0" encoding="utf-8"?>
<ds:datastoreItem xmlns:ds="http://schemas.openxmlformats.org/officeDocument/2006/customXml" ds:itemID="{83B3A15B-A5C0-431D-AAE8-EDDE5352EE9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1512</Words>
  <Characters>8620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Novartis</Company>
  <LinksUpToDate>false</LinksUpToDate>
  <CharactersWithSpaces>10112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Bhadra, Santanu</dc:creator>
  <cp:keywords/>
  <dc:description/>
  <cp:lastModifiedBy>Watson, Georgia</cp:lastModifiedBy>
  <cp:revision>3</cp:revision>
  <cp:lastPrinted>2019-09-25T06:34:00Z</cp:lastPrinted>
  <dcterms:created xsi:type="dcterms:W3CDTF">2020-05-29T03:19:00Z</dcterms:created>
  <dcterms:modified xsi:type="dcterms:W3CDTF">2020-05-29T03:19:00Z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Enabled">
    <vt:lpwstr>True</vt:lpwstr>
  </property>
  <property fmtid="{D5CDD505-2E9C-101B-9397-08002B2CF9AE}" pid="3" name="MSIP_Label_4929bff8-5b33-42aa-95d2-28f72e792cb0_SiteId">
    <vt:lpwstr>f35a6974-607f-47d4-82d7-ff31d7dc53a5</vt:lpwstr>
  </property>
  <property fmtid="{D5CDD505-2E9C-101B-9397-08002B2CF9AE}" pid="4" name="MSIP_Label_4929bff8-5b33-42aa-95d2-28f72e792cb0_Owner">
    <vt:lpwstr>BHADRSA3@novartis.net</vt:lpwstr>
  </property>
  <property fmtid="{D5CDD505-2E9C-101B-9397-08002B2CF9AE}" pid="5" name="MSIP_Label_4929bff8-5b33-42aa-95d2-28f72e792cb0_SetDate">
    <vt:lpwstr>2019-06-12T12:13:43.1433016Z</vt:lpwstr>
  </property>
  <property fmtid="{D5CDD505-2E9C-101B-9397-08002B2CF9AE}" pid="6" name="MSIP_Label_4929bff8-5b33-42aa-95d2-28f72e792cb0_Name">
    <vt:lpwstr>Business Use Only</vt:lpwstr>
  </property>
  <property fmtid="{D5CDD505-2E9C-101B-9397-08002B2CF9AE}" pid="7" name="MSIP_Label_4929bff8-5b33-42aa-95d2-28f72e792cb0_Application">
    <vt:lpwstr>Microsoft Azure Information Protection</vt:lpwstr>
  </property>
  <property fmtid="{D5CDD505-2E9C-101B-9397-08002B2CF9AE}" pid="8" name="MSIP_Label_4929bff8-5b33-42aa-95d2-28f72e792cb0_ActionId">
    <vt:lpwstr>cb952f6b-4757-4ecd-b0fd-760b692f75d0</vt:lpwstr>
  </property>
  <property fmtid="{D5CDD505-2E9C-101B-9397-08002B2CF9AE}" pid="9" name="MSIP_Label_4929bff8-5b33-42aa-95d2-28f72e792cb0_Extended_MSFT_Method">
    <vt:lpwstr>Automatic</vt:lpwstr>
  </property>
  <property fmtid="{D5CDD505-2E9C-101B-9397-08002B2CF9AE}" pid="10" name="Confidentiality">
    <vt:lpwstr>Business Use Only</vt:lpwstr>
  </property>
  <property fmtid="{D5CDD505-2E9C-101B-9397-08002B2CF9AE}" pid="11" name="ContentTypeId">
    <vt:lpwstr>0x010100B689D60CD2ED204EAFDAF0E3751CDEB7</vt:lpwstr>
  </property>
</Properties>
</file>