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3312" w14:textId="291EE532" w:rsidR="007B7095" w:rsidRDefault="008A1526">
      <w:r>
        <w:rPr>
          <w:b/>
        </w:rPr>
        <w:t xml:space="preserve">Supplementary </w:t>
      </w:r>
      <w:r w:rsidRPr="00D836D5">
        <w:rPr>
          <w:b/>
        </w:rPr>
        <w:t xml:space="preserve">Table </w:t>
      </w:r>
      <w:r>
        <w:rPr>
          <w:b/>
        </w:rPr>
        <w:t>1</w:t>
      </w:r>
      <w:r>
        <w:t>. Pain and functional outcomes at 4- and 6-month phone surveys, based on the status of high PCS (</w:t>
      </w:r>
      <w:r w:rsidRPr="00AA74D4">
        <w:t>P</w:t>
      </w:r>
      <w:r>
        <w:t>CS</w:t>
      </w:r>
      <w:r w:rsidRPr="00AA74D4">
        <w:rPr>
          <w:rFonts w:ascii="Cambria Math" w:eastAsia="Times New Roman" w:hAnsi="Cambria Math" w:cs="Cambria Math"/>
          <w:bCs/>
          <w:color w:val="000000"/>
          <w:lang w:val="en-SG"/>
        </w:rPr>
        <w:t>≧</w:t>
      </w:r>
      <w:r w:rsidRPr="00AA74D4">
        <w:rPr>
          <w:rFonts w:eastAsia="Times New Roman" w:cstheme="minorHAnsi"/>
          <w:bCs/>
          <w:color w:val="000000"/>
          <w:lang w:val="en-SG"/>
        </w:rPr>
        <w:t>20)</w:t>
      </w:r>
      <w:r w:rsidRPr="00AA74D4">
        <w:t xml:space="preserve"> and low PCS (PCS&lt;20)</w:t>
      </w:r>
    </w:p>
    <w:p w14:paraId="214B6710" w14:textId="77777777" w:rsidR="008A1526" w:rsidRDefault="008A1526"/>
    <w:tbl>
      <w:tblPr>
        <w:tblW w:w="11772" w:type="dxa"/>
        <w:tblLook w:val="04A0" w:firstRow="1" w:lastRow="0" w:firstColumn="1" w:lastColumn="0" w:noHBand="0" w:noVBand="1"/>
      </w:tblPr>
      <w:tblGrid>
        <w:gridCol w:w="4962"/>
        <w:gridCol w:w="1727"/>
        <w:gridCol w:w="1675"/>
        <w:gridCol w:w="1727"/>
        <w:gridCol w:w="1681"/>
      </w:tblGrid>
      <w:tr w:rsidR="00D836D5" w:rsidRPr="00D836D5" w14:paraId="023853F4" w14:textId="77777777" w:rsidTr="002D310E">
        <w:trPr>
          <w:trHeight w:val="400"/>
        </w:trPr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175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Characteristic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BE33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Follow-up at 4 months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70B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Follow-up at 6 months</w:t>
            </w:r>
          </w:p>
        </w:tc>
      </w:tr>
      <w:tr w:rsidR="00D836D5" w:rsidRPr="00D836D5" w14:paraId="13FD55CC" w14:textId="77777777" w:rsidTr="002D310E">
        <w:trPr>
          <w:trHeight w:val="400"/>
        </w:trPr>
        <w:tc>
          <w:tcPr>
            <w:tcW w:w="49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F971B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C2432" w14:textId="36EC5CB6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High PCS (PCS</w:t>
            </w:r>
            <w:r w:rsidR="00A62CC8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en-SG"/>
              </w:rPr>
              <w:sym w:font="Symbol" w:char="F0B3"/>
            </w: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20), n=63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54AC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Low PCS (PCS&lt;20), n=109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3CD53" w14:textId="3EB83B36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High PCS (PCS</w:t>
            </w:r>
            <w:r w:rsidR="00A62CC8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en-SG"/>
              </w:rPr>
              <w:sym w:font="Symbol" w:char="F0B3"/>
            </w: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20), n=53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8D91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SG"/>
              </w:rPr>
              <w:t>Low PCS (PCS&lt;20), n=97</w:t>
            </w:r>
          </w:p>
        </w:tc>
      </w:tr>
      <w:tr w:rsidR="00D836D5" w:rsidRPr="00D836D5" w14:paraId="67B122C2" w14:textId="77777777" w:rsidTr="002D310E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320C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Chronic post-hysterectomy pain, n (%)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66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26/63 (41.3%)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FF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24/109 (22.0%)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FB6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14/53 (26.4%)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4A8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10/97 (10.3%)</w:t>
            </w:r>
          </w:p>
        </w:tc>
      </w:tr>
      <w:tr w:rsidR="00D836D5" w:rsidRPr="00D836D5" w14:paraId="25BCDA8D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BE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Duration of pain abdominal pain after surgery, </w:t>
            </w:r>
            <w:proofErr w:type="gramStart"/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n(</w:t>
            </w:r>
            <w:proofErr w:type="gramEnd"/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3DDA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AFFD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D95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81A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</w:tr>
      <w:tr w:rsidR="00D836D5" w:rsidRPr="00D836D5" w14:paraId="65E37B09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1EC9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I don't know / I don't remember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F91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1/63 (1.6%)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F23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1/109 (0.9%)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E5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1/53 (1.9%)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006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1/97 (1.1%)</w:t>
            </w:r>
          </w:p>
        </w:tc>
      </w:tr>
      <w:tr w:rsidR="00D836D5" w:rsidRPr="00D836D5" w14:paraId="26DF0383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5B3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Less than 1 month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76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25/63 (39.7%)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33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71/109 (65.1%)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52E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22/53 (41.5%)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F63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66/97 (68.0%)</w:t>
            </w:r>
          </w:p>
        </w:tc>
      </w:tr>
      <w:tr w:rsidR="00D836D5" w:rsidRPr="00D836D5" w14:paraId="6FA88DD4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668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1 to 3 months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480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9/63 (14.3%)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082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10/109 (9.2%)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BE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8/53 (15.1%)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87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7/97 (7.2%)</w:t>
            </w:r>
          </w:p>
        </w:tc>
      </w:tr>
      <w:tr w:rsidR="00D836D5" w:rsidRPr="00D836D5" w14:paraId="58ECA5BD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B39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More than 3 months, but not now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14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2/63 (3.2%)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316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3/109 (2.8%)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D4A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8/53 (15.1%)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CB9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13/97 (13.4%)</w:t>
            </w:r>
          </w:p>
        </w:tc>
      </w:tr>
      <w:tr w:rsidR="00D836D5" w:rsidRPr="00D836D5" w14:paraId="6621A95A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38DA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I still have pain, even since the operation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B9F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24/63 (38.1%)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307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24/109 (22.0%)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91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12/53 (22.6%)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F5E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10/97 (10.3%)</w:t>
            </w:r>
          </w:p>
        </w:tc>
      </w:tr>
      <w:tr w:rsidR="00D836D5" w:rsidRPr="00D836D5" w14:paraId="2BBAC7A8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E220" w14:textId="674F680E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I s</w:t>
            </w:r>
            <w:r w:rsidR="00472A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till have pain, it started some</w:t>
            </w: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time after the operation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A5D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2/63 (3.2%)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F62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0/109 (0.0%)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45B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2/53 (3.8%)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CB9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0/97 (0.0%)</w:t>
            </w:r>
          </w:p>
        </w:tc>
      </w:tr>
      <w:tr w:rsidR="00D836D5" w:rsidRPr="00D836D5" w14:paraId="2017DF8C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382C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Average pain score for the past 1 week (0-10), mean (SD)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60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1.7 (2.16)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977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0.8 (1.63)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76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0.9 (1.44)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F3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0.4 (1.35)</w:t>
            </w:r>
          </w:p>
        </w:tc>
      </w:tr>
      <w:tr w:rsidR="00D836D5" w:rsidRPr="00D836D5" w14:paraId="7F9E91E8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C20B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How does the scar feel to touch, n (%)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0513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503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F7E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B31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</w:tr>
      <w:tr w:rsidR="00D836D5" w:rsidRPr="00D836D5" w14:paraId="75D11CF8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BE9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Normal sensation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990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33/63 (52.4%)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29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75/109 (68.8%)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E0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35/53 (66.0%)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40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79/97 (81.4%)</w:t>
            </w:r>
          </w:p>
        </w:tc>
      </w:tr>
      <w:tr w:rsidR="00D836D5" w:rsidRPr="00D836D5" w14:paraId="26F9B455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369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Reduced sensation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3F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25/63 (39.7%)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0E0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24/109 (22.0%)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A1B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15/53 (28.3%)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00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16/97 (16.5%)</w:t>
            </w:r>
          </w:p>
        </w:tc>
      </w:tr>
      <w:tr w:rsidR="00D836D5" w:rsidRPr="00D836D5" w14:paraId="343F63DE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CAC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Increased sensation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A5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5/63 (7.9%)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613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10/109 (9.2%)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FE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3/53 (5.7%)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ABF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2/97 (2.1%)</w:t>
            </w:r>
          </w:p>
        </w:tc>
      </w:tr>
      <w:tr w:rsidR="00D836D5" w:rsidRPr="00D836D5" w14:paraId="6D8451D0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064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Presence of pelvic pain within last 3 months, n (%)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A85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28/63 (44.4%)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D4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28/108 (25.9%)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95D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17/53 (32.1%)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69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19/97 (19.6%)</w:t>
            </w:r>
          </w:p>
        </w:tc>
      </w:tr>
      <w:tr w:rsidR="00D836D5" w:rsidRPr="00D836D5" w14:paraId="6391DC48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9AC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Average pelvic pain score (0-10), mean (SD)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7E8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3.9 (1.96)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A2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3.2 (1.81)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534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3.0 (1.27)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C09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2.9 (2.20)</w:t>
            </w:r>
          </w:p>
        </w:tc>
      </w:tr>
      <w:tr w:rsidR="00D836D5" w:rsidRPr="00D836D5" w14:paraId="32B6722F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349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Worst pelvic pain score (0-10), mean (SD)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E6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4.9 (2.37)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1A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4.5 (2.30)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30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4.6 (1.54)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FF7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3.9 (2.32)</w:t>
            </w:r>
          </w:p>
        </w:tc>
      </w:tr>
      <w:tr w:rsidR="00D836D5" w:rsidRPr="00D836D5" w14:paraId="778FDE7C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50A4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Pain interfering with sleep in last 3 months, n (%)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55B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11/62 (17.7%)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C81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8/108 (7.4%)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CAD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7/53 (13.2%)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3B3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4/97 (4.1%)</w:t>
            </w:r>
          </w:p>
        </w:tc>
      </w:tr>
      <w:tr w:rsidR="00D836D5" w:rsidRPr="00D836D5" w14:paraId="5E520777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0A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How much does pain affect your daily living now, n (%</w:t>
            </w:r>
            <w:proofErr w:type="gramStart"/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)</w:t>
            </w:r>
            <w:proofErr w:type="gramEnd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5D5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7AF0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BDE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C5F4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</w:tr>
      <w:tr w:rsidR="00D836D5" w:rsidRPr="00D836D5" w14:paraId="1607A020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5AAB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Not at all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FDF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44/62 (71.0%)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D7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95/108 (88.0%)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B62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42/53 (79.2%)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AE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92/97 (94.8%)</w:t>
            </w:r>
          </w:p>
        </w:tc>
      </w:tr>
      <w:tr w:rsidR="00D836D5" w:rsidRPr="00D836D5" w14:paraId="68C5DB45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96EF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Some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836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16/62 (25.8%)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943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12/108 (11.1%)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810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11/53 (20.8%)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5B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3/97 (3.1%)</w:t>
            </w:r>
          </w:p>
        </w:tc>
      </w:tr>
      <w:tr w:rsidR="00D836D5" w:rsidRPr="00D836D5" w14:paraId="1BDA4087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E0F4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A lot, very much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9FEC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2/62 (3.2%)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EBD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1/108 (0.9%)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648D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0/53 (0.0%)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54D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2/97 (2.1%)</w:t>
            </w:r>
          </w:p>
        </w:tc>
      </w:tr>
      <w:tr w:rsidR="00D836D5" w:rsidRPr="00D836D5" w14:paraId="6CB8DFB4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4A18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Pain affecting the following activities, n (%)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66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7C10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56D1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412" w14:textId="77777777" w:rsidR="00D836D5" w:rsidRPr="00D836D5" w:rsidRDefault="00D836D5" w:rsidP="00D83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SG"/>
              </w:rPr>
            </w:pPr>
          </w:p>
        </w:tc>
      </w:tr>
      <w:tr w:rsidR="00D836D5" w:rsidRPr="00D836D5" w14:paraId="117AD7B3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C14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Getting up from chair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9D1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11/62 (17.7%)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38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14/108 (13.0%)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5C7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5/53 (9.4%)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E0D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6/97 (6.2%)</w:t>
            </w:r>
          </w:p>
        </w:tc>
      </w:tr>
      <w:tr w:rsidR="00D836D5" w:rsidRPr="00D836D5" w14:paraId="502A1AA1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2F6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Sitting down for more than 30 minutes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656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15/62 (24.2%)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F8B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10/108 (9.3%)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A5D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3/53 (5.7%)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4FD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1/97 (1.0%)</w:t>
            </w:r>
          </w:p>
        </w:tc>
      </w:tr>
      <w:tr w:rsidR="00D836D5" w:rsidRPr="00D836D5" w14:paraId="58B3411F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1D4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Standing up for more than 30 minutes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F1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14/62 (22.6%)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558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19/108 (17.6%)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34E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7/53 (13.2%)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681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9/97 (9.3%)</w:t>
            </w:r>
          </w:p>
        </w:tc>
      </w:tr>
      <w:tr w:rsidR="00D836D5" w:rsidRPr="00D836D5" w14:paraId="1C7AEDC4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2025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Walking up or down stairs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1C23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15/62 (24.2%)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56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18/108 (16.7%)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30E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7/53 (13.2%)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3F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9/96 (9.4%)</w:t>
            </w:r>
          </w:p>
        </w:tc>
      </w:tr>
      <w:tr w:rsidR="00D836D5" w:rsidRPr="00D836D5" w14:paraId="4F7DB7E6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430F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Carrying heavy bags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5B8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22/62 (35.5%)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5C6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31/103 (30.1%)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C544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19/51 (37.3%)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74E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21/95 (22.1%)</w:t>
            </w:r>
          </w:p>
        </w:tc>
      </w:tr>
      <w:tr w:rsidR="00D836D5" w:rsidRPr="00D836D5" w14:paraId="4009487D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DC6E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lastRenderedPageBreak/>
              <w:t xml:space="preserve">    Driving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4B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0/62 (0.0%)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1DC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1/108 (0.9%)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CF7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10/53 (18.9%)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D92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20/97 (20.6%)</w:t>
            </w:r>
          </w:p>
        </w:tc>
      </w:tr>
      <w:tr w:rsidR="00D836D5" w:rsidRPr="00D836D5" w14:paraId="534970BC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AF2A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Sports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A3B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4/62 (6.5%)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A0AD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6/108 (5.6%)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7C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1/53 (1.9%)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67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4/97 (4.1%)</w:t>
            </w:r>
          </w:p>
        </w:tc>
      </w:tr>
      <w:tr w:rsidR="00D836D5" w:rsidRPr="00D836D5" w14:paraId="72005EA8" w14:textId="77777777" w:rsidTr="00D836D5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6BC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 xml:space="preserve">    Working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2D5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14/62 (22.6%)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B47A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10/108 (9.3%)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3E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4/53 (7.5%)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139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6/97 (6.2%)</w:t>
            </w:r>
          </w:p>
        </w:tc>
      </w:tr>
      <w:tr w:rsidR="00D836D5" w:rsidRPr="00D836D5" w14:paraId="27A8F151" w14:textId="77777777" w:rsidTr="008A1526">
        <w:trPr>
          <w:trHeight w:val="32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2E7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Presence of pain during sexual intercourse within 3 months</w:t>
            </w: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52BE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12/60 (20.0%)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6B0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14/108 (13.0%)</w:t>
            </w: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D975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5/52 (9.6%)</w:t>
            </w: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072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8/95 (8.4%)</w:t>
            </w:r>
          </w:p>
        </w:tc>
      </w:tr>
      <w:tr w:rsidR="00D836D5" w:rsidRPr="00D836D5" w14:paraId="566A28DD" w14:textId="77777777" w:rsidTr="008A1526">
        <w:trPr>
          <w:trHeight w:val="3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8A58" w14:textId="77777777" w:rsidR="00D836D5" w:rsidRPr="00D836D5" w:rsidRDefault="00D836D5" w:rsidP="00D836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Pain affecting mood, n (%)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E043F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18/61 (29.5%)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5BA28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25/108 (23.1%)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35F21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6/53 (11.3%)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56396" w14:textId="77777777" w:rsidR="00D836D5" w:rsidRPr="00D836D5" w:rsidRDefault="00D836D5" w:rsidP="00D836D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</w:pPr>
            <w:r w:rsidRPr="00D836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SG"/>
              </w:rPr>
              <w:t>9/97 (9.3%)</w:t>
            </w:r>
          </w:p>
        </w:tc>
      </w:tr>
    </w:tbl>
    <w:p w14:paraId="41AE890A" w14:textId="77777777" w:rsidR="00184FA6" w:rsidRDefault="008A1526"/>
    <w:p w14:paraId="3993BBCD" w14:textId="73ACC941" w:rsidR="00A62CC8" w:rsidRDefault="00A62CC8" w:rsidP="00A62CC8">
      <w:bookmarkStart w:id="0" w:name="_GoBack"/>
      <w:bookmarkEnd w:id="0"/>
      <w:r>
        <w:t xml:space="preserve">Values presented as mean (SD) or frequency (%) as appropriate. </w:t>
      </w:r>
    </w:p>
    <w:p w14:paraId="73987BEA" w14:textId="24E2E456" w:rsidR="00A62CC8" w:rsidRDefault="00A62CC8" w:rsidP="00A62CC8">
      <w:r>
        <w:t>Abbrev</w:t>
      </w:r>
      <w:r w:rsidR="00861E8A">
        <w:t>iations: PCS – pain catastrophiz</w:t>
      </w:r>
      <w:r>
        <w:t>ing scale</w:t>
      </w:r>
    </w:p>
    <w:p w14:paraId="75438008" w14:textId="77777777" w:rsidR="00A62CC8" w:rsidRDefault="00A62CC8"/>
    <w:sectPr w:rsidR="00A62CC8" w:rsidSect="00D836D5">
      <w:pgSz w:w="1682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D5"/>
    <w:rsid w:val="00050A36"/>
    <w:rsid w:val="000E6BD3"/>
    <w:rsid w:val="000F1F05"/>
    <w:rsid w:val="001111BB"/>
    <w:rsid w:val="00117B4C"/>
    <w:rsid w:val="001765B8"/>
    <w:rsid w:val="00184CDF"/>
    <w:rsid w:val="001C098B"/>
    <w:rsid w:val="00231B9B"/>
    <w:rsid w:val="002472D0"/>
    <w:rsid w:val="002853C7"/>
    <w:rsid w:val="002C4BD4"/>
    <w:rsid w:val="002D310E"/>
    <w:rsid w:val="003D6717"/>
    <w:rsid w:val="003E5CD4"/>
    <w:rsid w:val="003F2381"/>
    <w:rsid w:val="00472A09"/>
    <w:rsid w:val="00477E34"/>
    <w:rsid w:val="004865D9"/>
    <w:rsid w:val="00493BC8"/>
    <w:rsid w:val="00590157"/>
    <w:rsid w:val="005A72C1"/>
    <w:rsid w:val="005C08F5"/>
    <w:rsid w:val="006C5BE7"/>
    <w:rsid w:val="00773779"/>
    <w:rsid w:val="007B2C17"/>
    <w:rsid w:val="007B7095"/>
    <w:rsid w:val="007C257B"/>
    <w:rsid w:val="007D2D9B"/>
    <w:rsid w:val="007E1318"/>
    <w:rsid w:val="00802E09"/>
    <w:rsid w:val="0080750A"/>
    <w:rsid w:val="00861E8A"/>
    <w:rsid w:val="00895603"/>
    <w:rsid w:val="008A1526"/>
    <w:rsid w:val="008B2E92"/>
    <w:rsid w:val="008D5C6C"/>
    <w:rsid w:val="009164BE"/>
    <w:rsid w:val="00932CB7"/>
    <w:rsid w:val="00943557"/>
    <w:rsid w:val="009720F4"/>
    <w:rsid w:val="0098021C"/>
    <w:rsid w:val="00996902"/>
    <w:rsid w:val="009A0B89"/>
    <w:rsid w:val="009A2AFB"/>
    <w:rsid w:val="009A6051"/>
    <w:rsid w:val="009B4692"/>
    <w:rsid w:val="009B701B"/>
    <w:rsid w:val="009C097D"/>
    <w:rsid w:val="009D2D9F"/>
    <w:rsid w:val="00A06380"/>
    <w:rsid w:val="00A30774"/>
    <w:rsid w:val="00A62CC8"/>
    <w:rsid w:val="00B07B84"/>
    <w:rsid w:val="00B55D6E"/>
    <w:rsid w:val="00BC26A1"/>
    <w:rsid w:val="00BF52D2"/>
    <w:rsid w:val="00C16B15"/>
    <w:rsid w:val="00C36A3F"/>
    <w:rsid w:val="00C839B3"/>
    <w:rsid w:val="00CD6947"/>
    <w:rsid w:val="00CE3109"/>
    <w:rsid w:val="00D26366"/>
    <w:rsid w:val="00D72D4D"/>
    <w:rsid w:val="00D836D5"/>
    <w:rsid w:val="00DA0E86"/>
    <w:rsid w:val="00DA2098"/>
    <w:rsid w:val="00DF0CFD"/>
    <w:rsid w:val="00DF24AD"/>
    <w:rsid w:val="00E046AF"/>
    <w:rsid w:val="00E176BE"/>
    <w:rsid w:val="00E36AE2"/>
    <w:rsid w:val="00E466AE"/>
    <w:rsid w:val="00E8321A"/>
    <w:rsid w:val="00E96DB1"/>
    <w:rsid w:val="00ED1FBC"/>
    <w:rsid w:val="00F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045B"/>
  <w14:defaultImageDpi w14:val="32767"/>
  <w15:chartTrackingRefBased/>
  <w15:docId w15:val="{CAD49E52-4968-F448-B35E-6BEDBD7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Tan</dc:creator>
  <cp:keywords/>
  <dc:description/>
  <cp:lastModifiedBy>Han Nianlin</cp:lastModifiedBy>
  <cp:revision>2</cp:revision>
  <dcterms:created xsi:type="dcterms:W3CDTF">2020-03-24T02:48:00Z</dcterms:created>
  <dcterms:modified xsi:type="dcterms:W3CDTF">2020-03-24T02:48:00Z</dcterms:modified>
</cp:coreProperties>
</file>