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3CEB10" w14:textId="6DB84D8C" w:rsidR="00E922EF" w:rsidRPr="002C3E74" w:rsidRDefault="00E922EF" w:rsidP="00E922E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C3E74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2C3E74">
        <w:rPr>
          <w:rFonts w:ascii="Times New Roman" w:hAnsi="Times New Roman" w:cs="Times New Roman" w:hint="eastAsia"/>
          <w:b/>
          <w:bCs/>
          <w:sz w:val="24"/>
          <w:szCs w:val="24"/>
        </w:rPr>
        <w:t>upp</w:t>
      </w:r>
      <w:r w:rsidRPr="002C3E74">
        <w:rPr>
          <w:rFonts w:ascii="Times New Roman" w:hAnsi="Times New Roman" w:cs="Times New Roman"/>
          <w:b/>
          <w:bCs/>
          <w:sz w:val="24"/>
          <w:szCs w:val="24"/>
        </w:rPr>
        <w:t xml:space="preserve">lementary Figure 1. The correlation of HSP70 family members with </w:t>
      </w:r>
      <w:r w:rsidRPr="002C3E7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CD163 </w:t>
      </w:r>
      <w:r w:rsidRPr="002C3E74">
        <w:rPr>
          <w:rFonts w:ascii="Times New Roman" w:hAnsi="Times New Roman" w:cs="Times New Roman"/>
          <w:b/>
          <w:bCs/>
          <w:sz w:val="24"/>
          <w:szCs w:val="24"/>
        </w:rPr>
        <w:t xml:space="preserve">and </w:t>
      </w:r>
      <w:r w:rsidRPr="002C3E7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CD206 </w:t>
      </w:r>
      <w:r w:rsidRPr="002C3E74">
        <w:rPr>
          <w:rFonts w:ascii="Times New Roman" w:hAnsi="Times New Roman" w:cs="Times New Roman"/>
          <w:b/>
          <w:bCs/>
          <w:sz w:val="24"/>
          <w:szCs w:val="24"/>
        </w:rPr>
        <w:t>in primary tumor cases in TCGA-HNSC</w:t>
      </w:r>
    </w:p>
    <w:p w14:paraId="5283F0C4" w14:textId="32EA6B54" w:rsidR="000B5DB4" w:rsidRPr="002C3E74" w:rsidRDefault="000B5DB4" w:rsidP="00E922E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C3E74">
        <w:rPr>
          <w:noProof/>
        </w:rPr>
        <w:drawing>
          <wp:inline distT="0" distB="0" distL="0" distR="0" wp14:anchorId="2045C9D1" wp14:editId="7391AFFC">
            <wp:extent cx="5378072" cy="2311604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84801" cy="2314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12A398" w14:textId="77777777" w:rsidR="00E922EF" w:rsidRPr="002C3E74" w:rsidRDefault="00E922EF" w:rsidP="00E922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C3E74">
        <w:rPr>
          <w:rFonts w:ascii="Times New Roman" w:hAnsi="Times New Roman" w:cs="Times New Roman"/>
          <w:b/>
          <w:bCs/>
          <w:sz w:val="24"/>
          <w:szCs w:val="24"/>
        </w:rPr>
        <w:t>A-B.</w:t>
      </w:r>
      <w:r w:rsidRPr="002C3E74">
        <w:rPr>
          <w:rFonts w:ascii="Times New Roman" w:hAnsi="Times New Roman" w:cs="Times New Roman"/>
          <w:sz w:val="24"/>
          <w:szCs w:val="24"/>
        </w:rPr>
        <w:t xml:space="preserve"> A heatmap (A) and plot charts (B) showing the correlation of HSP70 family members with</w:t>
      </w:r>
      <w:r w:rsidRPr="002C3E74">
        <w:rPr>
          <w:rFonts w:ascii="Times New Roman" w:hAnsi="Times New Roman" w:cs="Times New Roman"/>
          <w:i/>
          <w:iCs/>
          <w:sz w:val="24"/>
          <w:szCs w:val="24"/>
        </w:rPr>
        <w:t xml:space="preserve"> CD163</w:t>
      </w:r>
      <w:r w:rsidRPr="002C3E74">
        <w:rPr>
          <w:rFonts w:ascii="Times New Roman" w:hAnsi="Times New Roman" w:cs="Times New Roman"/>
          <w:sz w:val="24"/>
          <w:szCs w:val="24"/>
        </w:rPr>
        <w:t xml:space="preserve"> and </w:t>
      </w:r>
      <w:r w:rsidRPr="002C3E74">
        <w:rPr>
          <w:rFonts w:ascii="Times New Roman" w:hAnsi="Times New Roman" w:cs="Times New Roman"/>
          <w:i/>
          <w:iCs/>
          <w:sz w:val="24"/>
          <w:szCs w:val="24"/>
        </w:rPr>
        <w:t xml:space="preserve">CD206 </w:t>
      </w:r>
      <w:r w:rsidRPr="002C3E74">
        <w:rPr>
          <w:rFonts w:ascii="Times New Roman" w:hAnsi="Times New Roman" w:cs="Times New Roman"/>
          <w:sz w:val="24"/>
          <w:szCs w:val="24"/>
        </w:rPr>
        <w:t>in primary tumor cases (N=520) in TCGA-HNSC.</w:t>
      </w:r>
    </w:p>
    <w:p w14:paraId="200A1018" w14:textId="77777777" w:rsidR="001F465B" w:rsidRPr="002C3E74" w:rsidRDefault="001F465B"/>
    <w:sectPr w:rsidR="001F465B" w:rsidRPr="002C3E74" w:rsidSect="000D1B67">
      <w:pgSz w:w="11906" w:h="16838"/>
      <w:pgMar w:top="1440" w:right="1800" w:bottom="1440" w:left="180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121502" w14:textId="77777777" w:rsidR="00B47560" w:rsidRDefault="00B47560" w:rsidP="00E922EF">
      <w:r>
        <w:separator/>
      </w:r>
    </w:p>
  </w:endnote>
  <w:endnote w:type="continuationSeparator" w:id="0">
    <w:p w14:paraId="24216448" w14:textId="77777777" w:rsidR="00B47560" w:rsidRDefault="00B47560" w:rsidP="00E922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AA011A" w14:textId="77777777" w:rsidR="00B47560" w:rsidRDefault="00B47560" w:rsidP="00E922EF">
      <w:r>
        <w:separator/>
      </w:r>
    </w:p>
  </w:footnote>
  <w:footnote w:type="continuationSeparator" w:id="0">
    <w:p w14:paraId="5F6C1478" w14:textId="77777777" w:rsidR="00B47560" w:rsidRDefault="00B47560" w:rsidP="00E922E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jSzMDM3MbSwNDW2tDBX0lEKTi0uzszPAykwrAUA20hpOywAAAA="/>
  </w:docVars>
  <w:rsids>
    <w:rsidRoot w:val="00176276"/>
    <w:rsid w:val="000B5DB4"/>
    <w:rsid w:val="000D1B67"/>
    <w:rsid w:val="00176276"/>
    <w:rsid w:val="001F465B"/>
    <w:rsid w:val="002C3E74"/>
    <w:rsid w:val="00B16591"/>
    <w:rsid w:val="00B47560"/>
    <w:rsid w:val="00E82B9F"/>
    <w:rsid w:val="00E922EF"/>
    <w:rsid w:val="00EB4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9AA0437"/>
  <w14:discardImageEditingData/>
  <w14:defaultImageDpi w14:val="32767"/>
  <w15:chartTrackingRefBased/>
  <w15:docId w15:val="{06FFF66A-6053-4471-998D-1DAC645D1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22EF"/>
    <w:pPr>
      <w:widowControl w:val="0"/>
      <w:spacing w:after="0" w:line="240" w:lineRule="auto"/>
      <w:jc w:val="both"/>
    </w:pPr>
    <w:rPr>
      <w:kern w:val="2"/>
      <w:sz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922EF"/>
    <w:pPr>
      <w:tabs>
        <w:tab w:val="center" w:pos="4320"/>
        <w:tab w:val="right" w:pos="8640"/>
      </w:tabs>
    </w:pPr>
    <w:rPr>
      <w:kern w:val="0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E922EF"/>
  </w:style>
  <w:style w:type="paragraph" w:styleId="Footer">
    <w:name w:val="footer"/>
    <w:basedOn w:val="Normal"/>
    <w:link w:val="FooterChar"/>
    <w:uiPriority w:val="99"/>
    <w:unhideWhenUsed/>
    <w:rsid w:val="00E922EF"/>
    <w:pPr>
      <w:tabs>
        <w:tab w:val="center" w:pos="4320"/>
        <w:tab w:val="right" w:pos="8640"/>
      </w:tabs>
    </w:pPr>
    <w:rPr>
      <w:kern w:val="0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E922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</Words>
  <Characters>236</Characters>
  <Application>Microsoft Office Word</Application>
  <DocSecurity>0</DocSecurity>
  <Lines>1</Lines>
  <Paragraphs>1</Paragraphs>
  <ScaleCrop>false</ScaleCrop>
  <Company/>
  <LinksUpToDate>false</LinksUpToDate>
  <CharactersWithSpaces>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Lawrence, Shani</cp:lastModifiedBy>
  <cp:revision>2</cp:revision>
  <dcterms:created xsi:type="dcterms:W3CDTF">2020-07-20T02:45:00Z</dcterms:created>
  <dcterms:modified xsi:type="dcterms:W3CDTF">2020-07-22T03:37:00Z</dcterms:modified>
</cp:coreProperties>
</file>