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44717" w14:textId="19F885E5" w:rsidR="00A221CA" w:rsidRPr="00B167C5" w:rsidRDefault="00677668" w:rsidP="00A22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67C5">
        <w:rPr>
          <w:rFonts w:ascii="Times New Roman" w:hAnsi="Times New Roman" w:cs="Times New Roman"/>
          <w:sz w:val="24"/>
          <w:szCs w:val="24"/>
        </w:rPr>
        <w:t>Supplementary Material</w:t>
      </w:r>
    </w:p>
    <w:p w14:paraId="75F95C86" w14:textId="6E3552F8" w:rsidR="00677668" w:rsidRDefault="00677668" w:rsidP="00A221CA">
      <w:pPr>
        <w:spacing w:line="360" w:lineRule="auto"/>
        <w:rPr>
          <w:rFonts w:ascii="Times New Roman" w:hAnsi="Times New Roman" w:cs="Times New Roman" w:hint="eastAsia"/>
        </w:rPr>
      </w:pPr>
      <w:bookmarkStart w:id="0" w:name="_Hlk31036590"/>
      <w:r w:rsidRPr="00677668">
        <w:rPr>
          <w:noProof/>
          <w:sz w:val="30"/>
          <w:szCs w:val="30"/>
        </w:rPr>
        <w:drawing>
          <wp:anchor distT="0" distB="0" distL="114300" distR="114300" simplePos="0" relativeHeight="251655168" behindDoc="0" locked="0" layoutInCell="1" allowOverlap="1" wp14:anchorId="309825A5" wp14:editId="2557A65D">
            <wp:simplePos x="0" y="0"/>
            <wp:positionH relativeFrom="column">
              <wp:posOffset>581768</wp:posOffset>
            </wp:positionH>
            <wp:positionV relativeFrom="paragraph">
              <wp:posOffset>332799</wp:posOffset>
            </wp:positionV>
            <wp:extent cx="3933825" cy="172529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81AB7" w14:textId="27B56BE8" w:rsidR="00A221CA" w:rsidRDefault="00A221CA" w:rsidP="00A221C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S1. </w:t>
      </w:r>
      <w:r w:rsidRPr="001A4F15">
        <w:rPr>
          <w:rFonts w:ascii="Times New Roman" w:hAnsi="Times New Roman" w:cs="Times New Roman"/>
        </w:rPr>
        <w:t xml:space="preserve">Ovariectomy significantly decreased the </w:t>
      </w:r>
      <w:bookmarkStart w:id="1" w:name="_Hlk31021587"/>
      <w:r w:rsidRPr="001A4F15">
        <w:rPr>
          <w:rFonts w:ascii="Times New Roman" w:hAnsi="Times New Roman" w:cs="Times New Roman"/>
        </w:rPr>
        <w:t>uterine</w:t>
      </w:r>
      <w:bookmarkEnd w:id="1"/>
      <w:r w:rsidRPr="001A4F15">
        <w:rPr>
          <w:rFonts w:ascii="Times New Roman" w:hAnsi="Times New Roman" w:cs="Times New Roman"/>
        </w:rPr>
        <w:t xml:space="preserve"> weight of mice</w:t>
      </w:r>
      <w:r>
        <w:rPr>
          <w:rFonts w:ascii="Times New Roman" w:hAnsi="Times New Roman" w:cs="Times New Roman"/>
        </w:rPr>
        <w:t>.</w:t>
      </w:r>
      <w:r w:rsidRPr="001A4F15">
        <w:rPr>
          <w:rFonts w:ascii="Times New Roman" w:hAnsi="Times New Roman" w:cs="Times New Roman"/>
        </w:rPr>
        <w:t xml:space="preserve"> </w:t>
      </w:r>
      <w:r w:rsidRPr="00F07C45">
        <w:rPr>
          <w:rFonts w:ascii="Times New Roman" w:hAnsi="Times New Roman" w:cs="Times New Roman"/>
        </w:rPr>
        <w:t xml:space="preserve">(a) </w:t>
      </w:r>
      <w:proofErr w:type="spellStart"/>
      <w:r>
        <w:rPr>
          <w:rFonts w:ascii="Times New Roman" w:hAnsi="Times New Roman" w:cs="Times New Roman"/>
        </w:rPr>
        <w:t>Representitive</w:t>
      </w:r>
      <w:proofErr w:type="spellEnd"/>
      <w:r>
        <w:rPr>
          <w:rFonts w:ascii="Times New Roman" w:hAnsi="Times New Roman" w:cs="Times New Roman"/>
        </w:rPr>
        <w:t xml:space="preserve"> photo of </w:t>
      </w:r>
      <w:r w:rsidRPr="00B30EC0">
        <w:rPr>
          <w:rFonts w:ascii="Times New Roman" w:hAnsi="Times New Roman" w:cs="Times New Roman"/>
        </w:rPr>
        <w:t>atrophic</w:t>
      </w:r>
      <w:r w:rsidRPr="00F07C45">
        <w:rPr>
          <w:rFonts w:ascii="Times New Roman" w:hAnsi="Times New Roman" w:cs="Times New Roman"/>
        </w:rPr>
        <w:t xml:space="preserve"> </w:t>
      </w:r>
      <w:r w:rsidRPr="00B30EC0">
        <w:rPr>
          <w:rFonts w:ascii="Times New Roman" w:hAnsi="Times New Roman" w:cs="Times New Roman"/>
        </w:rPr>
        <w:t xml:space="preserve">uterine </w:t>
      </w:r>
      <w:r>
        <w:rPr>
          <w:rFonts w:ascii="Times New Roman" w:hAnsi="Times New Roman" w:cs="Times New Roman"/>
        </w:rPr>
        <w:t>of</w:t>
      </w:r>
      <w:r w:rsidRPr="00F07C45">
        <w:rPr>
          <w:rFonts w:ascii="Times New Roman" w:hAnsi="Times New Roman" w:cs="Times New Roman"/>
        </w:rPr>
        <w:t xml:space="preserve"> OVX mice. </w:t>
      </w:r>
      <w:r>
        <w:rPr>
          <w:rFonts w:ascii="Times New Roman" w:hAnsi="Times New Roman" w:cs="Times New Roman"/>
        </w:rPr>
        <w:t xml:space="preserve">(b) </w:t>
      </w:r>
      <w:r w:rsidRPr="002A7971">
        <w:rPr>
          <w:rFonts w:ascii="Times New Roman" w:hAnsi="Times New Roman" w:cs="Times New Roman"/>
        </w:rPr>
        <w:t>Decreased uterus weight in OVX mice. n=5 per group.</w:t>
      </w:r>
      <w:r>
        <w:rPr>
          <w:rFonts w:ascii="Times New Roman" w:hAnsi="Times New Roman" w:cs="Times New Roman"/>
        </w:rPr>
        <w:t xml:space="preserve"> </w:t>
      </w:r>
      <w:r w:rsidRPr="002A7971">
        <w:rPr>
          <w:rFonts w:ascii="Times New Roman" w:hAnsi="Times New Roman" w:cs="Times New Roman"/>
        </w:rPr>
        <w:t xml:space="preserve">Data are shown as mean ± </w:t>
      </w:r>
      <w:proofErr w:type="spellStart"/>
      <w:r w:rsidRPr="002A7971">
        <w:rPr>
          <w:rFonts w:ascii="Times New Roman" w:hAnsi="Times New Roman" w:cs="Times New Roman"/>
        </w:rPr>
        <w:t>s.d.</w:t>
      </w:r>
      <w:proofErr w:type="spellEnd"/>
      <w:r w:rsidRPr="002A7971">
        <w:rPr>
          <w:rFonts w:ascii="Times New Roman" w:hAnsi="Times New Roman" w:cs="Times New Roman"/>
        </w:rPr>
        <w:t xml:space="preserve"> ***P &lt; 0.001 (Student’s t-test).</w:t>
      </w:r>
    </w:p>
    <w:p w14:paraId="5A16AC05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10168D12" w14:textId="74A0DBA1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06E195" wp14:editId="22716E4A">
            <wp:simplePos x="0" y="0"/>
            <wp:positionH relativeFrom="column">
              <wp:posOffset>452887</wp:posOffset>
            </wp:positionH>
            <wp:positionV relativeFrom="paragraph">
              <wp:posOffset>453869</wp:posOffset>
            </wp:positionV>
            <wp:extent cx="4368800" cy="179387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5C4C2" w14:textId="77777777" w:rsidR="00A221CA" w:rsidRDefault="00A221CA" w:rsidP="00A221CA">
      <w:pPr>
        <w:spacing w:line="360" w:lineRule="auto"/>
        <w:rPr>
          <w:rFonts w:ascii="Times New Roman" w:hAnsi="Times New Roman" w:cs="Times New Roman"/>
        </w:rPr>
      </w:pPr>
      <w:r w:rsidRPr="00160F6A">
        <w:rPr>
          <w:rFonts w:ascii="Times New Roman" w:hAnsi="Times New Roman" w:cs="Times New Roman"/>
        </w:rPr>
        <w:t>Figure S2</w:t>
      </w:r>
      <w:r>
        <w:rPr>
          <w:rFonts w:ascii="Times New Roman" w:hAnsi="Times New Roman" w:cs="Times New Roman"/>
        </w:rPr>
        <w:t>.</w:t>
      </w:r>
      <w:r w:rsidRPr="00160F6A">
        <w:rPr>
          <w:rFonts w:ascii="Times New Roman" w:hAnsi="Times New Roman" w:cs="Times New Roman"/>
        </w:rPr>
        <w:t xml:space="preserve"> </w:t>
      </w:r>
      <w:bookmarkStart w:id="2" w:name="_Hlk31036174"/>
      <w:r w:rsidRPr="00160F6A">
        <w:rPr>
          <w:rFonts w:ascii="Times New Roman" w:hAnsi="Times New Roman" w:cs="Times New Roman"/>
        </w:rPr>
        <w:t xml:space="preserve">Representative confocal images of </w:t>
      </w:r>
      <w:proofErr w:type="spellStart"/>
      <w:r w:rsidRPr="00160F6A">
        <w:rPr>
          <w:rFonts w:ascii="Times New Roman" w:hAnsi="Times New Roman" w:cs="Times New Roman"/>
        </w:rPr>
        <w:t>microvessels</w:t>
      </w:r>
      <w:proofErr w:type="spellEnd"/>
      <w:r w:rsidRPr="00160F6A">
        <w:rPr>
          <w:rFonts w:ascii="Times New Roman" w:hAnsi="Times New Roman" w:cs="Times New Roman"/>
        </w:rPr>
        <w:t xml:space="preserve"> </w:t>
      </w:r>
      <w:proofErr w:type="spellStart"/>
      <w:r w:rsidRPr="00160F6A">
        <w:rPr>
          <w:rFonts w:ascii="Times New Roman" w:hAnsi="Times New Roman" w:cs="Times New Roman"/>
        </w:rPr>
        <w:t>immunostained</w:t>
      </w:r>
      <w:proofErr w:type="spellEnd"/>
      <w:r w:rsidRPr="00160F6A">
        <w:rPr>
          <w:rFonts w:ascii="Times New Roman" w:hAnsi="Times New Roman" w:cs="Times New Roman"/>
        </w:rPr>
        <w:t xml:space="preserve"> by CD31</w:t>
      </w:r>
      <w:r>
        <w:rPr>
          <w:rFonts w:ascii="Times New Roman" w:hAnsi="Times New Roman" w:cs="Times New Roman"/>
        </w:rPr>
        <w:t>(Red)</w:t>
      </w:r>
      <w:r w:rsidRPr="00160F6A">
        <w:rPr>
          <w:rFonts w:ascii="Times New Roman" w:hAnsi="Times New Roman" w:cs="Times New Roman"/>
        </w:rPr>
        <w:t xml:space="preserve"> and EMCN</w:t>
      </w:r>
      <w:r>
        <w:rPr>
          <w:rFonts w:ascii="Times New Roman" w:hAnsi="Times New Roman" w:cs="Times New Roman"/>
        </w:rPr>
        <w:t>(Green)</w:t>
      </w:r>
      <w:r w:rsidRPr="00160F6A">
        <w:rPr>
          <w:rFonts w:ascii="Times New Roman" w:hAnsi="Times New Roman" w:cs="Times New Roman"/>
        </w:rPr>
        <w:t xml:space="preserve"> (a) and quantitative analysis of type H </w:t>
      </w:r>
      <w:proofErr w:type="spellStart"/>
      <w:r w:rsidRPr="00160F6A">
        <w:rPr>
          <w:rFonts w:ascii="Times New Roman" w:hAnsi="Times New Roman" w:cs="Times New Roman"/>
        </w:rPr>
        <w:t>microvessel</w:t>
      </w:r>
      <w:proofErr w:type="spellEnd"/>
      <w:r w:rsidRPr="00160F6A">
        <w:rPr>
          <w:rFonts w:ascii="Times New Roman" w:hAnsi="Times New Roman" w:cs="Times New Roman"/>
        </w:rPr>
        <w:t xml:space="preserve"> density (b) in tibia sections of sham-operated (Sham) and ovariectomized (OVX) mice. Scale bar, 100 </w:t>
      </w:r>
      <w:proofErr w:type="spellStart"/>
      <w:r w:rsidRPr="00160F6A">
        <w:rPr>
          <w:rFonts w:ascii="Times New Roman" w:hAnsi="Times New Roman" w:cs="Times New Roman"/>
        </w:rPr>
        <w:t>μm</w:t>
      </w:r>
      <w:proofErr w:type="spellEnd"/>
      <w:r w:rsidRPr="00160F6A">
        <w:rPr>
          <w:rFonts w:ascii="Times New Roman" w:hAnsi="Times New Roman" w:cs="Times New Roman"/>
        </w:rPr>
        <w:t>. n=9 per group.</w:t>
      </w:r>
      <w:r>
        <w:rPr>
          <w:rFonts w:ascii="Times New Roman" w:hAnsi="Times New Roman" w:cs="Times New Roman"/>
        </w:rPr>
        <w:t xml:space="preserve"> </w:t>
      </w:r>
      <w:r w:rsidRPr="00C37EC1">
        <w:rPr>
          <w:rFonts w:ascii="Times New Roman" w:hAnsi="Times New Roman" w:cs="Times New Roman"/>
        </w:rPr>
        <w:t xml:space="preserve">Data are shown as mean ± </w:t>
      </w:r>
      <w:proofErr w:type="spellStart"/>
      <w:r w:rsidRPr="00C37EC1">
        <w:rPr>
          <w:rFonts w:ascii="Times New Roman" w:hAnsi="Times New Roman" w:cs="Times New Roman"/>
        </w:rPr>
        <w:t>s.d.</w:t>
      </w:r>
      <w:proofErr w:type="spellEnd"/>
      <w:r w:rsidRPr="00C37EC1">
        <w:rPr>
          <w:rFonts w:ascii="Times New Roman" w:hAnsi="Times New Roman" w:cs="Times New Roman"/>
        </w:rPr>
        <w:t xml:space="preserve"> **P &lt; 0.01 (Student’s t-test).</w:t>
      </w:r>
      <w:bookmarkEnd w:id="2"/>
    </w:p>
    <w:p w14:paraId="7DA22B38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102596F4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255DD2E8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51ABCB4B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6F0786A7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341D5813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541853" wp14:editId="4F661406">
            <wp:simplePos x="0" y="0"/>
            <wp:positionH relativeFrom="column">
              <wp:posOffset>960719</wp:posOffset>
            </wp:positionH>
            <wp:positionV relativeFrom="paragraph">
              <wp:posOffset>405082</wp:posOffset>
            </wp:positionV>
            <wp:extent cx="3338195" cy="483616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 xml:space="preserve"> </w:t>
      </w:r>
    </w:p>
    <w:p w14:paraId="4D6A1DFE" w14:textId="388A7E55" w:rsidR="00A221CA" w:rsidRDefault="00A221CA" w:rsidP="00A221C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S3. </w:t>
      </w:r>
      <w:r w:rsidRPr="009B61BA">
        <w:rPr>
          <w:rFonts w:ascii="Times New Roman" w:hAnsi="Times New Roman" w:cs="Times New Roman"/>
        </w:rPr>
        <w:t>Neutralization of endogenous Cxcl9 caused regain of bone mass in OVX mice.</w:t>
      </w:r>
      <w:r>
        <w:rPr>
          <w:rFonts w:ascii="Times New Roman" w:hAnsi="Times New Roman" w:cs="Times New Roman"/>
        </w:rPr>
        <w:t xml:space="preserve"> </w:t>
      </w:r>
      <w:r w:rsidRPr="009B61BA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9B61BA">
        <w:rPr>
          <w:rFonts w:ascii="Times New Roman" w:hAnsi="Times New Roman" w:cs="Times New Roman"/>
        </w:rPr>
        <w:t xml:space="preserve">) Representative micro-computed tomography (µCT) images of metaphyseal trabecular bone and cortical bone in the distal femur of </w:t>
      </w:r>
      <w:bookmarkStart w:id="3" w:name="_Hlk38965407"/>
      <w:r w:rsidRPr="009B61BA">
        <w:rPr>
          <w:rFonts w:ascii="Times New Roman" w:hAnsi="Times New Roman" w:cs="Times New Roman"/>
        </w:rPr>
        <w:t xml:space="preserve">OVX mice </w:t>
      </w:r>
      <w:r w:rsidR="00143800" w:rsidRPr="00143800">
        <w:rPr>
          <w:rFonts w:ascii="Times New Roman" w:hAnsi="Times New Roman" w:cs="Times New Roman"/>
        </w:rPr>
        <w:t>treated with vehicle (</w:t>
      </w:r>
      <w:proofErr w:type="spellStart"/>
      <w:r w:rsidR="00143800" w:rsidRPr="00143800">
        <w:rPr>
          <w:rFonts w:ascii="Times New Roman" w:hAnsi="Times New Roman" w:cs="Times New Roman"/>
        </w:rPr>
        <w:t>OVX+Veh</w:t>
      </w:r>
      <w:proofErr w:type="spellEnd"/>
      <w:r w:rsidR="00143800" w:rsidRPr="00143800">
        <w:rPr>
          <w:rFonts w:ascii="Times New Roman" w:hAnsi="Times New Roman" w:cs="Times New Roman"/>
        </w:rPr>
        <w:t xml:space="preserve">) or Cxcl9–neutralizing antibody (1μg/50 </w:t>
      </w:r>
      <w:proofErr w:type="spellStart"/>
      <w:r w:rsidR="00143800" w:rsidRPr="00143800">
        <w:rPr>
          <w:rFonts w:ascii="Times New Roman" w:hAnsi="Times New Roman" w:cs="Times New Roman"/>
        </w:rPr>
        <w:t>μl</w:t>
      </w:r>
      <w:proofErr w:type="spellEnd"/>
      <w:r w:rsidR="00143800" w:rsidRPr="00143800">
        <w:rPr>
          <w:rFonts w:ascii="Times New Roman" w:hAnsi="Times New Roman" w:cs="Times New Roman"/>
        </w:rPr>
        <w:t>) (</w:t>
      </w:r>
      <w:proofErr w:type="spellStart"/>
      <w:r w:rsidR="00143800" w:rsidRPr="00143800">
        <w:rPr>
          <w:rFonts w:ascii="Times New Roman" w:hAnsi="Times New Roman" w:cs="Times New Roman"/>
        </w:rPr>
        <w:t>OVX+Ab</w:t>
      </w:r>
      <w:proofErr w:type="spellEnd"/>
      <w:r w:rsidR="00143800" w:rsidRPr="00143800">
        <w:rPr>
          <w:rFonts w:ascii="Times New Roman" w:hAnsi="Times New Roman" w:cs="Times New Roman"/>
        </w:rPr>
        <w:t>) every other day for 2 months with the first injection at the day of 2 months after OVX (when bone loss has occurred)</w:t>
      </w:r>
      <w:bookmarkEnd w:id="3"/>
      <w:r w:rsidRPr="009B61BA">
        <w:rPr>
          <w:rFonts w:ascii="Times New Roman" w:hAnsi="Times New Roman" w:cs="Times New Roman"/>
        </w:rPr>
        <w:t>. Scale bar, 1 mm. (</w:t>
      </w:r>
      <w:r>
        <w:rPr>
          <w:rFonts w:ascii="Times New Roman" w:hAnsi="Times New Roman" w:cs="Times New Roman"/>
        </w:rPr>
        <w:t>b</w:t>
      </w:r>
      <w:r w:rsidRPr="009B61BA">
        <w:rPr>
          <w:rFonts w:ascii="Times New Roman" w:hAnsi="Times New Roman" w:cs="Times New Roman"/>
        </w:rPr>
        <w:t>) Quantitative µCT analysis of the trabecular bone fraction (Tb. BV/TV), trabecular number (</w:t>
      </w:r>
      <w:proofErr w:type="spellStart"/>
      <w:proofErr w:type="gramStart"/>
      <w:r w:rsidRPr="009B61BA">
        <w:rPr>
          <w:rFonts w:ascii="Times New Roman" w:hAnsi="Times New Roman" w:cs="Times New Roman"/>
        </w:rPr>
        <w:t>Tb.N</w:t>
      </w:r>
      <w:proofErr w:type="spellEnd"/>
      <w:proofErr w:type="gramEnd"/>
      <w:r w:rsidRPr="009B61BA">
        <w:rPr>
          <w:rFonts w:ascii="Times New Roman" w:hAnsi="Times New Roman" w:cs="Times New Roman"/>
        </w:rPr>
        <w:t>), trabecular thickness (</w:t>
      </w:r>
      <w:proofErr w:type="spellStart"/>
      <w:r w:rsidRPr="009B61BA">
        <w:rPr>
          <w:rFonts w:ascii="Times New Roman" w:hAnsi="Times New Roman" w:cs="Times New Roman"/>
        </w:rPr>
        <w:t>Tb.Th</w:t>
      </w:r>
      <w:proofErr w:type="spellEnd"/>
      <w:r w:rsidRPr="009B61BA">
        <w:rPr>
          <w:rFonts w:ascii="Times New Roman" w:hAnsi="Times New Roman" w:cs="Times New Roman"/>
        </w:rPr>
        <w:t xml:space="preserve">), cortical bone thickness (Ct. Th) and periosteal perimeter (Ps. Pm) of femora. n=5 per group. Data are shown as mean ± </w:t>
      </w:r>
      <w:proofErr w:type="spellStart"/>
      <w:r w:rsidRPr="009B61BA">
        <w:rPr>
          <w:rFonts w:ascii="Times New Roman" w:hAnsi="Times New Roman" w:cs="Times New Roman"/>
        </w:rPr>
        <w:t>s.d.</w:t>
      </w:r>
      <w:proofErr w:type="spellEnd"/>
      <w:r w:rsidRPr="009B61BA">
        <w:rPr>
          <w:rFonts w:ascii="Times New Roman" w:hAnsi="Times New Roman" w:cs="Times New Roman"/>
        </w:rPr>
        <w:t xml:space="preserve"> *P &lt; 0.05 (Student’s t-test).</w:t>
      </w:r>
    </w:p>
    <w:p w14:paraId="7CA964C2" w14:textId="77777777" w:rsidR="00677668" w:rsidRDefault="00677668" w:rsidP="00A221CA">
      <w:pPr>
        <w:spacing w:line="360" w:lineRule="auto"/>
        <w:rPr>
          <w:rFonts w:ascii="Times New Roman" w:hAnsi="Times New Roman" w:cs="Times New Roman"/>
        </w:rPr>
      </w:pPr>
    </w:p>
    <w:p w14:paraId="7B0D791A" w14:textId="7B5B67FB" w:rsidR="00A221CA" w:rsidRDefault="00677668" w:rsidP="00A221CA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640A5B" wp14:editId="68854C9A">
            <wp:simplePos x="0" y="0"/>
            <wp:positionH relativeFrom="column">
              <wp:posOffset>374123</wp:posOffset>
            </wp:positionH>
            <wp:positionV relativeFrom="paragraph">
              <wp:posOffset>214295</wp:posOffset>
            </wp:positionV>
            <wp:extent cx="4514215" cy="201803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1CA">
        <w:rPr>
          <w:rFonts w:ascii="Times New Roman" w:hAnsi="Times New Roman" w:cs="Times New Roman"/>
        </w:rPr>
        <w:t xml:space="preserve">Figure S4. </w:t>
      </w:r>
      <w:r w:rsidR="00A221CA" w:rsidRPr="004558BF">
        <w:rPr>
          <w:rFonts w:ascii="Times New Roman" w:hAnsi="Times New Roman" w:cs="Times New Roman"/>
        </w:rPr>
        <w:t xml:space="preserve">Representative confocal images of </w:t>
      </w:r>
      <w:proofErr w:type="spellStart"/>
      <w:r w:rsidR="00A221CA" w:rsidRPr="004558BF">
        <w:rPr>
          <w:rFonts w:ascii="Times New Roman" w:hAnsi="Times New Roman" w:cs="Times New Roman"/>
        </w:rPr>
        <w:t>microvessels</w:t>
      </w:r>
      <w:proofErr w:type="spellEnd"/>
      <w:r w:rsidR="00A221CA" w:rsidRPr="004558BF">
        <w:rPr>
          <w:rFonts w:ascii="Times New Roman" w:hAnsi="Times New Roman" w:cs="Times New Roman"/>
        </w:rPr>
        <w:t xml:space="preserve"> </w:t>
      </w:r>
      <w:proofErr w:type="spellStart"/>
      <w:r w:rsidR="00A221CA" w:rsidRPr="004558BF">
        <w:rPr>
          <w:rFonts w:ascii="Times New Roman" w:hAnsi="Times New Roman" w:cs="Times New Roman"/>
        </w:rPr>
        <w:t>immunostained</w:t>
      </w:r>
      <w:proofErr w:type="spellEnd"/>
      <w:r w:rsidR="00A221CA" w:rsidRPr="004558BF">
        <w:rPr>
          <w:rFonts w:ascii="Times New Roman" w:hAnsi="Times New Roman" w:cs="Times New Roman"/>
        </w:rPr>
        <w:t xml:space="preserve"> by CD31(Red) and EMCN(Green) (a) and quantitative analysis of type H </w:t>
      </w:r>
      <w:proofErr w:type="spellStart"/>
      <w:r w:rsidR="00A221CA" w:rsidRPr="004558BF">
        <w:rPr>
          <w:rFonts w:ascii="Times New Roman" w:hAnsi="Times New Roman" w:cs="Times New Roman"/>
        </w:rPr>
        <w:t>microvessel</w:t>
      </w:r>
      <w:proofErr w:type="spellEnd"/>
      <w:r w:rsidR="00A221CA" w:rsidRPr="004558BF">
        <w:rPr>
          <w:rFonts w:ascii="Times New Roman" w:hAnsi="Times New Roman" w:cs="Times New Roman"/>
        </w:rPr>
        <w:t xml:space="preserve"> density (b) in tibia sections of </w:t>
      </w:r>
      <w:r w:rsidR="00A221CA" w:rsidRPr="004419E6">
        <w:rPr>
          <w:rFonts w:ascii="Times New Roman" w:hAnsi="Times New Roman" w:cs="Times New Roman"/>
        </w:rPr>
        <w:t>OVX mice treated with vehicle or Cxcl9–neutralizing antibody</w:t>
      </w:r>
      <w:r w:rsidR="00A221CA">
        <w:rPr>
          <w:rFonts w:ascii="Times New Roman" w:hAnsi="Times New Roman" w:cs="Times New Roman"/>
        </w:rPr>
        <w:t xml:space="preserve"> </w:t>
      </w:r>
      <w:r w:rsidR="00A221CA" w:rsidRPr="00A624F2">
        <w:rPr>
          <w:rFonts w:ascii="Times New Roman" w:hAnsi="Times New Roman" w:cs="Times New Roman"/>
        </w:rPr>
        <w:t>with the first injection at the same day of OVX</w:t>
      </w:r>
      <w:r w:rsidR="00A221CA" w:rsidRPr="004558BF">
        <w:rPr>
          <w:rFonts w:ascii="Times New Roman" w:hAnsi="Times New Roman" w:cs="Times New Roman"/>
        </w:rPr>
        <w:t xml:space="preserve">. Scale bar, 100 </w:t>
      </w:r>
      <w:proofErr w:type="spellStart"/>
      <w:r w:rsidR="00A221CA" w:rsidRPr="004558BF">
        <w:rPr>
          <w:rFonts w:ascii="Times New Roman" w:hAnsi="Times New Roman" w:cs="Times New Roman"/>
        </w:rPr>
        <w:t>μm</w:t>
      </w:r>
      <w:proofErr w:type="spellEnd"/>
      <w:r w:rsidR="00A221CA" w:rsidRPr="004558BF">
        <w:rPr>
          <w:rFonts w:ascii="Times New Roman" w:hAnsi="Times New Roman" w:cs="Times New Roman"/>
        </w:rPr>
        <w:t xml:space="preserve">. n=9 per group. Data are shown as mean ± </w:t>
      </w:r>
      <w:proofErr w:type="spellStart"/>
      <w:r w:rsidR="00A221CA" w:rsidRPr="004558BF">
        <w:rPr>
          <w:rFonts w:ascii="Times New Roman" w:hAnsi="Times New Roman" w:cs="Times New Roman"/>
        </w:rPr>
        <w:t>s.d.</w:t>
      </w:r>
      <w:proofErr w:type="spellEnd"/>
      <w:r w:rsidR="00A221CA" w:rsidRPr="004558BF">
        <w:rPr>
          <w:rFonts w:ascii="Times New Roman" w:hAnsi="Times New Roman" w:cs="Times New Roman"/>
        </w:rPr>
        <w:t xml:space="preserve"> **P &lt; 0.01 (Student’s t-test).</w:t>
      </w:r>
    </w:p>
    <w:p w14:paraId="7CB0F919" w14:textId="3DFFFC3D" w:rsidR="00677668" w:rsidRPr="001668C3" w:rsidRDefault="00B167C5" w:rsidP="00A221CA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8DDD65" wp14:editId="72DE204B">
            <wp:simplePos x="0" y="0"/>
            <wp:positionH relativeFrom="column">
              <wp:posOffset>452384</wp:posOffset>
            </wp:positionH>
            <wp:positionV relativeFrom="paragraph">
              <wp:posOffset>379467</wp:posOffset>
            </wp:positionV>
            <wp:extent cx="4356100" cy="233108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511A" w14:textId="4E89C998" w:rsidR="000E2470" w:rsidRPr="00677668" w:rsidRDefault="00A221CA" w:rsidP="00677668">
      <w:pPr>
        <w:spacing w:line="360" w:lineRule="auto"/>
        <w:rPr>
          <w:rFonts w:ascii="Times New Roman" w:hAnsi="Times New Roman" w:cs="Times New Roman" w:hint="eastAsia"/>
        </w:rPr>
      </w:pPr>
      <w:r w:rsidRPr="00D30E07">
        <w:rPr>
          <w:rFonts w:ascii="Times New Roman" w:hAnsi="Times New Roman" w:cs="Times New Roman" w:hint="eastAsia"/>
        </w:rPr>
        <w:t>F</w:t>
      </w:r>
      <w:r w:rsidRPr="00D30E07">
        <w:rPr>
          <w:rFonts w:ascii="Times New Roman" w:hAnsi="Times New Roman" w:cs="Times New Roman"/>
        </w:rPr>
        <w:t xml:space="preserve">igure S5. </w:t>
      </w:r>
      <w:r w:rsidRPr="009D76F8">
        <w:rPr>
          <w:rFonts w:ascii="Times New Roman" w:hAnsi="Times New Roman" w:cs="Times New Roman"/>
        </w:rPr>
        <w:t>Cxcl9 activates CXCR3/ERK signaling in</w:t>
      </w:r>
      <w:r>
        <w:rPr>
          <w:rFonts w:ascii="Times New Roman" w:hAnsi="Times New Roman" w:cs="Times New Roman"/>
        </w:rPr>
        <w:t xml:space="preserve"> Raw264.7</w:t>
      </w:r>
      <w:r w:rsidRPr="00D30E07">
        <w:rPr>
          <w:rFonts w:ascii="Times New Roman" w:hAnsi="Times New Roman" w:cs="Times New Roman"/>
        </w:rPr>
        <w:t xml:space="preserve"> cells</w:t>
      </w:r>
      <w:r w:rsidRPr="009D76F8">
        <w:rPr>
          <w:rFonts w:ascii="Times New Roman" w:hAnsi="Times New Roman" w:cs="Times New Roman"/>
        </w:rPr>
        <w:t xml:space="preserve">. </w:t>
      </w:r>
      <w:r w:rsidRPr="00D30E0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D30E07">
        <w:rPr>
          <w:rFonts w:ascii="Times New Roman" w:hAnsi="Times New Roman" w:cs="Times New Roman"/>
        </w:rPr>
        <w:t xml:space="preserve">) Serum-starved </w:t>
      </w:r>
      <w:r>
        <w:rPr>
          <w:rFonts w:ascii="Times New Roman" w:hAnsi="Times New Roman" w:cs="Times New Roman"/>
        </w:rPr>
        <w:t>Raw264.7</w:t>
      </w:r>
      <w:r w:rsidRPr="00D30E07">
        <w:rPr>
          <w:rFonts w:ascii="Times New Roman" w:hAnsi="Times New Roman" w:cs="Times New Roman"/>
        </w:rPr>
        <w:t xml:space="preserve"> cells were incubated with 100 ng/ml Cxcl9 for the indicated time points. Total cell lysates were immunoblotted with antibodies specifically recognizing the phosphorylated form of </w:t>
      </w:r>
      <w:proofErr w:type="spellStart"/>
      <w:r w:rsidRPr="00D30E07">
        <w:rPr>
          <w:rFonts w:ascii="Times New Roman" w:hAnsi="Times New Roman" w:cs="Times New Roman"/>
        </w:rPr>
        <w:t>Src</w:t>
      </w:r>
      <w:proofErr w:type="spellEnd"/>
      <w:r w:rsidRPr="00D30E07">
        <w:rPr>
          <w:rFonts w:ascii="Times New Roman" w:hAnsi="Times New Roman" w:cs="Times New Roman"/>
        </w:rPr>
        <w:t xml:space="preserve"> and ERK. (</w:t>
      </w:r>
      <w:r>
        <w:rPr>
          <w:rFonts w:ascii="Times New Roman" w:hAnsi="Times New Roman" w:cs="Times New Roman"/>
        </w:rPr>
        <w:t>b</w:t>
      </w:r>
      <w:r w:rsidRPr="00D30E07">
        <w:rPr>
          <w:rFonts w:ascii="Times New Roman" w:hAnsi="Times New Roman" w:cs="Times New Roman"/>
        </w:rPr>
        <w:t xml:space="preserve">) Serum-starved </w:t>
      </w:r>
      <w:r>
        <w:rPr>
          <w:rFonts w:ascii="Times New Roman" w:hAnsi="Times New Roman" w:cs="Times New Roman"/>
        </w:rPr>
        <w:t>Raw264.7</w:t>
      </w:r>
      <w:r w:rsidRPr="00D30E07">
        <w:rPr>
          <w:rFonts w:ascii="Times New Roman" w:hAnsi="Times New Roman" w:cs="Times New Roman"/>
        </w:rPr>
        <w:t xml:space="preserve"> cells were incubated with Cxcl9 (100 ng/ml) or Cxcl9 plus NBI-74330 (CXCR3 antagonist) as indicated for 10 min. Total cell lysates were immunoblotted with antibodies specifically recognizing the phosphorylated form of </w:t>
      </w:r>
      <w:proofErr w:type="spellStart"/>
      <w:r w:rsidRPr="00D30E07">
        <w:rPr>
          <w:rFonts w:ascii="Times New Roman" w:hAnsi="Times New Roman" w:cs="Times New Roman"/>
        </w:rPr>
        <w:t>Src</w:t>
      </w:r>
      <w:proofErr w:type="spellEnd"/>
      <w:r w:rsidRPr="00D30E07">
        <w:rPr>
          <w:rFonts w:ascii="Times New Roman" w:hAnsi="Times New Roman" w:cs="Times New Roman"/>
        </w:rPr>
        <w:t xml:space="preserve"> and ERK.</w:t>
      </w:r>
      <w:bookmarkEnd w:id="0"/>
    </w:p>
    <w:sectPr w:rsidR="000E2470" w:rsidRPr="00677668" w:rsidSect="0067766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7E57C" w14:textId="77777777" w:rsidR="00E722E5" w:rsidRDefault="00E722E5" w:rsidP="00A221CA">
      <w:r>
        <w:separator/>
      </w:r>
    </w:p>
  </w:endnote>
  <w:endnote w:type="continuationSeparator" w:id="0">
    <w:p w14:paraId="561D2F53" w14:textId="77777777" w:rsidR="00E722E5" w:rsidRDefault="00E722E5" w:rsidP="00A22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2819109"/>
      <w:docPartObj>
        <w:docPartGallery w:val="Page Numbers (Bottom of Page)"/>
        <w:docPartUnique/>
      </w:docPartObj>
    </w:sdtPr>
    <w:sdtEndPr/>
    <w:sdtContent>
      <w:p w14:paraId="0424F322" w14:textId="77777777" w:rsidR="00230063" w:rsidRDefault="006731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89015AD" w14:textId="77777777" w:rsidR="00230063" w:rsidRDefault="00E722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9F15D" w14:textId="77777777" w:rsidR="00E722E5" w:rsidRDefault="00E722E5" w:rsidP="00A221CA">
      <w:r>
        <w:separator/>
      </w:r>
    </w:p>
  </w:footnote>
  <w:footnote w:type="continuationSeparator" w:id="0">
    <w:p w14:paraId="18C2CFCE" w14:textId="77777777" w:rsidR="00E722E5" w:rsidRDefault="00E722E5" w:rsidP="00A22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778F"/>
    <w:rsid w:val="000A7539"/>
    <w:rsid w:val="000E2470"/>
    <w:rsid w:val="0010306D"/>
    <w:rsid w:val="00132193"/>
    <w:rsid w:val="00143800"/>
    <w:rsid w:val="00173A69"/>
    <w:rsid w:val="0028778F"/>
    <w:rsid w:val="00307D1B"/>
    <w:rsid w:val="00673108"/>
    <w:rsid w:val="00677668"/>
    <w:rsid w:val="006923CE"/>
    <w:rsid w:val="006F5246"/>
    <w:rsid w:val="00837EF9"/>
    <w:rsid w:val="00A221CA"/>
    <w:rsid w:val="00B167C5"/>
    <w:rsid w:val="00C20425"/>
    <w:rsid w:val="00D71936"/>
    <w:rsid w:val="00E722E5"/>
    <w:rsid w:val="00EA12B1"/>
    <w:rsid w:val="00F0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227F8D"/>
  <w15:chartTrackingRefBased/>
  <w15:docId w15:val="{1C316FDA-49DD-4B37-9DD6-E5FBE350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1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21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2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21CA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221CA"/>
  </w:style>
  <w:style w:type="character" w:styleId="a8">
    <w:name w:val="annotation reference"/>
    <w:basedOn w:val="a0"/>
    <w:uiPriority w:val="99"/>
    <w:semiHidden/>
    <w:unhideWhenUsed/>
    <w:rsid w:val="00677668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677668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677668"/>
  </w:style>
  <w:style w:type="paragraph" w:styleId="ab">
    <w:name w:val="annotation subject"/>
    <w:basedOn w:val="a9"/>
    <w:next w:val="a9"/>
    <w:link w:val="ac"/>
    <w:uiPriority w:val="99"/>
    <w:semiHidden/>
    <w:unhideWhenUsed/>
    <w:rsid w:val="00677668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67766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77668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6776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Bin</dc:creator>
  <cp:keywords/>
  <dc:description/>
  <cp:lastModifiedBy>Administrator</cp:lastModifiedBy>
  <cp:revision>5</cp:revision>
  <dcterms:created xsi:type="dcterms:W3CDTF">2020-04-27T00:43:00Z</dcterms:created>
  <dcterms:modified xsi:type="dcterms:W3CDTF">2020-04-28T12:33:00Z</dcterms:modified>
</cp:coreProperties>
</file>