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7D6B6B" w14:textId="0D891204" w:rsidR="008B6711" w:rsidRPr="00EF3895" w:rsidRDefault="008B6711" w:rsidP="008B6711">
      <w:pPr>
        <w:spacing w:after="0" w:line="240" w:lineRule="auto"/>
        <w:rPr>
          <w:b/>
        </w:rPr>
      </w:pPr>
      <w:r w:rsidRPr="00EF3895">
        <w:rPr>
          <w:b/>
        </w:rPr>
        <w:t>Supplemental Materials</w:t>
      </w:r>
      <w:r>
        <w:rPr>
          <w:b/>
        </w:rPr>
        <w:t xml:space="preserve"> for the study:</w:t>
      </w:r>
    </w:p>
    <w:p w14:paraId="778EB5F1" w14:textId="77777777" w:rsidR="008B6711" w:rsidRDefault="008B6711" w:rsidP="00DF75F1">
      <w:pPr>
        <w:spacing w:after="120" w:line="480" w:lineRule="auto"/>
        <w:rPr>
          <w:b/>
        </w:rPr>
      </w:pPr>
    </w:p>
    <w:p w14:paraId="38E6E918" w14:textId="77777777" w:rsidR="008B6711" w:rsidRDefault="008B6711" w:rsidP="00DF75F1">
      <w:pPr>
        <w:spacing w:after="120" w:line="480" w:lineRule="auto"/>
        <w:rPr>
          <w:b/>
        </w:rPr>
      </w:pPr>
    </w:p>
    <w:p w14:paraId="6ADF2E54" w14:textId="77777777" w:rsidR="00551BD5" w:rsidRPr="00EE4CBB" w:rsidRDefault="00551BD5" w:rsidP="00551BD5">
      <w:pPr>
        <w:spacing w:after="120" w:line="480" w:lineRule="auto"/>
        <w:jc w:val="center"/>
        <w:rPr>
          <w:b/>
        </w:rPr>
      </w:pPr>
      <w:r>
        <w:rPr>
          <w:b/>
        </w:rPr>
        <w:t>T</w:t>
      </w:r>
      <w:r w:rsidRPr="00EE4CBB">
        <w:rPr>
          <w:b/>
        </w:rPr>
        <w:t xml:space="preserve">he </w:t>
      </w:r>
      <w:r>
        <w:rPr>
          <w:b/>
        </w:rPr>
        <w:t>Summit</w:t>
      </w:r>
      <w:r w:rsidRPr="00EE4CBB">
        <w:rPr>
          <w:b/>
        </w:rPr>
        <w:t xml:space="preserve"> Score </w:t>
      </w:r>
      <w:r>
        <w:rPr>
          <w:b/>
        </w:rPr>
        <w:t>Stratifies Mortality and Morbidity in</w:t>
      </w:r>
      <w:r w:rsidRPr="00EE4CBB">
        <w:rPr>
          <w:b/>
        </w:rPr>
        <w:t xml:space="preserve"> Chronic Obstructive Pulmonary Disease</w:t>
      </w:r>
    </w:p>
    <w:p w14:paraId="76F4CEAD" w14:textId="77777777" w:rsidR="0026456B" w:rsidRDefault="0026456B" w:rsidP="004F0930">
      <w:pPr>
        <w:spacing w:after="120" w:line="480" w:lineRule="auto"/>
      </w:pPr>
    </w:p>
    <w:p w14:paraId="28A9AFDF" w14:textId="2BC65C25" w:rsidR="00603E59" w:rsidRDefault="00603E59" w:rsidP="006D2046">
      <w:pPr>
        <w:spacing w:after="120" w:line="480" w:lineRule="auto"/>
      </w:pPr>
      <w:r>
        <w:t>Benjamin D. Horne</w:t>
      </w:r>
      <w:r w:rsidR="006D2046">
        <w:t xml:space="preserve">, PhD, </w:t>
      </w:r>
      <w:proofErr w:type="spellStart"/>
      <w:r w:rsidR="006D2046">
        <w:t>MStat</w:t>
      </w:r>
      <w:proofErr w:type="spellEnd"/>
      <w:r w:rsidR="006D2046">
        <w:t>, MPH*†;</w:t>
      </w:r>
      <w:r>
        <w:t xml:space="preserve"> </w:t>
      </w:r>
      <w:r w:rsidR="00D27436">
        <w:t xml:space="preserve">Matthew </w:t>
      </w:r>
      <w:r w:rsidR="008548C5">
        <w:t xml:space="preserve">J. </w:t>
      </w:r>
      <w:r w:rsidR="00D27436">
        <w:t>Hegewald,</w:t>
      </w:r>
      <w:r w:rsidR="006D2046">
        <w:t xml:space="preserve"> MD‡;</w:t>
      </w:r>
      <w:r w:rsidR="00D27436">
        <w:t xml:space="preserve"> </w:t>
      </w:r>
      <w:r w:rsidR="000D6C0E">
        <w:t xml:space="preserve">Courtney </w:t>
      </w:r>
      <w:r w:rsidR="000E60FC">
        <w:t xml:space="preserve">C. </w:t>
      </w:r>
      <w:r w:rsidR="000D6C0E">
        <w:t xml:space="preserve">Crim, MD§; </w:t>
      </w:r>
      <w:r w:rsidR="0066784A">
        <w:t>Susan Rea,</w:t>
      </w:r>
      <w:r w:rsidR="006D2046">
        <w:t xml:space="preserve"> PhD</w:t>
      </w:r>
      <w:r w:rsidR="000D6C0E">
        <w:t>¶</w:t>
      </w:r>
      <w:r w:rsidR="006D2046">
        <w:t>;</w:t>
      </w:r>
      <w:r w:rsidR="0066784A">
        <w:t xml:space="preserve"> </w:t>
      </w:r>
      <w:r w:rsidR="0061713E">
        <w:t>Tami L. Bair,</w:t>
      </w:r>
      <w:r w:rsidR="006D2046">
        <w:t xml:space="preserve"> BS*; </w:t>
      </w:r>
      <w:r w:rsidR="00D27436">
        <w:t>Denitza P. Blagev</w:t>
      </w:r>
      <w:r w:rsidR="006D2046">
        <w:t>, MD‡</w:t>
      </w:r>
    </w:p>
    <w:p w14:paraId="10CCBC94" w14:textId="738242B7" w:rsidR="006D2046" w:rsidRPr="006D2046" w:rsidRDefault="00DA2C0B" w:rsidP="006D2046">
      <w:pPr>
        <w:spacing w:after="120" w:line="480" w:lineRule="auto"/>
      </w:pPr>
      <w:r w:rsidRPr="006D2046">
        <w:rPr>
          <w:rFonts w:cs="Times New Roman"/>
        </w:rPr>
        <w:t xml:space="preserve">*Intermountain </w:t>
      </w:r>
      <w:r w:rsidR="00641F04">
        <w:rPr>
          <w:rFonts w:cs="Times New Roman"/>
        </w:rPr>
        <w:t>Medical Center</w:t>
      </w:r>
      <w:r>
        <w:rPr>
          <w:rFonts w:cs="Times New Roman"/>
        </w:rPr>
        <w:t xml:space="preserve"> </w:t>
      </w:r>
      <w:r w:rsidRPr="006D2046">
        <w:rPr>
          <w:rFonts w:cs="Times New Roman"/>
        </w:rPr>
        <w:t>Heart Institut</w:t>
      </w:r>
      <w:r>
        <w:rPr>
          <w:rFonts w:cs="Times New Roman"/>
        </w:rPr>
        <w:t>e, Salt Lake City, UT</w:t>
      </w:r>
      <w:r w:rsidRPr="006D2046">
        <w:rPr>
          <w:rFonts w:cs="Times New Roman"/>
        </w:rPr>
        <w:t>; †</w:t>
      </w:r>
      <w:r>
        <w:rPr>
          <w:rFonts w:cs="Times New Roman"/>
        </w:rPr>
        <w:t xml:space="preserve">Division of Cardiovascular Medicine, Department of Medicine, Stanford University, </w:t>
      </w:r>
      <w:r w:rsidR="00F40E72">
        <w:rPr>
          <w:rFonts w:cs="Times New Roman"/>
        </w:rPr>
        <w:t>Stanford</w:t>
      </w:r>
      <w:r>
        <w:rPr>
          <w:rFonts w:cs="Times New Roman"/>
        </w:rPr>
        <w:t>, CA</w:t>
      </w:r>
      <w:r w:rsidRPr="006D2046">
        <w:rPr>
          <w:rFonts w:cs="Times New Roman"/>
        </w:rPr>
        <w:t>; ‡</w:t>
      </w:r>
      <w:r>
        <w:rPr>
          <w:rFonts w:cs="Times New Roman"/>
        </w:rPr>
        <w:t xml:space="preserve">Division of Pulmonary Medicine, </w:t>
      </w:r>
      <w:r w:rsidRPr="006D2046">
        <w:rPr>
          <w:rFonts w:cs="Times New Roman"/>
        </w:rPr>
        <w:t>Department of Internal Medicine</w:t>
      </w:r>
      <w:r>
        <w:rPr>
          <w:rFonts w:cs="Times New Roman"/>
        </w:rPr>
        <w:t xml:space="preserve">, Intermountain Medical Center, Salt Lake City, UT; </w:t>
      </w:r>
      <w:r>
        <w:t xml:space="preserve">§Research &amp; Development, GlaxoSmithKline, </w:t>
      </w:r>
      <w:r>
        <w:rPr>
          <w:rFonts w:cs="Times New Roman"/>
        </w:rPr>
        <w:t>Research Triangle Park, NC</w:t>
      </w:r>
      <w:r>
        <w:t>; ¶Care Transformation, Intermountain Healthcare</w:t>
      </w:r>
      <w:r>
        <w:rPr>
          <w:rFonts w:cs="Times New Roman"/>
        </w:rPr>
        <w:t>, Salt Lake City, UT.</w:t>
      </w:r>
    </w:p>
    <w:p w14:paraId="14824E96" w14:textId="77777777" w:rsidR="00354313" w:rsidRDefault="00354313" w:rsidP="006D2046">
      <w:pPr>
        <w:spacing w:after="120" w:line="480" w:lineRule="auto"/>
        <w:rPr>
          <w:sz w:val="20"/>
          <w:u w:val="single"/>
        </w:rPr>
      </w:pPr>
    </w:p>
    <w:p w14:paraId="229EE9D6" w14:textId="77777777" w:rsidR="008B6711" w:rsidRDefault="008B6711">
      <w:pPr>
        <w:rPr>
          <w:sz w:val="20"/>
          <w:u w:val="single"/>
        </w:rPr>
      </w:pPr>
      <w:r>
        <w:rPr>
          <w:sz w:val="20"/>
          <w:u w:val="single"/>
        </w:rPr>
        <w:br w:type="page"/>
      </w:r>
    </w:p>
    <w:p w14:paraId="38B4BABF" w14:textId="77777777" w:rsidR="0083332A" w:rsidRDefault="0083332A" w:rsidP="0083332A">
      <w:pPr>
        <w:spacing w:line="480" w:lineRule="auto"/>
        <w:rPr>
          <w:b/>
        </w:rPr>
      </w:pPr>
      <w:r>
        <w:rPr>
          <w:b/>
        </w:rPr>
        <w:lastRenderedPageBreak/>
        <w:t>Supplemental Text</w:t>
      </w:r>
    </w:p>
    <w:p w14:paraId="503DAF7E" w14:textId="77777777" w:rsidR="0083332A" w:rsidRDefault="0083332A" w:rsidP="0083332A">
      <w:pPr>
        <w:spacing w:line="480" w:lineRule="auto"/>
        <w:rPr>
          <w:b/>
        </w:rPr>
      </w:pPr>
      <w:r>
        <w:rPr>
          <w:b/>
        </w:rPr>
        <w:t>Supplemental Methods</w:t>
      </w:r>
    </w:p>
    <w:p w14:paraId="7C67F6C4" w14:textId="5619DE5C" w:rsidR="00605F09" w:rsidRDefault="00605F09" w:rsidP="00605F09">
      <w:pPr>
        <w:spacing w:after="0" w:line="480" w:lineRule="auto"/>
        <w:ind w:firstLine="720"/>
        <w:rPr>
          <w:rFonts w:ascii="Calibri" w:hAnsi="Calibri"/>
        </w:rPr>
      </w:pPr>
      <w:r>
        <w:rPr>
          <w:rFonts w:ascii="Calibri" w:hAnsi="Calibri"/>
        </w:rPr>
        <w:t xml:space="preserve">The second Intermountain outpatient population </w:t>
      </w:r>
      <w:r w:rsidR="00622694">
        <w:rPr>
          <w:rFonts w:ascii="Calibri" w:hAnsi="Calibri"/>
        </w:rPr>
        <w:t>(N=8,551) included</w:t>
      </w:r>
      <w:r>
        <w:rPr>
          <w:rFonts w:ascii="Calibri" w:hAnsi="Calibri"/>
        </w:rPr>
        <w:t xml:space="preserve"> patients ages 40-80 years who did not </w:t>
      </w:r>
      <w:r w:rsidR="00622694">
        <w:rPr>
          <w:rFonts w:ascii="Calibri" w:hAnsi="Calibri"/>
        </w:rPr>
        <w:t>have the cardiovascular</w:t>
      </w:r>
      <w:r>
        <w:rPr>
          <w:rFonts w:ascii="Calibri" w:hAnsi="Calibri"/>
        </w:rPr>
        <w:t xml:space="preserve"> </w:t>
      </w:r>
      <w:r w:rsidR="00622694">
        <w:rPr>
          <w:rFonts w:ascii="Calibri" w:hAnsi="Calibri"/>
        </w:rPr>
        <w:t>risk factors or diagnoses required for the primary Intermountain validation population</w:t>
      </w:r>
      <w:r>
        <w:rPr>
          <w:rFonts w:ascii="Calibri" w:hAnsi="Calibri"/>
        </w:rPr>
        <w:t xml:space="preserve">. The third Intermountain validation population was </w:t>
      </w:r>
      <w:r w:rsidR="00622694">
        <w:rPr>
          <w:rFonts w:ascii="Calibri" w:hAnsi="Calibri"/>
        </w:rPr>
        <w:t xml:space="preserve">composed of all </w:t>
      </w:r>
      <w:r>
        <w:rPr>
          <w:rFonts w:ascii="Calibri" w:hAnsi="Calibri"/>
        </w:rPr>
        <w:t>inpatients (N=26,170) among wh</w:t>
      </w:r>
      <w:r w:rsidR="00622694">
        <w:rPr>
          <w:rFonts w:ascii="Calibri" w:hAnsi="Calibri"/>
        </w:rPr>
        <w:t>om</w:t>
      </w:r>
      <w:r>
        <w:rPr>
          <w:rFonts w:ascii="Calibri" w:hAnsi="Calibri"/>
        </w:rPr>
        <w:t xml:space="preserve"> were n=24,928 (95.3%) patients ≥40 years of age and n=1,242 (4.7%) ages 18-39 years who were admitted to one of the 22 hospitals with their first COPD encounter between January 2009 and December 2015. The primary discharge diagnosis were the ICD-9 codes </w:t>
      </w:r>
      <w:r w:rsidR="00622694">
        <w:rPr>
          <w:rFonts w:ascii="Calibri" w:hAnsi="Calibri"/>
        </w:rPr>
        <w:t xml:space="preserve">listed </w:t>
      </w:r>
      <w:r>
        <w:rPr>
          <w:rFonts w:ascii="Calibri" w:hAnsi="Calibri"/>
        </w:rPr>
        <w:t>for outpatients</w:t>
      </w:r>
      <w:r w:rsidR="00622694">
        <w:rPr>
          <w:rFonts w:ascii="Calibri" w:hAnsi="Calibri"/>
        </w:rPr>
        <w:t xml:space="preserve"> (490, 491, 492, 493, 494, or 496)</w:t>
      </w:r>
      <w:r>
        <w:rPr>
          <w:rFonts w:ascii="Calibri" w:hAnsi="Calibri"/>
        </w:rPr>
        <w:t xml:space="preserve">, </w:t>
      </w:r>
      <w:r w:rsidR="00622694">
        <w:rPr>
          <w:rFonts w:ascii="Calibri" w:hAnsi="Calibri"/>
        </w:rPr>
        <w:t>except for</w:t>
      </w:r>
      <w:r>
        <w:rPr>
          <w:rFonts w:ascii="Calibri" w:hAnsi="Calibri"/>
        </w:rPr>
        <w:t xml:space="preserve"> 495</w:t>
      </w:r>
      <w:r w:rsidR="00622694">
        <w:rPr>
          <w:rFonts w:ascii="Calibri" w:hAnsi="Calibri"/>
        </w:rPr>
        <w:t>. Inpatients</w:t>
      </w:r>
      <w:r>
        <w:rPr>
          <w:rFonts w:ascii="Calibri" w:hAnsi="Calibri"/>
        </w:rPr>
        <w:t xml:space="preserve"> with a primary asthma code were required to have a secondary COPD code. These inpatients were followed through January 2017 for mortality and other outcomes.</w:t>
      </w:r>
    </w:p>
    <w:p w14:paraId="0557BD5D" w14:textId="77777777" w:rsidR="005734B1" w:rsidRDefault="005734B1" w:rsidP="005734B1">
      <w:pPr>
        <w:spacing w:after="0" w:line="480" w:lineRule="auto"/>
        <w:ind w:firstLine="720"/>
      </w:pPr>
      <w:r>
        <w:t>S</w:t>
      </w:r>
      <w:r w:rsidRPr="001B728C">
        <w:t xml:space="preserve">econdary endpoints </w:t>
      </w:r>
      <w:r>
        <w:t>that were tested for association with the Summit Score in</w:t>
      </w:r>
      <w:r w:rsidRPr="001B728C">
        <w:t xml:space="preserve"> </w:t>
      </w:r>
      <w:r>
        <w:t xml:space="preserve">the four validation populations included the first moderate to severe COPD exacerbation and the first cardiovascular event. These analyses used Cox regression with time to event or censor. For the SUMMIT trial, these events were defined as </w:t>
      </w:r>
      <w:proofErr w:type="gramStart"/>
      <w:r>
        <w:t>previously,(</w:t>
      </w:r>
      <w:proofErr w:type="gramEnd"/>
      <w:r>
        <w:t>5,20) including that a cardiovascular event was the composite of MI, unstable angina, stroke, transient ischemic attack, or cardiovascular mortality. In the Intermountain populations, a cardiovascular event was the composite of MI, unstable angina, or stroke (transient ischemic attack data and the cause of death were not available; and, patients who died were censored at the time of death). In the SUMMIT validation subjects, associations of the Summit Score with changes in FEV</w:t>
      </w:r>
      <w:r w:rsidRPr="00D61158">
        <w:rPr>
          <w:vertAlign w:val="subscript"/>
        </w:rPr>
        <w:t>1</w:t>
      </w:r>
      <w:r>
        <w:t>, FVC, and the FEV</w:t>
      </w:r>
      <w:r w:rsidRPr="00D61158">
        <w:rPr>
          <w:vertAlign w:val="subscript"/>
        </w:rPr>
        <w:t>1</w:t>
      </w:r>
      <w:r>
        <w:t xml:space="preserve">/FVC ratio were </w:t>
      </w:r>
      <w:r w:rsidRPr="001B728C">
        <w:t xml:space="preserve">tested </w:t>
      </w:r>
      <w:r>
        <w:t>by analysis of variance.</w:t>
      </w:r>
    </w:p>
    <w:p w14:paraId="12084CF0" w14:textId="77777777" w:rsidR="005734B1" w:rsidRDefault="005734B1" w:rsidP="005734B1">
      <w:pPr>
        <w:spacing w:after="0" w:line="480" w:lineRule="auto"/>
        <w:ind w:firstLine="720"/>
      </w:pPr>
      <w:r>
        <w:t xml:space="preserve">Among the Intermountain populations, additional cardiovascular outcomes were available that empowered the evaluation of associations of the Summit Score with the endpoints of subsequent need for coronary revascularization, incident HF among patients free of HF at baseline, and incident </w:t>
      </w:r>
      <w:r>
        <w:lastRenderedPageBreak/>
        <w:t>arrhythmias among those free of arrhythmias at baseline.</w:t>
      </w:r>
      <w:r w:rsidRPr="00D839C6">
        <w:t xml:space="preserve"> </w:t>
      </w:r>
      <w:r>
        <w:t>These analyses were performed using Cox regression among each outpatient population separately and among the inpatients.</w:t>
      </w:r>
    </w:p>
    <w:p w14:paraId="41818AC4" w14:textId="77777777" w:rsidR="0083332A" w:rsidRDefault="0083332A" w:rsidP="0083332A">
      <w:pPr>
        <w:spacing w:after="0" w:line="480" w:lineRule="auto"/>
        <w:ind w:firstLine="720"/>
        <w:contextualSpacing/>
      </w:pPr>
      <w:r>
        <w:t xml:space="preserve">A second score, the Summit Lab Score, was derived utilizing the </w:t>
      </w:r>
      <w:proofErr w:type="gramStart"/>
      <w:r>
        <w:t>aforementioned variables</w:t>
      </w:r>
      <w:proofErr w:type="gramEnd"/>
      <w:r>
        <w:t xml:space="preserve"> and methods, but also entering the CBC factors, the BMP parameters, and high-sensitivity C-reactive protein (</w:t>
      </w:r>
      <w:proofErr w:type="spellStart"/>
      <w:r>
        <w:t>hsCRP</w:t>
      </w:r>
      <w:proofErr w:type="spellEnd"/>
      <w:r>
        <w:t xml:space="preserve">). The CBC and BMP variables included hematocrit, white blood cell count, platelet count, mean corpuscular volume (MCV), mean corpuscular hemoglobin concentration, red cell distribution width (RDW), mean platelet volume, sodium, potassium, calcium, bicarbonate, glucose, and creatinine. Other CBC and BMP components—red blood cell count, hemoglobin, mean corpuscular hemoglobin, chloride, and blood urea nitrogen—were excluded from models due to multicollinearity. Only 10.6% of SUMMIT subjects had CBC and BMP laboratory data available and 10.1% had </w:t>
      </w:r>
      <w:proofErr w:type="spellStart"/>
      <w:r>
        <w:t>hsCRP</w:t>
      </w:r>
      <w:proofErr w:type="spellEnd"/>
      <w:r>
        <w:t xml:space="preserve">, thus </w:t>
      </w:r>
      <w:proofErr w:type="gramStart"/>
      <w:r>
        <w:t>the majority of</w:t>
      </w:r>
      <w:proofErr w:type="gramEnd"/>
      <w:r>
        <w:t xml:space="preserve"> subjects were coded for missing data in these variables, allowing those subjects to be included in the Cox modeling for the Summit Lab Score.</w:t>
      </w:r>
    </w:p>
    <w:p w14:paraId="767F5B3E" w14:textId="367C458B" w:rsidR="001F6E52" w:rsidRDefault="001F6E52" w:rsidP="001F6E52">
      <w:pPr>
        <w:spacing w:after="0" w:line="480" w:lineRule="auto"/>
        <w:ind w:firstLine="720"/>
        <w:contextualSpacing/>
      </w:pPr>
      <w:r w:rsidRPr="009C1D52">
        <w:t xml:space="preserve">The previously-derived </w:t>
      </w:r>
      <w:r>
        <w:t>IMRS (9</w:t>
      </w:r>
      <w:r w:rsidRPr="009C1D52">
        <w:t xml:space="preserve">) </w:t>
      </w:r>
      <w:r>
        <w:t xml:space="preserve">and </w:t>
      </w:r>
      <w:proofErr w:type="spellStart"/>
      <w:r>
        <w:t>pIMRS</w:t>
      </w:r>
      <w:proofErr w:type="spellEnd"/>
      <w:r>
        <w:t xml:space="preserve"> (10</w:t>
      </w:r>
      <w:r w:rsidRPr="009C1D52">
        <w:t xml:space="preserve">) were </w:t>
      </w:r>
      <w:r>
        <w:t xml:space="preserve">evaluated for validation using published risk </w:t>
      </w:r>
      <w:r w:rsidRPr="009C1D52">
        <w:t>weightings for the CBC</w:t>
      </w:r>
      <w:r>
        <w:t xml:space="preserve"> factors</w:t>
      </w:r>
      <w:r w:rsidRPr="009C1D52">
        <w:t>, BMP</w:t>
      </w:r>
      <w:r>
        <w:t xml:space="preserve"> parameters</w:t>
      </w:r>
      <w:r w:rsidRPr="009C1D52">
        <w:t xml:space="preserve">, age, and (for </w:t>
      </w:r>
      <w:proofErr w:type="spellStart"/>
      <w:r w:rsidRPr="009C1D52">
        <w:t>pIMRS</w:t>
      </w:r>
      <w:proofErr w:type="spellEnd"/>
      <w:r w:rsidRPr="009C1D52">
        <w:t xml:space="preserve">) FVC and BMI. </w:t>
      </w:r>
      <w:r>
        <w:t xml:space="preserve">While IMRS was developed in a hospitalized population,(9) </w:t>
      </w:r>
      <w:proofErr w:type="spellStart"/>
      <w:r>
        <w:t>pIMRS</w:t>
      </w:r>
      <w:proofErr w:type="spellEnd"/>
      <w:r>
        <w:t xml:space="preserve"> was developed in a spirometry population of individuals with suspected pulmonary disease who did not necessarily receive a COPD diagnosis.(10) The association of these scores with all-cause mortality was evaluated </w:t>
      </w:r>
      <w:r w:rsidRPr="00496923">
        <w:t xml:space="preserve">in SUMMIT trial </w:t>
      </w:r>
      <w:r>
        <w:t xml:space="preserve">subjects </w:t>
      </w:r>
      <w:r w:rsidRPr="00496923">
        <w:t>using Cox regression and Kaplan-Meier method</w:t>
      </w:r>
      <w:r>
        <w:t xml:space="preserve">s. CBC or BMP panel results were available for n=1,810 SUMMIT subjects, but n=65 were excluded due to missing half or more of the components of one or both laboratory panels (thus for evaluation of IMRS, n=1,745) and an additional n=77 were excluded due to missing data in the </w:t>
      </w:r>
      <w:proofErr w:type="spellStart"/>
      <w:r>
        <w:t>pIMRS</w:t>
      </w:r>
      <w:proofErr w:type="spellEnd"/>
      <w:r>
        <w:t xml:space="preserve"> evaluation (n=1,668). Because both IMRS and </w:t>
      </w:r>
      <w:proofErr w:type="spellStart"/>
      <w:r>
        <w:t>pIMRS</w:t>
      </w:r>
      <w:proofErr w:type="spellEnd"/>
      <w:r>
        <w:t xml:space="preserve"> utilize sex-specific weightings for each component, categorization by previously-derived thresholds (9) or by quartiles was performed within each sex prior to analysis of the combined population.</w:t>
      </w:r>
    </w:p>
    <w:p w14:paraId="0276928A" w14:textId="77777777" w:rsidR="0083332A" w:rsidRDefault="0083332A" w:rsidP="0083332A">
      <w:pPr>
        <w:spacing w:line="480" w:lineRule="auto"/>
        <w:rPr>
          <w:b/>
        </w:rPr>
      </w:pPr>
    </w:p>
    <w:p w14:paraId="5358FCA7" w14:textId="77777777" w:rsidR="0083332A" w:rsidRDefault="0083332A" w:rsidP="0083332A">
      <w:pPr>
        <w:spacing w:line="480" w:lineRule="auto"/>
        <w:rPr>
          <w:b/>
        </w:rPr>
      </w:pPr>
      <w:r>
        <w:rPr>
          <w:b/>
        </w:rPr>
        <w:lastRenderedPageBreak/>
        <w:t>Supplemental Results</w:t>
      </w:r>
    </w:p>
    <w:p w14:paraId="50225DCF" w14:textId="77777777" w:rsidR="00AF1679" w:rsidRDefault="00AF1679" w:rsidP="001F6E52">
      <w:pPr>
        <w:spacing w:after="120" w:line="480" w:lineRule="auto"/>
        <w:ind w:firstLine="720"/>
      </w:pPr>
      <w:r>
        <w:t>Among the Intermountain non-cardiovascular outpatient validation population, the c-statistic for mortality of the Summit Score was c=0.708. For the Intermountain inpatient validation population, results were similarly strong (c=0.733).</w:t>
      </w:r>
    </w:p>
    <w:p w14:paraId="0270F24E" w14:textId="11167AF8" w:rsidR="007E7F9A" w:rsidRDefault="001F6E52" w:rsidP="007E7F9A">
      <w:pPr>
        <w:spacing w:after="120" w:line="480" w:lineRule="auto"/>
        <w:ind w:firstLine="720"/>
      </w:pPr>
      <w:r w:rsidRPr="00FB511E">
        <w:t>Secondary endpoints of the first moderate or severe COPD exacerbation and the first cardiovascular event</w:t>
      </w:r>
      <w:r>
        <w:t xml:space="preserve"> are provided in Supplemental Table S</w:t>
      </w:r>
      <w:r w:rsidR="00B31360">
        <w:t>4</w:t>
      </w:r>
      <w:r>
        <w:t xml:space="preserve"> for the Summit Score quartiles in each of the four validation populations.</w:t>
      </w:r>
      <w:r w:rsidR="007E7F9A">
        <w:t xml:space="preserve"> Importantly, longitudinal changes in FEV</w:t>
      </w:r>
      <w:r w:rsidR="007E7F9A" w:rsidRPr="00EE4557">
        <w:rPr>
          <w:vertAlign w:val="subscript"/>
        </w:rPr>
        <w:t>1</w:t>
      </w:r>
      <w:r w:rsidR="007E7F9A">
        <w:t xml:space="preserve"> and the FEV</w:t>
      </w:r>
      <w:r w:rsidR="007E7F9A" w:rsidRPr="00EE4557">
        <w:rPr>
          <w:vertAlign w:val="subscript"/>
        </w:rPr>
        <w:t>1</w:t>
      </w:r>
      <w:r w:rsidR="007E7F9A">
        <w:t>/FVC ratio, but not FVC, were predicted by the Summit Score (Supplemental Table S5), where the baseline values in the Summit Score quartiles 1, 2, 3, and 4 were 1829±455 mL, 1699±423 mL, 1641±398 mL, and 1555±368 mL (p&lt;0.001) for FEV</w:t>
      </w:r>
      <w:r w:rsidR="007E7F9A" w:rsidRPr="00EE4557">
        <w:rPr>
          <w:vertAlign w:val="subscript"/>
        </w:rPr>
        <w:t>1</w:t>
      </w:r>
      <w:r w:rsidR="007E7F9A">
        <w:t>, respectively, 3047±788, 2911±767, 2875±730, and 2800±685 (p&lt;0.001) for FVC, respectively, and 60.8±8.9%, 59.2±8.9%, 58.0±9.4%, and 56.5±9.8% (p&lt;0.001) for the FEV</w:t>
      </w:r>
      <w:r w:rsidR="007E7F9A" w:rsidRPr="00EE4557">
        <w:rPr>
          <w:vertAlign w:val="subscript"/>
        </w:rPr>
        <w:t>1</w:t>
      </w:r>
      <w:r w:rsidR="007E7F9A">
        <w:t>/FVC ratio, respectively.</w:t>
      </w:r>
    </w:p>
    <w:p w14:paraId="46C8773D" w14:textId="77777777" w:rsidR="00A66AF2" w:rsidRDefault="001F6E52" w:rsidP="00AF1679">
      <w:pPr>
        <w:spacing w:after="120" w:line="480" w:lineRule="auto"/>
        <w:ind w:firstLine="720"/>
      </w:pPr>
      <w:r>
        <w:t xml:space="preserve">Other secondary cardiovascular outcomes that were not available in the SUMMIT trial data but that could be evaluated in the Intermountain populations included coronary revascularization, incident HF, and incident cardiac arrhythmia. The Summit Score was associated with first revascularization in Intermountain cardiovascular risk outpatients (quartile 4 vs. 1: HR=1.27, CI=1.004, 1.60, p=0.046), non-cardiovascular risk outpatients (quartile 4 vs. 1: HR=2.90, CI=1.67, 5.02, p&lt;0.001), and inpatients (quartile 4 vs. 1: HR=3.04, CI=2.58, 3.58, p&lt;0.001). In outpatients with cardiovascular risks, n=6,335 had no history of HF and quartile 4 vs. 1 had HR=2.66 (CI=1.95, 3.63, p&lt;0.001), while outpatients without cardiovascular risks had HR=4.48 (CI=2.93, 6.85, p&lt;0.001) for quartile 4 vs. 1 in n=7,992 initially HF-free patients. In the inpatients, n=19,956 had no HF history and quartile 4 vs. 1 had HR=3.58 (CI=3.22, 3.98, p&lt;0.001). Among Intermountain patients free from arrhythmias at baseline, COPD outpatients with cardiovascular risks (n=7,233) had risk of first arrhythmia diagnosis in quartile 4 vs. 1 of HR=2.66 </w:t>
      </w:r>
      <w:r>
        <w:lastRenderedPageBreak/>
        <w:t>(CI=2.31, 3.07, p&lt;0.001), outpatients without cardiovascular risks (n=8,121) had arrhythmia risk in quartile 4 vs. 1 of HR=3.19 (CI=2.61, 3.89, p&lt;0.001), and COPD inpatients (n=20,271) had arrhythmia risk in quartile 4 vs. 1 of HR=3.53 (CI=3.23, 3.87, p&lt;0.001).</w:t>
      </w:r>
    </w:p>
    <w:p w14:paraId="1FDE252A" w14:textId="628C68F7" w:rsidR="001F6E52" w:rsidRDefault="001F6E52" w:rsidP="001F6E52">
      <w:pPr>
        <w:spacing w:line="480" w:lineRule="auto"/>
        <w:ind w:firstLine="720"/>
      </w:pPr>
      <w:r>
        <w:t xml:space="preserve">Previously, IMRS thresholds for high-, moderate-, and low-risk were derived in an Intermountain population hospitalized for any diagnosis,(9) but using these thresholds in the SUMMIT trial population (only N=1,745 subjects had CBC and BMP laboratory results available, and 101 deaths occurred) demonstrated that the majority of the population was in the IMRS moderate-risk group (n=1,303), with just n=357 in the low-risk and n=85 in the high-risk groups. Using those thresholds, IMRS was validated as a predictor of mortality (log-rank p-trend&lt;0.001) in the SUMMIT population, with mortality of 14.1% among high-risk (12 deaths), 5.9% among moderate-risk (77 deaths), and 3.4% among low-risk subjects (12 deaths). In Cox regression, the high-risk (HR=4.69, CI=2.11, 10.45, p&lt;0.001) and moderate-risk IMRS groups (HR=1.72, CI=0.93, 3.16, p=0.08) had elevated mortality risk compared with the low-risk category. When IMRS was divided into </w:t>
      </w:r>
      <w:r w:rsidRPr="006F240B">
        <w:rPr>
          <w:i/>
        </w:rPr>
        <w:t>ad hoc</w:t>
      </w:r>
      <w:r>
        <w:t xml:space="preserve"> quartiles of similar sample size, Kaplan-Meier analysis found a significant trend (log-rank p-trend=0.022, Supplemental Fig</w:t>
      </w:r>
      <w:bookmarkStart w:id="0" w:name="_GoBack"/>
      <w:bookmarkEnd w:id="0"/>
      <w:r>
        <w:t>ure S</w:t>
      </w:r>
      <w:r w:rsidR="00B31360">
        <w:t>4</w:t>
      </w:r>
      <w:r>
        <w:t xml:space="preserve">A) and Cox regression showed that IMRS quartiles 4, 3, and 2 (compared with quartile 1) had HR=2.22 (CI=1.13, 4.37; p=0.021), HR=1.86 (CI=0.96, 3.63; p=0.07), and HR=1.68 (CI=0.86, 3.29; p=0.13), respectively. Evaluation also validated </w:t>
      </w:r>
      <w:proofErr w:type="spellStart"/>
      <w:r>
        <w:t>pIMRS</w:t>
      </w:r>
      <w:proofErr w:type="spellEnd"/>
      <w:r>
        <w:t xml:space="preserve"> as a predictor of mortality in the SUMMIT population (log-rank p-trend=0.037, Supplemental Figure S</w:t>
      </w:r>
      <w:r w:rsidR="00B31360">
        <w:t>4</w:t>
      </w:r>
      <w:r>
        <w:t xml:space="preserve">B). In Cox regression, </w:t>
      </w:r>
      <w:proofErr w:type="spellStart"/>
      <w:r>
        <w:t>pIMRS</w:t>
      </w:r>
      <w:proofErr w:type="spellEnd"/>
      <w:r>
        <w:t xml:space="preserve"> quartiles 4, 3, and 2 had HR=1.59 (CI=0.90, 2.82, p=0.11), HR=1.64 (CI=0.93, 2.91, p=0.09), and HR=0.95 (CI=0.53, 1.72, p=0.87), respectively, compared with quartile 1.</w:t>
      </w:r>
    </w:p>
    <w:p w14:paraId="1FF3B6BD" w14:textId="5154B01D" w:rsidR="0083332A" w:rsidRDefault="0083332A" w:rsidP="001F6E52">
      <w:pPr>
        <w:spacing w:line="480" w:lineRule="auto"/>
        <w:ind w:firstLine="720"/>
      </w:pPr>
      <w:r>
        <w:t xml:space="preserve">Derivation of the Summit Lab Score utilized each of the factors that were significant predictors of mortality in the Summit Score, but further considered each lab value within the CBC and BMP, along with </w:t>
      </w:r>
      <w:proofErr w:type="spellStart"/>
      <w:r>
        <w:t>hsCRP</w:t>
      </w:r>
      <w:proofErr w:type="spellEnd"/>
      <w:r>
        <w:t xml:space="preserve"> as potential predictors. MCV and RDW were the only significant additional predictors of mortality that were included in the Summit Lab Score. Because 89.4% of SUMMIT subjects did not have </w:t>
      </w:r>
      <w:r>
        <w:lastRenderedPageBreak/>
        <w:t>laboratory data available, they were coded as missing the lab factors. Adding MCV and RDW to the Cox regression models resulted in the Summit Lab Score, which was not a stronger predictor of mortality than the Summit Score (see Supplemental Table S</w:t>
      </w:r>
      <w:r w:rsidR="00B31360">
        <w:t>6</w:t>
      </w:r>
      <w:r>
        <w:t xml:space="preserve"> and</w:t>
      </w:r>
      <w:r w:rsidR="00273BF7">
        <w:t xml:space="preserve"> Supplemental</w:t>
      </w:r>
      <w:r>
        <w:t xml:space="preserve"> Figure S</w:t>
      </w:r>
      <w:r w:rsidR="00B31360">
        <w:t>5</w:t>
      </w:r>
      <w:r>
        <w:t>).</w:t>
      </w:r>
      <w:r w:rsidR="002E35B6">
        <w:t xml:space="preserve"> Values of the Summit Lab Score were low-risk when less than 22, moderate risk for 22-29, and high risk for 30 or greater.</w:t>
      </w:r>
    </w:p>
    <w:p w14:paraId="5884AD20" w14:textId="77777777" w:rsidR="001F6E52" w:rsidRDefault="001F6E52" w:rsidP="0083332A">
      <w:pPr>
        <w:spacing w:line="480" w:lineRule="auto"/>
        <w:rPr>
          <w:b/>
        </w:rPr>
      </w:pPr>
    </w:p>
    <w:p w14:paraId="3943E27B" w14:textId="77777777" w:rsidR="00AF1679" w:rsidRDefault="00AF1679">
      <w:pPr>
        <w:rPr>
          <w:b/>
        </w:rPr>
      </w:pPr>
      <w:r>
        <w:rPr>
          <w:b/>
        </w:rPr>
        <w:br w:type="page"/>
      </w:r>
    </w:p>
    <w:p w14:paraId="07B73455" w14:textId="125A9CF3" w:rsidR="0083332A" w:rsidRDefault="0083332A" w:rsidP="0083332A">
      <w:pPr>
        <w:spacing w:line="480" w:lineRule="auto"/>
        <w:rPr>
          <w:b/>
        </w:rPr>
      </w:pPr>
      <w:r>
        <w:rPr>
          <w:b/>
        </w:rPr>
        <w:lastRenderedPageBreak/>
        <w:t>Supplemental Discussion</w:t>
      </w:r>
    </w:p>
    <w:p w14:paraId="7AD814A2" w14:textId="3B04C74E" w:rsidR="00137059" w:rsidRDefault="0083332A" w:rsidP="0097568C">
      <w:pPr>
        <w:spacing w:line="480" w:lineRule="auto"/>
        <w:ind w:firstLine="720"/>
      </w:pPr>
      <w:r>
        <w:t xml:space="preserve">In developing the Summit Lab Score, the general health parameters MCV and RDW were both associated with mortality as with </w:t>
      </w:r>
      <w:proofErr w:type="gramStart"/>
      <w:r>
        <w:t>IMRS,(</w:t>
      </w:r>
      <w:proofErr w:type="gramEnd"/>
      <w:r>
        <w:t>9) although the lab score was not substantially more powerful than the primary Summit score. This may have been in part due to the substantial missing laboratory data. These laboratory parameters have been found to be associated with mortality and other outcomes in general populations (9,S1) and based on specific diagnoses including COPD.(S1) These results for MCV and RDW, lab tests strongly associated with systemic inflammation,(S2) provides further evidence that systemic inflammation connects COPD and cardiovascular disease. These laboratory factors and common general laboratory elements in the CBC and BMP deserve additional attention in COPD risk prediction.</w:t>
      </w:r>
      <w:bookmarkStart w:id="1" w:name="_Hlk14107045"/>
    </w:p>
    <w:p w14:paraId="415ED33A" w14:textId="77777777" w:rsidR="0097568C" w:rsidRPr="0097568C" w:rsidRDefault="0097568C" w:rsidP="0097568C">
      <w:pPr>
        <w:spacing w:line="480" w:lineRule="auto"/>
        <w:ind w:firstLine="720"/>
      </w:pPr>
    </w:p>
    <w:p w14:paraId="5D284D34" w14:textId="069D3183" w:rsidR="0083332A" w:rsidRPr="00CF0B77" w:rsidRDefault="00CF0B77" w:rsidP="0083332A">
      <w:pPr>
        <w:spacing w:line="480" w:lineRule="auto"/>
        <w:rPr>
          <w:b/>
        </w:rPr>
      </w:pPr>
      <w:r w:rsidRPr="00CF0B77">
        <w:rPr>
          <w:b/>
        </w:rPr>
        <w:t xml:space="preserve">Supplemental </w:t>
      </w:r>
      <w:r w:rsidR="001737F2">
        <w:rPr>
          <w:b/>
        </w:rPr>
        <w:t>Use Cases</w:t>
      </w:r>
    </w:p>
    <w:p w14:paraId="69F7A7FD" w14:textId="2D1BF12B" w:rsidR="00CF0B77" w:rsidRDefault="00CF0B77" w:rsidP="0083332A">
      <w:pPr>
        <w:spacing w:line="480" w:lineRule="auto"/>
      </w:pPr>
      <w:r>
        <w:tab/>
      </w:r>
      <w:r w:rsidR="0054255C">
        <w:t>A therapeutic effect score like the Summit Score could be used to filter patients by who will or will not benefit from enhanced evaluation and treatment</w:t>
      </w:r>
      <w:r w:rsidR="0054255C">
        <w:rPr>
          <w:rFonts w:eastAsia="ScalaLancetPro-Bold" w:cs="ScalaLancetPro-Bold"/>
          <w:bCs/>
        </w:rPr>
        <w:t xml:space="preserve"> for preventing major adverse health events.</w:t>
      </w:r>
      <w:r w:rsidR="0054255C" w:rsidRPr="001A288C">
        <w:rPr>
          <w:rFonts w:eastAsia="ScalaLancetPro-Bold" w:cs="ScalaLancetPro-Bold"/>
          <w:bCs/>
        </w:rPr>
        <w:t xml:space="preserve"> </w:t>
      </w:r>
      <w:r>
        <w:t xml:space="preserve">The following provides two examples of how the Summit Score </w:t>
      </w:r>
      <w:r w:rsidR="00F07596">
        <w:t xml:space="preserve">may be used </w:t>
      </w:r>
      <w:r>
        <w:t>in clinical practice</w:t>
      </w:r>
      <w:r w:rsidR="00F07596">
        <w:t xml:space="preserve"> to guide clinician attention</w:t>
      </w:r>
      <w:r w:rsidR="00803BF8">
        <w:t xml:space="preserve"> to patients with the greatest need for personalization of care</w:t>
      </w:r>
      <w:r>
        <w:t>.</w:t>
      </w:r>
      <w:r w:rsidR="00FB1446">
        <w:t xml:space="preserve"> </w:t>
      </w:r>
      <w:r w:rsidR="00AF222F">
        <w:t>This</w:t>
      </w:r>
      <w:r w:rsidR="00F07596">
        <w:t xml:space="preserve"> use</w:t>
      </w:r>
      <w:r w:rsidR="00AF222F">
        <w:t xml:space="preserve"> first requires the computation of the Summit Score. A computerized </w:t>
      </w:r>
      <w:r w:rsidR="00A0070B">
        <w:t>calculator that</w:t>
      </w:r>
      <w:r w:rsidR="00AF222F">
        <w:t xml:space="preserve"> can be used to compute the Summit Score</w:t>
      </w:r>
      <w:r w:rsidR="00B20838">
        <w:t xml:space="preserve"> for research purposes</w:t>
      </w:r>
      <w:r w:rsidR="00AF222F">
        <w:t xml:space="preserve"> is available </w:t>
      </w:r>
      <w:r w:rsidR="00A0070B">
        <w:t xml:space="preserve">online (see: </w:t>
      </w:r>
      <w:hyperlink r:id="rId8" w:history="1">
        <w:r w:rsidR="00A0070B" w:rsidRPr="00A94E41">
          <w:rPr>
            <w:rStyle w:val="Hyperlink"/>
          </w:rPr>
          <w:t>https://intermountainhealthcare.org/riskscores</w:t>
        </w:r>
      </w:hyperlink>
      <w:r w:rsidR="00341E63">
        <w:t xml:space="preserve"> or </w:t>
      </w:r>
      <w:hyperlink r:id="rId9" w:history="1">
        <w:r w:rsidR="00341E63">
          <w:rPr>
            <w:rStyle w:val="Hyperlink"/>
          </w:rPr>
          <w:t>https://intermountainhealthcare.org/imrs_summit/</w:t>
        </w:r>
      </w:hyperlink>
      <w:r w:rsidR="00341E63">
        <w:t>)</w:t>
      </w:r>
      <w:r w:rsidR="00AF222F">
        <w:t>.</w:t>
      </w:r>
      <w:r w:rsidR="002C4067">
        <w:t xml:space="preserve"> Once the score is calculated</w:t>
      </w:r>
      <w:r w:rsidR="00891DF6">
        <w:t xml:space="preserve">, either as the Summit Score or Summit Lab Score, comparison of the patient’s score to the risk </w:t>
      </w:r>
      <w:r w:rsidR="00777C15">
        <w:t xml:space="preserve">for </w:t>
      </w:r>
      <w:r w:rsidR="00891DF6">
        <w:t xml:space="preserve">someone in the same age decade may be performed. </w:t>
      </w:r>
      <w:r w:rsidR="00777C15">
        <w:t>Both r</w:t>
      </w:r>
      <w:r w:rsidR="00891DF6">
        <w:t xml:space="preserve">isk scores for patients aged &lt;50 years have the lower limit of 0, while the lower limits are 6, 7, 9, and 11 for patients aged 50-59, 60-69, 70-79, and </w:t>
      </w:r>
      <w:r w:rsidR="00891DF6">
        <w:rPr>
          <w:rFonts w:cstheme="minorHAnsi"/>
        </w:rPr>
        <w:t>≥</w:t>
      </w:r>
      <w:r w:rsidR="00891DF6">
        <w:t>80 years, respectively. As per Table 2 and Supplemental Figure S</w:t>
      </w:r>
      <w:r w:rsidR="00B31360">
        <w:t>3</w:t>
      </w:r>
      <w:r w:rsidR="00891DF6">
        <w:t xml:space="preserve">, the </w:t>
      </w:r>
      <w:r w:rsidR="00891DF6">
        <w:lastRenderedPageBreak/>
        <w:t>Summit Score can range from 0-32. Per Supplemental Table S</w:t>
      </w:r>
      <w:r w:rsidR="00B31360">
        <w:t>6</w:t>
      </w:r>
      <w:r w:rsidR="00891DF6">
        <w:t>, the Summit Lab Score can range from 0-43.</w:t>
      </w:r>
    </w:p>
    <w:p w14:paraId="7C3124F5" w14:textId="3D64691D" w:rsidR="00777C15" w:rsidRDefault="00777C15" w:rsidP="0083332A">
      <w:pPr>
        <w:spacing w:line="480" w:lineRule="auto"/>
      </w:pPr>
      <w:r>
        <w:tab/>
        <w:t xml:space="preserve">For example, a female patient is 61 years of age and a smoker with a 33.75 pack-year history with prescriptions for a short-acting anticholinergic, an inhaled corticosteroid, </w:t>
      </w:r>
      <w:r w:rsidR="006C2943">
        <w:t xml:space="preserve">an anti-thrombotic agent, </w:t>
      </w:r>
      <w:r>
        <w:t>and a long-acting beta-2 agonist. She has unknown history of MI</w:t>
      </w:r>
      <w:r w:rsidR="006C2943">
        <w:t xml:space="preserve"> and</w:t>
      </w:r>
      <w:r>
        <w:t xml:space="preserve"> </w:t>
      </w:r>
      <w:proofErr w:type="gramStart"/>
      <w:r>
        <w:t>HF, but</w:t>
      </w:r>
      <w:proofErr w:type="gramEnd"/>
      <w:r>
        <w:t xml:space="preserve"> is diagnosed with type 2 diabetes and has no history of hospitalization for COPD exacerbation.</w:t>
      </w:r>
      <w:r w:rsidR="006C2943">
        <w:t xml:space="preserve"> Her heart rate is 72 beats per minute, BMI is 25.34</w:t>
      </w:r>
      <w:r w:rsidR="00297340">
        <w:t xml:space="preserve"> kg/m</w:t>
      </w:r>
      <w:r w:rsidR="00297340" w:rsidRPr="00297340">
        <w:rPr>
          <w:vertAlign w:val="superscript"/>
        </w:rPr>
        <w:t>2</w:t>
      </w:r>
      <w:r w:rsidR="006C2943">
        <w:t>, and SBP is 118 mmHg, and FEV</w:t>
      </w:r>
      <w:r w:rsidR="006C2943" w:rsidRPr="00297340">
        <w:rPr>
          <w:vertAlign w:val="subscript"/>
        </w:rPr>
        <w:t>1</w:t>
      </w:r>
      <w:r w:rsidR="006C2943">
        <w:t xml:space="preserve"> is 1.6</w:t>
      </w:r>
      <w:r w:rsidR="00F07596">
        <w:t>0</w:t>
      </w:r>
      <w:r w:rsidR="006C2943">
        <w:t xml:space="preserve"> L. Based on this information, her Summit Score is 22; adding in that her MCV is 101 </w:t>
      </w:r>
      <w:proofErr w:type="spellStart"/>
      <w:r w:rsidR="006C2943">
        <w:t>fL</w:t>
      </w:r>
      <w:proofErr w:type="spellEnd"/>
      <w:r w:rsidR="006C2943">
        <w:t xml:space="preserve"> and RDW is 1</w:t>
      </w:r>
      <w:r w:rsidR="00D814E2">
        <w:t>6</w:t>
      </w:r>
      <w:r w:rsidR="006C2943">
        <w:t>.</w:t>
      </w:r>
      <w:r w:rsidR="00D814E2">
        <w:t>6</w:t>
      </w:r>
      <w:r w:rsidR="006C2943">
        <w:t xml:space="preserve">%, her Summit Lab Score is </w:t>
      </w:r>
      <w:r w:rsidR="00D814E2">
        <w:t>33</w:t>
      </w:r>
      <w:r w:rsidR="006C2943">
        <w:t xml:space="preserve">. With a Summit Score </w:t>
      </w:r>
      <w:r w:rsidR="006C2943">
        <w:rPr>
          <w:rFonts w:cstheme="minorHAnsi"/>
        </w:rPr>
        <w:t>≥</w:t>
      </w:r>
      <w:r w:rsidR="006C2943">
        <w:t>20</w:t>
      </w:r>
      <w:r w:rsidR="00D814E2">
        <w:t xml:space="preserve"> (or Summit Lab Score </w:t>
      </w:r>
      <w:r w:rsidR="00D814E2">
        <w:rPr>
          <w:rFonts w:cstheme="minorHAnsi"/>
        </w:rPr>
        <w:t>≥</w:t>
      </w:r>
      <w:r w:rsidR="00D814E2">
        <w:t>30)</w:t>
      </w:r>
      <w:r w:rsidR="006C2943">
        <w:t xml:space="preserve">, this patient is in the </w:t>
      </w:r>
      <w:proofErr w:type="gramStart"/>
      <w:r w:rsidR="006C2943">
        <w:t>high risk</w:t>
      </w:r>
      <w:proofErr w:type="gramEnd"/>
      <w:r w:rsidR="006C2943">
        <w:t xml:space="preserve"> range and additional measures beyond standard COPD care should be considered. Such </w:t>
      </w:r>
      <w:proofErr w:type="spellStart"/>
      <w:r w:rsidR="006C2943">
        <w:t>personalizations</w:t>
      </w:r>
      <w:proofErr w:type="spellEnd"/>
      <w:r w:rsidR="006C2943">
        <w:t xml:space="preserve"> of care may include the dose up-titration of currently prescribed medications, </w:t>
      </w:r>
      <w:r w:rsidR="007D0150">
        <w:t xml:space="preserve">the prescription of </w:t>
      </w:r>
      <w:r w:rsidR="006C2943">
        <w:t xml:space="preserve">additional medications </w:t>
      </w:r>
      <w:r w:rsidR="007D0150">
        <w:t xml:space="preserve">under a more aggressive approach based on symptoms or risk markers </w:t>
      </w:r>
      <w:r w:rsidR="006C2943">
        <w:t xml:space="preserve">to treat </w:t>
      </w:r>
      <w:r w:rsidR="007D0150">
        <w:t xml:space="preserve">what would otherwise be considered borderline </w:t>
      </w:r>
      <w:r w:rsidR="006C2943">
        <w:t>pulmonary, cardiovascular, and diabetes</w:t>
      </w:r>
      <w:r w:rsidR="007D0150">
        <w:t xml:space="preserve"> health concerns</w:t>
      </w:r>
      <w:r w:rsidR="00E65BFA">
        <w:t xml:space="preserve"> (especially medications that will extend life span</w:t>
      </w:r>
      <w:r w:rsidR="00A03B29">
        <w:t>)</w:t>
      </w:r>
      <w:r w:rsidR="006C2943">
        <w:t xml:space="preserve">, </w:t>
      </w:r>
      <w:r w:rsidR="007D0150">
        <w:t>and consideration of performing additional cardiovascular diagnostic testing (</w:t>
      </w:r>
      <w:proofErr w:type="spellStart"/>
      <w:r w:rsidR="007D0150">
        <w:t>eg</w:t>
      </w:r>
      <w:proofErr w:type="spellEnd"/>
      <w:r w:rsidR="007D0150">
        <w:t xml:space="preserve">, treadmill test or cardiac imaging) to rule out coronary artery disease. Further, enhanced education may be provided to go over COPD and diabetes self-care by an advanced practice nurse with extra time for asking questions and resolving concerns, </w:t>
      </w:r>
      <w:r w:rsidR="00E65BFA">
        <w:t xml:space="preserve">the </w:t>
      </w:r>
      <w:r w:rsidR="00A03B29">
        <w:t xml:space="preserve">patient could be </w:t>
      </w:r>
      <w:r w:rsidR="007D0150">
        <w:t>evaluat</w:t>
      </w:r>
      <w:r w:rsidR="00A03B29">
        <w:t>ed</w:t>
      </w:r>
      <w:r w:rsidR="00E65BFA">
        <w:t xml:space="preserve"> </w:t>
      </w:r>
      <w:r w:rsidR="007D0150">
        <w:t xml:space="preserve">for </w:t>
      </w:r>
      <w:r w:rsidR="00E65BFA">
        <w:t xml:space="preserve">possible prescription of </w:t>
      </w:r>
      <w:r w:rsidR="007D0150">
        <w:t xml:space="preserve">home care, </w:t>
      </w:r>
      <w:r w:rsidR="00A03B29">
        <w:t>a care manager follow up call within a short time frame after the patient visit (</w:t>
      </w:r>
      <w:proofErr w:type="spellStart"/>
      <w:r w:rsidR="00A03B29">
        <w:t>eg</w:t>
      </w:r>
      <w:proofErr w:type="spellEnd"/>
      <w:r w:rsidR="00A03B29">
        <w:t xml:space="preserve">, within 3 days), </w:t>
      </w:r>
      <w:r w:rsidR="007D0150">
        <w:t>and scheduling the patient for a follow-up outpatient visit in a shorter than usual time frame</w:t>
      </w:r>
      <w:r w:rsidR="00283314">
        <w:t xml:space="preserve"> could be done</w:t>
      </w:r>
      <w:r w:rsidR="007D0150">
        <w:t>.</w:t>
      </w:r>
    </w:p>
    <w:p w14:paraId="0CF483E7" w14:textId="2ABA28B2" w:rsidR="00CF0B77" w:rsidRDefault="00297340" w:rsidP="0083332A">
      <w:pPr>
        <w:spacing w:line="480" w:lineRule="auto"/>
      </w:pPr>
      <w:r>
        <w:tab/>
        <w:t>In contrast, a second female patient who is aged 69 years and smokes (30.75 pack-year history), but is only on a short-acting anticholinergic would be treated using standard COPD and cardiovascular care approaches with a potential reduction in time spent to evaluate the patient</w:t>
      </w:r>
      <w:r w:rsidR="00283314">
        <w:t xml:space="preserve"> due to having the risk score</w:t>
      </w:r>
      <w:r>
        <w:t xml:space="preserve">. This patient has a history of MI and no prior hospitalizations for COPD exacerbation. Her heart </w:t>
      </w:r>
      <w:r>
        <w:lastRenderedPageBreak/>
        <w:t>rate is 68 beats per minute, BMI is 33.14 kg/m</w:t>
      </w:r>
      <w:r w:rsidRPr="00297340">
        <w:rPr>
          <w:vertAlign w:val="superscript"/>
        </w:rPr>
        <w:t>2</w:t>
      </w:r>
      <w:r>
        <w:t>, SBP is 126 mmHg, and FEV</w:t>
      </w:r>
      <w:r w:rsidRPr="00297340">
        <w:rPr>
          <w:vertAlign w:val="subscript"/>
        </w:rPr>
        <w:t>1</w:t>
      </w:r>
      <w:r>
        <w:t xml:space="preserve"> is 1.13 L.</w:t>
      </w:r>
      <w:r w:rsidR="00A03B29">
        <w:t xml:space="preserve"> These measure</w:t>
      </w:r>
      <w:r w:rsidR="00283314">
        <w:t>ment</w:t>
      </w:r>
      <w:r w:rsidR="00A03B29">
        <w:t xml:space="preserve">s compute to a Summit Score of 12, which is in the low risk category </w:t>
      </w:r>
      <w:r w:rsidR="00283314">
        <w:t>(</w:t>
      </w:r>
      <w:proofErr w:type="spellStart"/>
      <w:r w:rsidR="00283314">
        <w:t>ie</w:t>
      </w:r>
      <w:proofErr w:type="spellEnd"/>
      <w:r w:rsidR="00283314">
        <w:t xml:space="preserve">, scores &lt;13) </w:t>
      </w:r>
      <w:r w:rsidR="00A03B29">
        <w:t xml:space="preserve">and suggests that additional care beyond the already-prescribed modalities </w:t>
      </w:r>
      <w:r w:rsidR="00803BF8">
        <w:t>is unlikely to provide substantial</w:t>
      </w:r>
      <w:r w:rsidR="00A03B29">
        <w:t xml:space="preserve"> exten</w:t>
      </w:r>
      <w:r w:rsidR="00803BF8">
        <w:t>sion of</w:t>
      </w:r>
      <w:r w:rsidR="00A03B29">
        <w:t xml:space="preserve"> the lifespan of this individual</w:t>
      </w:r>
      <w:r w:rsidR="00283314">
        <w:t>. Further,</w:t>
      </w:r>
      <w:r w:rsidR="00A03B29">
        <w:t xml:space="preserve"> the benefits of additional medications or higher doses may be too low compared to the added risks that such changes may expose them to (</w:t>
      </w:r>
      <w:proofErr w:type="spellStart"/>
      <w:r w:rsidR="00A03B29">
        <w:t>eg</w:t>
      </w:r>
      <w:proofErr w:type="spellEnd"/>
      <w:r w:rsidR="00A03B29">
        <w:t xml:space="preserve">, enhanced side-effects, complications for medication adherence), </w:t>
      </w:r>
      <w:r w:rsidR="00283314">
        <w:t xml:space="preserve">while </w:t>
      </w:r>
      <w:r w:rsidR="00A03B29">
        <w:t xml:space="preserve">the </w:t>
      </w:r>
      <w:r w:rsidR="00283314">
        <w:t xml:space="preserve">possible </w:t>
      </w:r>
      <w:r w:rsidR="00A03B29">
        <w:t>benefit</w:t>
      </w:r>
      <w:r w:rsidR="00283314">
        <w:t>s</w:t>
      </w:r>
      <w:r w:rsidR="00A03B29">
        <w:t xml:space="preserve"> of more frequent follow up</w:t>
      </w:r>
      <w:r w:rsidR="00283314">
        <w:t xml:space="preserve"> or time spent on expanded educational sessions may reduce the time that staff members have to devote energy to precision care of people with much higher risk who would benefit more. If the Summit Score is within a moderate risk range (</w:t>
      </w:r>
      <w:proofErr w:type="spellStart"/>
      <w:r w:rsidR="00C960DA">
        <w:t>i</w:t>
      </w:r>
      <w:r w:rsidR="00283314">
        <w:t>e</w:t>
      </w:r>
      <w:proofErr w:type="spellEnd"/>
      <w:r w:rsidR="00283314">
        <w:t xml:space="preserve">, </w:t>
      </w:r>
      <w:r w:rsidR="00C960DA">
        <w:t xml:space="preserve">scores of </w:t>
      </w:r>
      <w:r w:rsidR="00283314">
        <w:t>13-19</w:t>
      </w:r>
      <w:r w:rsidR="00C960DA">
        <w:t>, or</w:t>
      </w:r>
      <w:r w:rsidR="00283314">
        <w:t xml:space="preserve"> </w:t>
      </w:r>
      <w:r w:rsidR="005C128D">
        <w:t>22</w:t>
      </w:r>
      <w:r w:rsidR="00283314">
        <w:t>-2</w:t>
      </w:r>
      <w:r w:rsidR="005C128D">
        <w:t>9</w:t>
      </w:r>
      <w:r w:rsidR="00283314">
        <w:t xml:space="preserve"> for the Summit Lab Score), </w:t>
      </w:r>
      <w:r w:rsidR="005C128D">
        <w:t xml:space="preserve">use of a few but not </w:t>
      </w:r>
      <w:proofErr w:type="gramStart"/>
      <w:r w:rsidR="005C128D">
        <w:t>all of</w:t>
      </w:r>
      <w:proofErr w:type="gramEnd"/>
      <w:r w:rsidR="005C128D">
        <w:t xml:space="preserve"> the more intensive or </w:t>
      </w:r>
      <w:r w:rsidR="00283314">
        <w:t>aggressive approaches may be warranted.</w:t>
      </w:r>
      <w:bookmarkEnd w:id="1"/>
    </w:p>
    <w:p w14:paraId="0091575D" w14:textId="77777777" w:rsidR="00AF1679" w:rsidRDefault="00AF1679">
      <w:pPr>
        <w:rPr>
          <w:b/>
        </w:rPr>
      </w:pPr>
      <w:r>
        <w:rPr>
          <w:b/>
        </w:rPr>
        <w:br w:type="page"/>
      </w:r>
    </w:p>
    <w:p w14:paraId="42687E36" w14:textId="4AC4F254" w:rsidR="0083332A" w:rsidRDefault="0083332A" w:rsidP="0083332A">
      <w:pPr>
        <w:spacing w:line="480" w:lineRule="auto"/>
        <w:rPr>
          <w:b/>
        </w:rPr>
      </w:pPr>
      <w:r w:rsidRPr="0083332A">
        <w:rPr>
          <w:b/>
        </w:rPr>
        <w:lastRenderedPageBreak/>
        <w:t>Supplemental References</w:t>
      </w:r>
    </w:p>
    <w:p w14:paraId="034477DE" w14:textId="3DBEC026" w:rsidR="0083332A" w:rsidRPr="0083332A" w:rsidRDefault="0083332A" w:rsidP="0083332A">
      <w:pPr>
        <w:spacing w:line="480" w:lineRule="auto"/>
        <w:rPr>
          <w:b/>
        </w:rPr>
      </w:pPr>
      <w:r>
        <w:t xml:space="preserve">S1. </w:t>
      </w:r>
      <w:r w:rsidRPr="003E29F8">
        <w:t>Horne BD</w:t>
      </w:r>
      <w:r>
        <w:t xml:space="preserve">, Muhlestein JB, Bennett ST, Muhlestein JB, Jensen KR, Marshall D, Bair TL, May HT, Carlquist JF, Hegewald M, Knight S, Le VT, Bunch TJ, </w:t>
      </w:r>
      <w:proofErr w:type="spellStart"/>
      <w:r>
        <w:t>Lappé</w:t>
      </w:r>
      <w:proofErr w:type="spellEnd"/>
      <w:r>
        <w:t xml:space="preserve"> DL, Anderson JL, Knowlton KU. Extreme erythrocyte macrocytic and microcytic percentages are highly predictive of morbidity and mortality. </w:t>
      </w:r>
      <w:r w:rsidRPr="0083332A">
        <w:rPr>
          <w:i/>
        </w:rPr>
        <w:t>JCI Insight</w:t>
      </w:r>
      <w:r>
        <w:t xml:space="preserve"> 2018;3(14</w:t>
      </w:r>
      <w:proofErr w:type="gramStart"/>
      <w:r>
        <w:t>):e</w:t>
      </w:r>
      <w:proofErr w:type="gramEnd"/>
      <w:r>
        <w:t>1201</w:t>
      </w:r>
      <w:r w:rsidRPr="0083332A">
        <w:t>83.</w:t>
      </w:r>
    </w:p>
    <w:p w14:paraId="44E6C26D" w14:textId="620C3F38" w:rsidR="0083332A" w:rsidRPr="00B84F9C" w:rsidRDefault="0083332A" w:rsidP="0083332A">
      <w:pPr>
        <w:spacing w:line="480" w:lineRule="auto"/>
      </w:pPr>
      <w:r>
        <w:rPr>
          <w:rFonts w:cs="AdvTT5235d5a9"/>
        </w:rPr>
        <w:t xml:space="preserve">S2. </w:t>
      </w:r>
      <w:r w:rsidRPr="008B50CF">
        <w:rPr>
          <w:rFonts w:cs="AdvTT5235d5a9"/>
        </w:rPr>
        <w:t xml:space="preserve">Lippi G, </w:t>
      </w:r>
      <w:proofErr w:type="spellStart"/>
      <w:r w:rsidRPr="008B50CF">
        <w:rPr>
          <w:rFonts w:cs="AdvTT5235d5a9"/>
        </w:rPr>
        <w:t>Targher</w:t>
      </w:r>
      <w:proofErr w:type="spellEnd"/>
      <w:r w:rsidRPr="008B50CF">
        <w:rPr>
          <w:rFonts w:cs="AdvTT5235d5a9"/>
        </w:rPr>
        <w:t xml:space="preserve"> G, </w:t>
      </w:r>
      <w:proofErr w:type="spellStart"/>
      <w:r w:rsidRPr="008B50CF">
        <w:rPr>
          <w:rFonts w:cs="AdvTT5235d5a9"/>
        </w:rPr>
        <w:t>Montagnana</w:t>
      </w:r>
      <w:proofErr w:type="spellEnd"/>
      <w:r w:rsidRPr="008B50CF">
        <w:rPr>
          <w:rFonts w:cs="AdvTT5235d5a9"/>
        </w:rPr>
        <w:t xml:space="preserve"> M, </w:t>
      </w:r>
      <w:proofErr w:type="spellStart"/>
      <w:r w:rsidRPr="008B50CF">
        <w:rPr>
          <w:rFonts w:cs="AdvTT5235d5a9"/>
        </w:rPr>
        <w:t>Salvagno</w:t>
      </w:r>
      <w:proofErr w:type="spellEnd"/>
      <w:r w:rsidRPr="008B50CF">
        <w:rPr>
          <w:rFonts w:cs="AdvTT5235d5a9"/>
        </w:rPr>
        <w:t xml:space="preserve"> GL, </w:t>
      </w:r>
      <w:proofErr w:type="spellStart"/>
      <w:r w:rsidRPr="008B50CF">
        <w:rPr>
          <w:rFonts w:cs="AdvTT5235d5a9"/>
        </w:rPr>
        <w:t>Zoppini</w:t>
      </w:r>
      <w:proofErr w:type="spellEnd"/>
      <w:r w:rsidRPr="008B50CF">
        <w:rPr>
          <w:rFonts w:cs="AdvTT5235d5a9"/>
        </w:rPr>
        <w:t xml:space="preserve"> G, </w:t>
      </w:r>
      <w:proofErr w:type="spellStart"/>
      <w:r w:rsidRPr="008B50CF">
        <w:rPr>
          <w:rFonts w:cs="AdvTT5235d5a9"/>
        </w:rPr>
        <w:t>Guidi</w:t>
      </w:r>
      <w:proofErr w:type="spellEnd"/>
      <w:r w:rsidRPr="008B50CF">
        <w:rPr>
          <w:rFonts w:cs="AdvTT5235d5a9"/>
        </w:rPr>
        <w:t xml:space="preserve"> GC. Relation</w:t>
      </w:r>
      <w:r>
        <w:rPr>
          <w:rFonts w:cs="AdvTT5235d5a9"/>
        </w:rPr>
        <w:t xml:space="preserve"> </w:t>
      </w:r>
      <w:r w:rsidRPr="008B50CF">
        <w:rPr>
          <w:rFonts w:cs="AdvTT5235d5a9"/>
        </w:rPr>
        <w:t>between red blood cell distribution width and in</w:t>
      </w:r>
      <w:r w:rsidRPr="008B50CF">
        <w:rPr>
          <w:rFonts w:cs="AdvTT5235d5a9+fb"/>
        </w:rPr>
        <w:t>fl</w:t>
      </w:r>
      <w:r w:rsidRPr="008B50CF">
        <w:rPr>
          <w:rFonts w:cs="AdvTT5235d5a9"/>
        </w:rPr>
        <w:t>ammatory biomarkers in a large</w:t>
      </w:r>
      <w:r>
        <w:rPr>
          <w:rFonts w:cs="AdvTT5235d5a9"/>
        </w:rPr>
        <w:t xml:space="preserve"> </w:t>
      </w:r>
      <w:r w:rsidRPr="008B50CF">
        <w:rPr>
          <w:rFonts w:cs="AdvTT5235d5a9"/>
        </w:rPr>
        <w:t xml:space="preserve">cohort of unselected outpatients. </w:t>
      </w:r>
      <w:r w:rsidRPr="008B50CF">
        <w:rPr>
          <w:rFonts w:cs="AdvTT5235d5a9"/>
          <w:i/>
        </w:rPr>
        <w:t xml:space="preserve">Arch </w:t>
      </w:r>
      <w:proofErr w:type="spellStart"/>
      <w:r w:rsidRPr="008B50CF">
        <w:rPr>
          <w:rFonts w:cs="AdvTT5235d5a9"/>
          <w:i/>
        </w:rPr>
        <w:t>Pathol</w:t>
      </w:r>
      <w:proofErr w:type="spellEnd"/>
      <w:r w:rsidRPr="008B50CF">
        <w:rPr>
          <w:rFonts w:cs="AdvTT5235d5a9"/>
          <w:i/>
        </w:rPr>
        <w:t xml:space="preserve"> Lab Med</w:t>
      </w:r>
      <w:r w:rsidRPr="008B50CF">
        <w:rPr>
          <w:rFonts w:cs="AdvTT5235d5a9"/>
        </w:rPr>
        <w:t xml:space="preserve"> </w:t>
      </w:r>
      <w:proofErr w:type="gramStart"/>
      <w:r w:rsidRPr="008B50CF">
        <w:rPr>
          <w:rFonts w:cs="AdvTT5235d5a9"/>
        </w:rPr>
        <w:t>2009;133:628</w:t>
      </w:r>
      <w:proofErr w:type="gramEnd"/>
      <w:r w:rsidRPr="008B50CF">
        <w:rPr>
          <w:rFonts w:cs="AdvTT5235d5a9+20"/>
        </w:rPr>
        <w:t>–</w:t>
      </w:r>
      <w:r>
        <w:rPr>
          <w:rFonts w:cs="AdvTT5235d5a9+20"/>
        </w:rPr>
        <w:t>6</w:t>
      </w:r>
      <w:r w:rsidRPr="008B50CF">
        <w:rPr>
          <w:rFonts w:cs="AdvTT5235d5a9"/>
        </w:rPr>
        <w:t>32.</w:t>
      </w:r>
      <w:r>
        <w:rPr>
          <w:b/>
        </w:rPr>
        <w:br w:type="page"/>
      </w:r>
    </w:p>
    <w:p w14:paraId="13915EEC" w14:textId="2911139D" w:rsidR="005B6527" w:rsidRDefault="00701DBA" w:rsidP="005B6527">
      <w:pPr>
        <w:pBdr>
          <w:bottom w:val="single" w:sz="6" w:space="1" w:color="auto"/>
        </w:pBdr>
        <w:spacing w:after="120" w:line="480" w:lineRule="auto"/>
      </w:pPr>
      <w:r>
        <w:rPr>
          <w:b/>
        </w:rPr>
        <w:lastRenderedPageBreak/>
        <w:t>Supplemental Table S1</w:t>
      </w:r>
      <w:r w:rsidRPr="00F031DC">
        <w:t>.</w:t>
      </w:r>
      <w:r>
        <w:t xml:space="preserve"> </w:t>
      </w:r>
      <w:r w:rsidR="005B6527">
        <w:t xml:space="preserve">The association of quartiles of the Summit Risk Score with all-cause mortality in the lower-risk Intermountain outpatients who were free of cardiovascular risks </w:t>
      </w:r>
      <w:r w:rsidR="001B5307">
        <w:t>and the higher-risk Intermountain inpatients</w:t>
      </w:r>
      <w:r w:rsidR="005B6527">
        <w:t>. As per Table 1, length of follow-up for mortality differed between populations.</w:t>
      </w:r>
    </w:p>
    <w:p w14:paraId="4AF338A2" w14:textId="77777777" w:rsidR="005B6527" w:rsidRPr="000721A7" w:rsidRDefault="005B6527" w:rsidP="005B6527">
      <w:pPr>
        <w:spacing w:after="120" w:line="480" w:lineRule="auto"/>
        <w:rPr>
          <w:b/>
          <w:u w:val="single"/>
        </w:rPr>
      </w:pPr>
      <w:r w:rsidRPr="000721A7">
        <w:rPr>
          <w:b/>
          <w:u w:val="single"/>
        </w:rPr>
        <w:t>S</w:t>
      </w:r>
      <w:r>
        <w:rPr>
          <w:b/>
          <w:u w:val="single"/>
        </w:rPr>
        <w:t>ummit</w:t>
      </w:r>
      <w:r w:rsidRPr="000721A7">
        <w:rPr>
          <w:b/>
          <w:u w:val="single"/>
        </w:rPr>
        <w:t xml:space="preserve"> Score Category</w:t>
      </w:r>
      <w:r w:rsidRPr="000721A7">
        <w:rPr>
          <w:b/>
          <w:u w:val="single"/>
        </w:rPr>
        <w:tab/>
      </w:r>
      <w:r>
        <w:rPr>
          <w:b/>
          <w:u w:val="single"/>
        </w:rPr>
        <w:tab/>
        <w:t>Mortality</w:t>
      </w:r>
      <w:r w:rsidRPr="000721A7">
        <w:rPr>
          <w:b/>
          <w:u w:val="single"/>
        </w:rPr>
        <w:tab/>
        <w:t xml:space="preserve">Hazard Ratio (95% </w:t>
      </w:r>
      <w:r>
        <w:rPr>
          <w:b/>
          <w:u w:val="single"/>
        </w:rPr>
        <w:t>CI)</w:t>
      </w:r>
      <w:r>
        <w:rPr>
          <w:b/>
          <w:u w:val="single"/>
        </w:rPr>
        <w:tab/>
      </w:r>
      <w:r w:rsidRPr="000721A7">
        <w:rPr>
          <w:b/>
          <w:u w:val="single"/>
        </w:rPr>
        <w:t>p-value</w:t>
      </w:r>
      <w:r w:rsidRPr="000721A7">
        <w:rPr>
          <w:b/>
          <w:u w:val="single"/>
        </w:rPr>
        <w:tab/>
      </w:r>
      <w:r>
        <w:rPr>
          <w:b/>
          <w:u w:val="single"/>
        </w:rPr>
        <w:tab/>
        <w:t>Sample Size</w:t>
      </w:r>
      <w:r>
        <w:rPr>
          <w:b/>
          <w:u w:val="single"/>
        </w:rPr>
        <w:tab/>
      </w:r>
    </w:p>
    <w:p w14:paraId="13C52DF4" w14:textId="41E9381C" w:rsidR="001B5307" w:rsidRPr="006065AC" w:rsidRDefault="001B5307" w:rsidP="001B5307">
      <w:pPr>
        <w:spacing w:after="120" w:line="480" w:lineRule="auto"/>
        <w:rPr>
          <w:i/>
        </w:rPr>
      </w:pPr>
      <w:r w:rsidRPr="006065AC">
        <w:rPr>
          <w:i/>
        </w:rPr>
        <w:t>Intermountain COPD Outpatients</w:t>
      </w:r>
      <w:r>
        <w:rPr>
          <w:i/>
        </w:rPr>
        <w:t xml:space="preserve"> with no Cardiovascular Risks</w:t>
      </w:r>
      <w:r w:rsidRPr="006065AC">
        <w:rPr>
          <w:i/>
        </w:rPr>
        <w:t xml:space="preserve"> </w:t>
      </w:r>
      <w:r>
        <w:rPr>
          <w:i/>
        </w:rPr>
        <w:t>(External Validation 2) (N=8,551)</w:t>
      </w:r>
    </w:p>
    <w:p w14:paraId="0E80B41F" w14:textId="77777777" w:rsidR="001B5307" w:rsidRDefault="001B5307" w:rsidP="001B5307">
      <w:pPr>
        <w:spacing w:after="120" w:line="480" w:lineRule="auto"/>
      </w:pPr>
      <w:r>
        <w:t>Quartile: 1 (Score: 0-6)</w:t>
      </w:r>
      <w:r>
        <w:tab/>
      </w:r>
      <w:r>
        <w:tab/>
        <w:t>3.9%</w:t>
      </w:r>
      <w:r>
        <w:tab/>
      </w:r>
      <w:r>
        <w:tab/>
        <w:t>1.0 (referent)</w:t>
      </w:r>
      <w:r>
        <w:tab/>
      </w:r>
      <w:r>
        <w:tab/>
        <w:t>------</w:t>
      </w:r>
      <w:r>
        <w:tab/>
      </w:r>
      <w:r>
        <w:tab/>
        <w:t>n=1,972</w:t>
      </w:r>
    </w:p>
    <w:p w14:paraId="7A8AD1DD" w14:textId="77777777" w:rsidR="001B5307" w:rsidRDefault="001B5307" w:rsidP="001B5307">
      <w:pPr>
        <w:spacing w:after="120" w:line="480" w:lineRule="auto"/>
      </w:pPr>
      <w:r>
        <w:tab/>
        <w:t>2 (Score: 7-9)</w:t>
      </w:r>
      <w:r>
        <w:tab/>
      </w:r>
      <w:r>
        <w:tab/>
        <w:t>8.5%</w:t>
      </w:r>
      <w:r>
        <w:tab/>
      </w:r>
      <w:r>
        <w:tab/>
        <w:t>2.21 (1.70, 2.87)</w:t>
      </w:r>
      <w:r>
        <w:tab/>
        <w:t>&lt;0.001</w:t>
      </w:r>
      <w:r>
        <w:tab/>
      </w:r>
      <w:r>
        <w:tab/>
        <w:t>n=2,526</w:t>
      </w:r>
    </w:p>
    <w:p w14:paraId="3AA20BDD" w14:textId="77777777" w:rsidR="001B5307" w:rsidRDefault="001B5307" w:rsidP="001B5307">
      <w:pPr>
        <w:spacing w:after="120" w:line="480" w:lineRule="auto"/>
      </w:pPr>
      <w:r>
        <w:tab/>
        <w:t>3 (Score: 10-11)</w:t>
      </w:r>
      <w:r>
        <w:tab/>
      </w:r>
      <w:r>
        <w:tab/>
        <w:t>12.3%</w:t>
      </w:r>
      <w:r>
        <w:tab/>
      </w:r>
      <w:r>
        <w:tab/>
        <w:t>3.31 (2.55, 4.30)</w:t>
      </w:r>
      <w:r>
        <w:tab/>
        <w:t>&lt;0.001</w:t>
      </w:r>
      <w:r>
        <w:tab/>
      </w:r>
      <w:r>
        <w:tab/>
        <w:t>n=1,795</w:t>
      </w:r>
    </w:p>
    <w:p w14:paraId="75ADEB6F" w14:textId="77777777" w:rsidR="001B5307" w:rsidRDefault="001B5307" w:rsidP="001B5307">
      <w:pPr>
        <w:spacing w:after="120" w:line="480" w:lineRule="auto"/>
      </w:pPr>
      <w:r>
        <w:tab/>
        <w:t>4 (Score: 12-22)</w:t>
      </w:r>
      <w:r>
        <w:tab/>
      </w:r>
      <w:r>
        <w:tab/>
        <w:t>25.0%</w:t>
      </w:r>
      <w:r>
        <w:tab/>
      </w:r>
      <w:r>
        <w:tab/>
        <w:t>7.12 (5.60, 9.05)</w:t>
      </w:r>
      <w:r>
        <w:tab/>
        <w:t>&lt;0.001</w:t>
      </w:r>
      <w:r>
        <w:tab/>
      </w:r>
      <w:r>
        <w:tab/>
        <w:t>n=2,258</w:t>
      </w:r>
    </w:p>
    <w:p w14:paraId="2C2DEC79" w14:textId="77777777" w:rsidR="001B5307" w:rsidRDefault="001B5307" w:rsidP="001B5307">
      <w:pPr>
        <w:spacing w:after="120" w:line="480" w:lineRule="auto"/>
      </w:pPr>
    </w:p>
    <w:p w14:paraId="78D5AE34" w14:textId="43886F65" w:rsidR="001B5307" w:rsidRPr="006065AC" w:rsidRDefault="001B5307" w:rsidP="001B5307">
      <w:pPr>
        <w:spacing w:after="120" w:line="480" w:lineRule="auto"/>
        <w:rPr>
          <w:i/>
        </w:rPr>
      </w:pPr>
      <w:r w:rsidRPr="006065AC">
        <w:rPr>
          <w:i/>
        </w:rPr>
        <w:t xml:space="preserve">Intermountain COPD Inpatients </w:t>
      </w:r>
      <w:r>
        <w:rPr>
          <w:i/>
        </w:rPr>
        <w:t>(External Validation 3) (N=26,170)</w:t>
      </w:r>
    </w:p>
    <w:p w14:paraId="3888EF56" w14:textId="77777777" w:rsidR="001B5307" w:rsidRDefault="001B5307" w:rsidP="001B5307">
      <w:pPr>
        <w:spacing w:after="120" w:line="480" w:lineRule="auto"/>
      </w:pPr>
      <w:r>
        <w:t>Quartile: 1 (Score: 0-10)</w:t>
      </w:r>
      <w:r>
        <w:tab/>
      </w:r>
      <w:r>
        <w:tab/>
        <w:t>15.2%</w:t>
      </w:r>
      <w:r>
        <w:tab/>
      </w:r>
      <w:r>
        <w:tab/>
        <w:t>1.0 (referent)</w:t>
      </w:r>
      <w:r>
        <w:tab/>
      </w:r>
      <w:r>
        <w:tab/>
        <w:t>------</w:t>
      </w:r>
      <w:r>
        <w:tab/>
      </w:r>
      <w:r>
        <w:tab/>
        <w:t>n=7,036</w:t>
      </w:r>
    </w:p>
    <w:p w14:paraId="78528630" w14:textId="77777777" w:rsidR="001B5307" w:rsidRDefault="001B5307" w:rsidP="001B5307">
      <w:pPr>
        <w:spacing w:after="120" w:line="480" w:lineRule="auto"/>
      </w:pPr>
      <w:r>
        <w:tab/>
        <w:t>2 (Score: 11-13)</w:t>
      </w:r>
      <w:r>
        <w:tab/>
      </w:r>
      <w:r>
        <w:tab/>
        <w:t>27.7%</w:t>
      </w:r>
      <w:r>
        <w:tab/>
      </w:r>
      <w:r>
        <w:tab/>
        <w:t>2.06 (1.91, 2.22)</w:t>
      </w:r>
      <w:r>
        <w:tab/>
        <w:t>&lt;0.001</w:t>
      </w:r>
      <w:r>
        <w:tab/>
      </w:r>
      <w:r>
        <w:tab/>
        <w:t>n=6,481</w:t>
      </w:r>
    </w:p>
    <w:p w14:paraId="10F2D860" w14:textId="77777777" w:rsidR="001B5307" w:rsidRDefault="001B5307" w:rsidP="001B5307">
      <w:pPr>
        <w:spacing w:after="120" w:line="480" w:lineRule="auto"/>
      </w:pPr>
      <w:r>
        <w:tab/>
        <w:t>3 (Score: 14-16)</w:t>
      </w:r>
      <w:r>
        <w:tab/>
      </w:r>
      <w:r>
        <w:tab/>
        <w:t>43.0%</w:t>
      </w:r>
      <w:r>
        <w:tab/>
      </w:r>
      <w:r>
        <w:tab/>
        <w:t>3.52 (3.28, 3.78)</w:t>
      </w:r>
      <w:r>
        <w:tab/>
        <w:t>&lt;0.001</w:t>
      </w:r>
      <w:r>
        <w:tab/>
      </w:r>
      <w:r>
        <w:tab/>
        <w:t>n=6,186</w:t>
      </w:r>
    </w:p>
    <w:p w14:paraId="3F081BFC" w14:textId="4F6394F2" w:rsidR="00701DBA" w:rsidRDefault="001B5307" w:rsidP="001B5307">
      <w:r>
        <w:tab/>
        <w:t>4 (Score: 17-30)</w:t>
      </w:r>
      <w:r>
        <w:tab/>
      </w:r>
      <w:r>
        <w:tab/>
        <w:t>63.6%</w:t>
      </w:r>
      <w:r>
        <w:tab/>
      </w:r>
      <w:r>
        <w:tab/>
        <w:t>6.02 (5.63, 6.44)</w:t>
      </w:r>
      <w:r>
        <w:tab/>
        <w:t>&lt;0.001</w:t>
      </w:r>
      <w:r>
        <w:tab/>
      </w:r>
      <w:r>
        <w:tab/>
        <w:t>n=6,467</w:t>
      </w:r>
    </w:p>
    <w:p w14:paraId="1DC86743" w14:textId="77777777" w:rsidR="00701DBA" w:rsidRDefault="00701DBA"/>
    <w:p w14:paraId="5A7595A1" w14:textId="35266A4A" w:rsidR="00701DBA" w:rsidRDefault="00701DBA">
      <w:pPr>
        <w:rPr>
          <w:b/>
        </w:rPr>
      </w:pPr>
      <w:r>
        <w:rPr>
          <w:b/>
        </w:rPr>
        <w:br w:type="page"/>
      </w:r>
    </w:p>
    <w:p w14:paraId="2C4AB269" w14:textId="41272308" w:rsidR="00F031DC" w:rsidRDefault="00F031DC" w:rsidP="00F031DC">
      <w:pPr>
        <w:pBdr>
          <w:bottom w:val="single" w:sz="6" w:space="1" w:color="auto"/>
        </w:pBdr>
      </w:pPr>
      <w:r>
        <w:rPr>
          <w:b/>
        </w:rPr>
        <w:lastRenderedPageBreak/>
        <w:t>Supplemental Table S</w:t>
      </w:r>
      <w:r w:rsidR="00701DBA">
        <w:rPr>
          <w:b/>
        </w:rPr>
        <w:t>2</w:t>
      </w:r>
      <w:r w:rsidRPr="00F031DC">
        <w:t>.</w:t>
      </w:r>
      <w:r>
        <w:t xml:space="preserve"> The association of the S</w:t>
      </w:r>
      <w:r w:rsidR="00CD6F7E">
        <w:t>ummit</w:t>
      </w:r>
      <w:r>
        <w:t xml:space="preserve"> Score with all-cause mortality in the </w:t>
      </w:r>
      <w:r w:rsidR="00363509">
        <w:t>three</w:t>
      </w:r>
      <w:r w:rsidR="005377E0">
        <w:t xml:space="preserve"> Intermountain</w:t>
      </w:r>
      <w:r>
        <w:t xml:space="preserve"> validation populations </w:t>
      </w:r>
      <w:r w:rsidR="005377E0">
        <w:t>utilizing</w:t>
      </w:r>
      <w:r>
        <w:t xml:space="preserve"> </w:t>
      </w:r>
      <w:r w:rsidR="00C72D02">
        <w:t xml:space="preserve">risk score </w:t>
      </w:r>
      <w:r>
        <w:t xml:space="preserve">categories defined by the </w:t>
      </w:r>
      <w:r w:rsidR="00A039FD">
        <w:t>S</w:t>
      </w:r>
      <w:r w:rsidR="00CD6F7E">
        <w:t>ummit</w:t>
      </w:r>
      <w:r w:rsidR="00A039FD">
        <w:t xml:space="preserve"> S</w:t>
      </w:r>
      <w:r>
        <w:t>core thresholds from the SUMMIT</w:t>
      </w:r>
      <w:r w:rsidR="00C72D02">
        <w:t xml:space="preserve"> validation</w:t>
      </w:r>
      <w:r>
        <w:t xml:space="preserve"> population</w:t>
      </w:r>
      <w:r w:rsidR="005377E0">
        <w:t>’s quartiles</w:t>
      </w:r>
      <w:r w:rsidR="0099626A">
        <w:t xml:space="preserve"> (</w:t>
      </w:r>
      <w:proofErr w:type="spellStart"/>
      <w:r w:rsidR="0099626A">
        <w:t>ie</w:t>
      </w:r>
      <w:proofErr w:type="spellEnd"/>
      <w:r w:rsidR="0099626A">
        <w:t>, the thresholds used for the SUMMIT validation population, as shown in Table 2)</w:t>
      </w:r>
      <w:r>
        <w:t>.</w:t>
      </w:r>
    </w:p>
    <w:p w14:paraId="48AB374B" w14:textId="77777777" w:rsidR="00F031DC" w:rsidRDefault="00F031DC" w:rsidP="00BD2CAB">
      <w:pPr>
        <w:spacing w:after="0"/>
      </w:pPr>
    </w:p>
    <w:p w14:paraId="6B750738" w14:textId="2610C68A" w:rsidR="00F031DC" w:rsidRPr="000721A7" w:rsidRDefault="00F031DC" w:rsidP="00F031DC">
      <w:pPr>
        <w:spacing w:after="120" w:line="480" w:lineRule="auto"/>
        <w:rPr>
          <w:b/>
          <w:u w:val="single"/>
        </w:rPr>
      </w:pPr>
      <w:r w:rsidRPr="000721A7">
        <w:rPr>
          <w:b/>
          <w:u w:val="single"/>
        </w:rPr>
        <w:t>S</w:t>
      </w:r>
      <w:r w:rsidR="00CD6F7E">
        <w:rPr>
          <w:b/>
          <w:u w:val="single"/>
        </w:rPr>
        <w:t>ummit</w:t>
      </w:r>
      <w:r w:rsidRPr="000721A7">
        <w:rPr>
          <w:b/>
          <w:u w:val="single"/>
        </w:rPr>
        <w:t xml:space="preserve"> Score Category</w:t>
      </w:r>
      <w:r w:rsidR="00CD6F7E">
        <w:rPr>
          <w:b/>
          <w:u w:val="single"/>
        </w:rPr>
        <w:tab/>
      </w:r>
      <w:r w:rsidRPr="000721A7">
        <w:rPr>
          <w:b/>
          <w:u w:val="single"/>
        </w:rPr>
        <w:tab/>
      </w:r>
      <w:r>
        <w:rPr>
          <w:b/>
          <w:u w:val="single"/>
        </w:rPr>
        <w:t>Mortality</w:t>
      </w:r>
      <w:r w:rsidRPr="000721A7">
        <w:rPr>
          <w:b/>
          <w:u w:val="single"/>
        </w:rPr>
        <w:tab/>
        <w:t xml:space="preserve">Hazard Ratio (95% </w:t>
      </w:r>
      <w:r>
        <w:rPr>
          <w:b/>
          <w:u w:val="single"/>
        </w:rPr>
        <w:t>CI)</w:t>
      </w:r>
      <w:r>
        <w:rPr>
          <w:b/>
          <w:u w:val="single"/>
        </w:rPr>
        <w:tab/>
      </w:r>
      <w:r w:rsidRPr="000721A7">
        <w:rPr>
          <w:b/>
          <w:u w:val="single"/>
        </w:rPr>
        <w:t>p-value</w:t>
      </w:r>
      <w:r w:rsidRPr="000721A7">
        <w:rPr>
          <w:b/>
          <w:u w:val="single"/>
        </w:rPr>
        <w:tab/>
      </w:r>
      <w:r>
        <w:rPr>
          <w:b/>
          <w:u w:val="single"/>
        </w:rPr>
        <w:tab/>
        <w:t>Sample Size</w:t>
      </w:r>
      <w:r>
        <w:rPr>
          <w:b/>
          <w:u w:val="single"/>
        </w:rPr>
        <w:tab/>
      </w:r>
    </w:p>
    <w:p w14:paraId="03A2DA6C" w14:textId="4E69C86F" w:rsidR="00F031DC" w:rsidRPr="006065AC" w:rsidRDefault="00E208F6" w:rsidP="00F031DC">
      <w:pPr>
        <w:spacing w:after="120" w:line="480" w:lineRule="auto"/>
        <w:rPr>
          <w:i/>
        </w:rPr>
      </w:pPr>
      <w:r w:rsidRPr="006065AC">
        <w:rPr>
          <w:i/>
        </w:rPr>
        <w:t xml:space="preserve">Intermountain COPD Outpatients </w:t>
      </w:r>
      <w:r>
        <w:rPr>
          <w:i/>
        </w:rPr>
        <w:t>with Cardiovascular Risks</w:t>
      </w:r>
      <w:r w:rsidR="00F031DC" w:rsidRPr="006065AC">
        <w:rPr>
          <w:i/>
        </w:rPr>
        <w:t xml:space="preserve"> </w:t>
      </w:r>
      <w:r w:rsidR="00F031DC">
        <w:rPr>
          <w:i/>
        </w:rPr>
        <w:t>(</w:t>
      </w:r>
      <w:r w:rsidR="00F031DC" w:rsidRPr="006065AC">
        <w:rPr>
          <w:i/>
        </w:rPr>
        <w:t>Validation</w:t>
      </w:r>
      <w:r w:rsidR="00F031DC">
        <w:rPr>
          <w:i/>
        </w:rPr>
        <w:t xml:space="preserve"> Two) (N=</w:t>
      </w:r>
      <w:r>
        <w:rPr>
          <w:i/>
        </w:rPr>
        <w:t>9,251</w:t>
      </w:r>
      <w:r w:rsidR="00F031DC">
        <w:rPr>
          <w:i/>
        </w:rPr>
        <w:t>)</w:t>
      </w:r>
    </w:p>
    <w:p w14:paraId="19A20414" w14:textId="751F047D" w:rsidR="00F031DC" w:rsidRDefault="00A039FD" w:rsidP="00F031DC">
      <w:pPr>
        <w:spacing w:after="120" w:line="480" w:lineRule="auto"/>
      </w:pPr>
      <w:r>
        <w:t>Category</w:t>
      </w:r>
      <w:r w:rsidR="00F031DC">
        <w:t xml:space="preserve">: </w:t>
      </w:r>
      <w:r w:rsidR="008C5856">
        <w:t>Score: 0-12</w:t>
      </w:r>
      <w:r w:rsidR="00F031DC">
        <w:tab/>
      </w:r>
      <w:r w:rsidR="00F031DC">
        <w:tab/>
      </w:r>
      <w:r w:rsidR="008C5856">
        <w:t>1</w:t>
      </w:r>
      <w:r w:rsidR="00825E7D">
        <w:t>4</w:t>
      </w:r>
      <w:r w:rsidR="008C5856">
        <w:t>.</w:t>
      </w:r>
      <w:r w:rsidR="00825E7D">
        <w:t>4</w:t>
      </w:r>
      <w:r w:rsidR="00F031DC">
        <w:t>%</w:t>
      </w:r>
      <w:r w:rsidR="00F031DC">
        <w:tab/>
      </w:r>
      <w:r w:rsidR="00F031DC">
        <w:tab/>
        <w:t>1.0 (referent)</w:t>
      </w:r>
      <w:r w:rsidR="00F031DC">
        <w:tab/>
      </w:r>
      <w:r w:rsidR="00F031DC">
        <w:tab/>
        <w:t>------</w:t>
      </w:r>
      <w:r w:rsidR="00F031DC">
        <w:tab/>
      </w:r>
      <w:r w:rsidR="00F031DC">
        <w:tab/>
        <w:t>n=</w:t>
      </w:r>
      <w:r w:rsidR="00825E7D">
        <w:t>5,128</w:t>
      </w:r>
    </w:p>
    <w:p w14:paraId="7783387F" w14:textId="432FC541" w:rsidR="00F031DC" w:rsidRDefault="00A039FD" w:rsidP="00F031DC">
      <w:pPr>
        <w:spacing w:after="120" w:line="480" w:lineRule="auto"/>
      </w:pPr>
      <w:r>
        <w:tab/>
      </w:r>
      <w:r w:rsidR="008C5856">
        <w:t>Score: 13-14</w:t>
      </w:r>
      <w:r w:rsidR="00F031DC">
        <w:tab/>
      </w:r>
      <w:r w:rsidR="00F031DC">
        <w:tab/>
      </w:r>
      <w:r w:rsidR="00825E7D">
        <w:t>32</w:t>
      </w:r>
      <w:r w:rsidR="008C5856">
        <w:t>.6</w:t>
      </w:r>
      <w:r w:rsidR="00825E7D">
        <w:t>%</w:t>
      </w:r>
      <w:r w:rsidR="00825E7D">
        <w:tab/>
      </w:r>
      <w:r w:rsidR="00825E7D">
        <w:tab/>
        <w:t>2.44</w:t>
      </w:r>
      <w:r w:rsidR="00F031DC">
        <w:t xml:space="preserve"> (</w:t>
      </w:r>
      <w:r w:rsidR="00825E7D">
        <w:t>2.19</w:t>
      </w:r>
      <w:r w:rsidR="00F031DC">
        <w:t xml:space="preserve">, </w:t>
      </w:r>
      <w:r w:rsidR="00825E7D">
        <w:t>2.72</w:t>
      </w:r>
      <w:r w:rsidR="00F031DC">
        <w:t>)</w:t>
      </w:r>
      <w:r w:rsidR="00F031DC">
        <w:tab/>
        <w:t>&lt;0.001</w:t>
      </w:r>
      <w:r w:rsidR="00825E7D">
        <w:tab/>
      </w:r>
      <w:r w:rsidR="00825E7D">
        <w:tab/>
        <w:t>n=1,806</w:t>
      </w:r>
    </w:p>
    <w:p w14:paraId="001B5A0D" w14:textId="4748DD14" w:rsidR="00F031DC" w:rsidRDefault="00F031DC" w:rsidP="00F031DC">
      <w:pPr>
        <w:spacing w:after="120" w:line="480" w:lineRule="auto"/>
      </w:pPr>
      <w:r>
        <w:tab/>
      </w:r>
      <w:r w:rsidR="008C5856">
        <w:t>Score: 15-17</w:t>
      </w:r>
      <w:r>
        <w:tab/>
      </w:r>
      <w:r>
        <w:tab/>
      </w:r>
      <w:r w:rsidR="008C5856">
        <w:t>4</w:t>
      </w:r>
      <w:r w:rsidR="00825E7D">
        <w:t>4.5</w:t>
      </w:r>
      <w:r>
        <w:t>%</w:t>
      </w:r>
      <w:r>
        <w:tab/>
      </w:r>
      <w:r>
        <w:tab/>
      </w:r>
      <w:r w:rsidR="00825E7D">
        <w:t>3.68</w:t>
      </w:r>
      <w:r>
        <w:t xml:space="preserve"> (</w:t>
      </w:r>
      <w:r w:rsidR="00825E7D">
        <w:t>3.32</w:t>
      </w:r>
      <w:r>
        <w:t xml:space="preserve">, </w:t>
      </w:r>
      <w:r w:rsidR="00825E7D">
        <w:t>4.07</w:t>
      </w:r>
      <w:r>
        <w:t>)</w:t>
      </w:r>
      <w:r>
        <w:tab/>
        <w:t>&lt;0.001</w:t>
      </w:r>
      <w:r w:rsidR="00825E7D">
        <w:tab/>
      </w:r>
      <w:r w:rsidR="00825E7D">
        <w:tab/>
        <w:t>n=1,622</w:t>
      </w:r>
    </w:p>
    <w:p w14:paraId="345A4637" w14:textId="6B0143D7" w:rsidR="00F031DC" w:rsidRDefault="00A039FD" w:rsidP="00F031DC">
      <w:pPr>
        <w:spacing w:after="120" w:line="480" w:lineRule="auto"/>
      </w:pPr>
      <w:r>
        <w:tab/>
      </w:r>
      <w:r w:rsidR="008C5856">
        <w:t>Score: 18-26</w:t>
      </w:r>
      <w:r w:rsidR="00F031DC">
        <w:tab/>
      </w:r>
      <w:r w:rsidR="00F031DC">
        <w:tab/>
      </w:r>
      <w:r w:rsidR="00825E7D">
        <w:t>65.9</w:t>
      </w:r>
      <w:r w:rsidR="00F031DC">
        <w:t>%</w:t>
      </w:r>
      <w:r w:rsidR="00F031DC">
        <w:tab/>
      </w:r>
      <w:r w:rsidR="00F031DC">
        <w:tab/>
      </w:r>
      <w:r w:rsidR="00825E7D">
        <w:t>6.50</w:t>
      </w:r>
      <w:r w:rsidR="00F031DC">
        <w:t xml:space="preserve"> (</w:t>
      </w:r>
      <w:r w:rsidR="00825E7D">
        <w:t>5.78</w:t>
      </w:r>
      <w:r w:rsidR="00F031DC">
        <w:t xml:space="preserve">, </w:t>
      </w:r>
      <w:r w:rsidR="00825E7D">
        <w:t>7.30</w:t>
      </w:r>
      <w:r w:rsidR="00F031DC">
        <w:t>)</w:t>
      </w:r>
      <w:r w:rsidR="00F031DC">
        <w:tab/>
        <w:t>&lt;0.001</w:t>
      </w:r>
      <w:r w:rsidR="008C5856">
        <w:tab/>
      </w:r>
      <w:r w:rsidR="00825E7D">
        <w:tab/>
        <w:t>n=695</w:t>
      </w:r>
    </w:p>
    <w:p w14:paraId="06448D3E" w14:textId="77777777" w:rsidR="00F031DC" w:rsidRDefault="00F031DC" w:rsidP="00BD2CAB">
      <w:pPr>
        <w:spacing w:after="0" w:line="480" w:lineRule="auto"/>
      </w:pPr>
    </w:p>
    <w:p w14:paraId="582212A3" w14:textId="224035E6" w:rsidR="00D640FE" w:rsidRPr="006065AC" w:rsidRDefault="00D640FE" w:rsidP="00D640FE">
      <w:pPr>
        <w:spacing w:after="120" w:line="480" w:lineRule="auto"/>
        <w:rPr>
          <w:i/>
        </w:rPr>
      </w:pPr>
      <w:r w:rsidRPr="006065AC">
        <w:rPr>
          <w:i/>
        </w:rPr>
        <w:t xml:space="preserve">Intermountain COPD Outpatients </w:t>
      </w:r>
      <w:r w:rsidR="00E208F6">
        <w:rPr>
          <w:i/>
        </w:rPr>
        <w:t xml:space="preserve">without Cardiovascular Risks </w:t>
      </w:r>
      <w:r>
        <w:rPr>
          <w:i/>
        </w:rPr>
        <w:t>(</w:t>
      </w:r>
      <w:r w:rsidRPr="006065AC">
        <w:rPr>
          <w:i/>
        </w:rPr>
        <w:t>Validation</w:t>
      </w:r>
      <w:r>
        <w:rPr>
          <w:i/>
        </w:rPr>
        <w:t xml:space="preserve"> Three) (N=</w:t>
      </w:r>
      <w:r w:rsidR="00E208F6">
        <w:rPr>
          <w:i/>
        </w:rPr>
        <w:t>8,551</w:t>
      </w:r>
      <w:r>
        <w:rPr>
          <w:i/>
        </w:rPr>
        <w:t>)</w:t>
      </w:r>
    </w:p>
    <w:p w14:paraId="2E31EEA7" w14:textId="70FD0541" w:rsidR="00D640FE" w:rsidRDefault="00A039FD" w:rsidP="00D640FE">
      <w:pPr>
        <w:spacing w:after="120" w:line="480" w:lineRule="auto"/>
      </w:pPr>
      <w:r>
        <w:t>Category: Score: 0-12</w:t>
      </w:r>
      <w:r w:rsidR="00D640FE">
        <w:tab/>
      </w:r>
      <w:r w:rsidR="00D640FE">
        <w:tab/>
      </w:r>
      <w:r>
        <w:t>9.3</w:t>
      </w:r>
      <w:r w:rsidR="00D640FE">
        <w:t>%</w:t>
      </w:r>
      <w:r w:rsidR="00D640FE">
        <w:tab/>
      </w:r>
      <w:r>
        <w:tab/>
        <w:t>1.0 (referent)</w:t>
      </w:r>
      <w:r>
        <w:tab/>
      </w:r>
      <w:r>
        <w:tab/>
        <w:t>------</w:t>
      </w:r>
      <w:r>
        <w:tab/>
      </w:r>
      <w:r>
        <w:tab/>
        <w:t>n=7,049</w:t>
      </w:r>
    </w:p>
    <w:p w14:paraId="4C9D44AC" w14:textId="6D0D8FEE" w:rsidR="00D640FE" w:rsidRDefault="00D640FE" w:rsidP="00D640FE">
      <w:pPr>
        <w:spacing w:after="120" w:line="480" w:lineRule="auto"/>
      </w:pPr>
      <w:r>
        <w:tab/>
      </w:r>
      <w:r w:rsidR="00A039FD">
        <w:t>Score: 13-14</w:t>
      </w:r>
      <w:r>
        <w:tab/>
      </w:r>
      <w:r>
        <w:tab/>
      </w:r>
      <w:r w:rsidR="00A039FD">
        <w:t>23.4</w:t>
      </w:r>
      <w:r>
        <w:t>%</w:t>
      </w:r>
      <w:r>
        <w:tab/>
      </w:r>
      <w:r>
        <w:tab/>
      </w:r>
      <w:r w:rsidR="00A039FD">
        <w:t>2.66 (2.27, 3.11)</w:t>
      </w:r>
      <w:r w:rsidR="00A039FD">
        <w:tab/>
        <w:t>&lt;0.001</w:t>
      </w:r>
      <w:r w:rsidR="00A039FD">
        <w:tab/>
      </w:r>
      <w:r w:rsidR="00A039FD">
        <w:tab/>
        <w:t>n=871</w:t>
      </w:r>
    </w:p>
    <w:p w14:paraId="486069AE" w14:textId="0C8CFE43" w:rsidR="00D640FE" w:rsidRDefault="00A039FD" w:rsidP="00D640FE">
      <w:pPr>
        <w:spacing w:after="120" w:line="480" w:lineRule="auto"/>
      </w:pPr>
      <w:r>
        <w:tab/>
        <w:t>Score: 15-17</w:t>
      </w:r>
      <w:r>
        <w:tab/>
      </w:r>
      <w:r>
        <w:tab/>
        <w:t>31.5</w:t>
      </w:r>
      <w:r w:rsidR="00D640FE">
        <w:t>%</w:t>
      </w:r>
      <w:r w:rsidR="00D640FE">
        <w:tab/>
      </w:r>
      <w:r w:rsidR="00D640FE">
        <w:tab/>
      </w:r>
      <w:r>
        <w:t>3.82 (3.22, 4.53)</w:t>
      </w:r>
      <w:r>
        <w:tab/>
        <w:t>&lt;0.001</w:t>
      </w:r>
      <w:r>
        <w:tab/>
      </w:r>
      <w:r>
        <w:tab/>
        <w:t>n=527</w:t>
      </w:r>
    </w:p>
    <w:p w14:paraId="35C300F8" w14:textId="7B584133" w:rsidR="00D640FE" w:rsidRDefault="00A039FD" w:rsidP="00D640FE">
      <w:pPr>
        <w:spacing w:after="120" w:line="480" w:lineRule="auto"/>
      </w:pPr>
      <w:r>
        <w:tab/>
        <w:t>Score: 18-26</w:t>
      </w:r>
      <w:r>
        <w:tab/>
      </w:r>
      <w:r>
        <w:tab/>
        <w:t>49.0</w:t>
      </w:r>
      <w:r w:rsidR="00D640FE">
        <w:t>%</w:t>
      </w:r>
      <w:r w:rsidR="00D640FE">
        <w:tab/>
      </w:r>
      <w:r>
        <w:tab/>
        <w:t>6.62 (4.98, 8.80)</w:t>
      </w:r>
      <w:r>
        <w:tab/>
        <w:t>&lt;0.001</w:t>
      </w:r>
      <w:r>
        <w:tab/>
      </w:r>
      <w:r>
        <w:tab/>
        <w:t>n=104</w:t>
      </w:r>
    </w:p>
    <w:p w14:paraId="1508EBE2" w14:textId="77777777" w:rsidR="00D640FE" w:rsidRDefault="00D640FE" w:rsidP="00BD2CAB">
      <w:pPr>
        <w:spacing w:after="0" w:line="480" w:lineRule="auto"/>
      </w:pPr>
    </w:p>
    <w:p w14:paraId="0EEB3C8C" w14:textId="3011140C" w:rsidR="00F031DC" w:rsidRPr="006065AC" w:rsidRDefault="00F031DC" w:rsidP="00F031DC">
      <w:pPr>
        <w:spacing w:after="120" w:line="480" w:lineRule="auto"/>
        <w:rPr>
          <w:i/>
        </w:rPr>
      </w:pPr>
      <w:r w:rsidRPr="006065AC">
        <w:rPr>
          <w:i/>
        </w:rPr>
        <w:t xml:space="preserve">Intermountain COPD Inpatients </w:t>
      </w:r>
      <w:r>
        <w:rPr>
          <w:i/>
        </w:rPr>
        <w:t>(</w:t>
      </w:r>
      <w:r w:rsidRPr="006065AC">
        <w:rPr>
          <w:i/>
        </w:rPr>
        <w:t>Validation</w:t>
      </w:r>
      <w:r w:rsidR="00D640FE">
        <w:rPr>
          <w:i/>
        </w:rPr>
        <w:t xml:space="preserve"> Four</w:t>
      </w:r>
      <w:r>
        <w:rPr>
          <w:i/>
        </w:rPr>
        <w:t>) (N=26,170)</w:t>
      </w:r>
    </w:p>
    <w:p w14:paraId="717E8319" w14:textId="77777777" w:rsidR="00F031DC" w:rsidRDefault="00F031DC" w:rsidP="00F031DC">
      <w:pPr>
        <w:spacing w:after="120" w:line="480" w:lineRule="auto"/>
      </w:pPr>
      <w:r>
        <w:t xml:space="preserve">Quartile: 1 (Score: </w:t>
      </w:r>
      <w:r w:rsidR="00B651B0">
        <w:t>0-12</w:t>
      </w:r>
      <w:r>
        <w:t>)</w:t>
      </w:r>
      <w:r>
        <w:tab/>
      </w:r>
      <w:r>
        <w:tab/>
      </w:r>
      <w:r w:rsidR="003E1F24">
        <w:t>19.0</w:t>
      </w:r>
      <w:r>
        <w:t>%</w:t>
      </w:r>
      <w:r>
        <w:tab/>
      </w:r>
      <w:r>
        <w:tab/>
        <w:t>1.0 (referent)</w:t>
      </w:r>
      <w:r>
        <w:tab/>
      </w:r>
      <w:r>
        <w:tab/>
        <w:t>------</w:t>
      </w:r>
      <w:r>
        <w:tab/>
      </w:r>
      <w:r>
        <w:tab/>
        <w:t>n=</w:t>
      </w:r>
      <w:r w:rsidR="003E1F24">
        <w:t>11,015</w:t>
      </w:r>
    </w:p>
    <w:p w14:paraId="1D7857C9" w14:textId="77777777" w:rsidR="00F031DC" w:rsidRDefault="00F031DC" w:rsidP="00F031DC">
      <w:pPr>
        <w:spacing w:after="120" w:line="480" w:lineRule="auto"/>
      </w:pPr>
      <w:r>
        <w:tab/>
        <w:t>2</w:t>
      </w:r>
      <w:r w:rsidR="00B651B0">
        <w:t xml:space="preserve"> (Score: 13-14</w:t>
      </w:r>
      <w:r>
        <w:t>)</w:t>
      </w:r>
      <w:r w:rsidR="003E1F24">
        <w:tab/>
      </w:r>
      <w:r w:rsidR="003E1F24">
        <w:tab/>
        <w:t>34.2%</w:t>
      </w:r>
      <w:r w:rsidR="003E1F24">
        <w:tab/>
      </w:r>
      <w:r w:rsidR="003E1F24">
        <w:tab/>
        <w:t>2.04</w:t>
      </w:r>
      <w:r>
        <w:t xml:space="preserve"> (1.91, 2.</w:t>
      </w:r>
      <w:r w:rsidR="003E1F24">
        <w:t>18</w:t>
      </w:r>
      <w:r>
        <w:t>)</w:t>
      </w:r>
      <w:r>
        <w:tab/>
        <w:t>&lt;0.001</w:t>
      </w:r>
      <w:r>
        <w:tab/>
      </w:r>
      <w:r>
        <w:tab/>
      </w:r>
      <w:r w:rsidR="003E1F24">
        <w:t>n=4,603</w:t>
      </w:r>
    </w:p>
    <w:p w14:paraId="2CCC7DAE" w14:textId="77777777" w:rsidR="00F031DC" w:rsidRDefault="00F031DC" w:rsidP="00F031DC">
      <w:pPr>
        <w:spacing w:after="120" w:line="480" w:lineRule="auto"/>
      </w:pPr>
      <w:r>
        <w:tab/>
        <w:t>3</w:t>
      </w:r>
      <w:r w:rsidR="00B651B0">
        <w:t xml:space="preserve"> (Score: 15-17</w:t>
      </w:r>
      <w:r>
        <w:t>)</w:t>
      </w:r>
      <w:r w:rsidR="003E1F24">
        <w:tab/>
      </w:r>
      <w:r w:rsidR="003E1F24">
        <w:tab/>
        <w:t>47.7</w:t>
      </w:r>
      <w:r>
        <w:t>%</w:t>
      </w:r>
      <w:r>
        <w:tab/>
      </w:r>
      <w:r>
        <w:tab/>
        <w:t>3.</w:t>
      </w:r>
      <w:r w:rsidR="003E1F24">
        <w:t>08</w:t>
      </w:r>
      <w:r>
        <w:t xml:space="preserve"> (</w:t>
      </w:r>
      <w:r w:rsidR="003E1F24">
        <w:t>2.91</w:t>
      </w:r>
      <w:r>
        <w:t>, 3.</w:t>
      </w:r>
      <w:r w:rsidR="003E1F24">
        <w:t>26</w:t>
      </w:r>
      <w:r>
        <w:t>)</w:t>
      </w:r>
      <w:r>
        <w:tab/>
        <w:t>&lt;0.001</w:t>
      </w:r>
      <w:r>
        <w:tab/>
      </w:r>
      <w:r>
        <w:tab/>
      </w:r>
      <w:r w:rsidR="003E1F24">
        <w:t>n=5,760</w:t>
      </w:r>
    </w:p>
    <w:p w14:paraId="2757A0F9" w14:textId="4C2FB2AB" w:rsidR="00F031DC" w:rsidRPr="00BD2CAB" w:rsidRDefault="00F031DC" w:rsidP="00BD2CAB">
      <w:pPr>
        <w:pBdr>
          <w:bottom w:val="single" w:sz="6" w:space="1" w:color="auto"/>
        </w:pBdr>
      </w:pPr>
      <w:r>
        <w:tab/>
        <w:t>4</w:t>
      </w:r>
      <w:r w:rsidR="00B651B0">
        <w:t xml:space="preserve"> (Score: 18-30</w:t>
      </w:r>
      <w:r>
        <w:t>)</w:t>
      </w:r>
      <w:r w:rsidR="003E1F24">
        <w:tab/>
      </w:r>
      <w:r w:rsidR="003E1F24">
        <w:tab/>
        <w:t>67.4%</w:t>
      </w:r>
      <w:r w:rsidR="003E1F24">
        <w:tab/>
      </w:r>
      <w:r w:rsidR="003E1F24">
        <w:tab/>
        <w:t>5</w:t>
      </w:r>
      <w:r>
        <w:t>.0</w:t>
      </w:r>
      <w:r w:rsidR="003E1F24">
        <w:t>9</w:t>
      </w:r>
      <w:r>
        <w:t xml:space="preserve"> (</w:t>
      </w:r>
      <w:r w:rsidR="003E1F24">
        <w:t>4.81</w:t>
      </w:r>
      <w:r>
        <w:t xml:space="preserve">, </w:t>
      </w:r>
      <w:r w:rsidR="003E1F24">
        <w:t>5.38</w:t>
      </w:r>
      <w:r>
        <w:t>)</w:t>
      </w:r>
      <w:r>
        <w:tab/>
        <w:t>&lt;0.001</w:t>
      </w:r>
      <w:r>
        <w:tab/>
      </w:r>
      <w:r>
        <w:tab/>
      </w:r>
      <w:r w:rsidR="003E1F24">
        <w:t>n=4,792</w:t>
      </w:r>
      <w:r>
        <w:rPr>
          <w:b/>
        </w:rPr>
        <w:br w:type="page"/>
      </w:r>
    </w:p>
    <w:p w14:paraId="19422D73" w14:textId="26038B39" w:rsidR="00F37848" w:rsidRDefault="00641E50" w:rsidP="00641E50">
      <w:pPr>
        <w:pBdr>
          <w:bottom w:val="single" w:sz="6" w:space="1" w:color="auto"/>
        </w:pBdr>
      </w:pPr>
      <w:r>
        <w:rPr>
          <w:b/>
        </w:rPr>
        <w:lastRenderedPageBreak/>
        <w:t>Supplemental Table S</w:t>
      </w:r>
      <w:r w:rsidR="00701DBA">
        <w:rPr>
          <w:b/>
        </w:rPr>
        <w:t>3</w:t>
      </w:r>
      <w:r w:rsidRPr="00F031DC">
        <w:t>.</w:t>
      </w:r>
      <w:r>
        <w:t xml:space="preserve"> Predictive values and accuracy for the S</w:t>
      </w:r>
      <w:r w:rsidR="008A3033">
        <w:t>ummit</w:t>
      </w:r>
      <w:r>
        <w:t xml:space="preserve"> Score (comparing quartile 4 vs. quartiles 1-3) </w:t>
      </w:r>
      <w:r w:rsidR="003A639B">
        <w:t xml:space="preserve">in association with mortality </w:t>
      </w:r>
      <w:r>
        <w:t>in each study population. See Table 2 for S</w:t>
      </w:r>
      <w:r w:rsidR="008A3033">
        <w:t>ummit</w:t>
      </w:r>
      <w:r>
        <w:t xml:space="preserve"> Score quartile thresholds.</w:t>
      </w:r>
      <w:r w:rsidR="00F37848">
        <w:t xml:space="preserve"> Note that these results are impacted by the prevalence of the outcome (mortality), </w:t>
      </w:r>
      <w:r w:rsidR="00863959">
        <w:t xml:space="preserve">with positive and negative predictive values more affected than the sensitivity or specificity. </w:t>
      </w:r>
      <w:r w:rsidR="00A161A0">
        <w:t>Specific levels of sensitivity and specificity can be chosen by selecting the value of a risk score at which a threshold of elevated vs. not elevated is made (</w:t>
      </w:r>
      <w:proofErr w:type="spellStart"/>
      <w:r w:rsidR="00A161A0">
        <w:t>eg</w:t>
      </w:r>
      <w:proofErr w:type="spellEnd"/>
      <w:r w:rsidR="00A161A0">
        <w:t xml:space="preserve">, here the threshold was the value separating Summit Score quartiles 1-3 from quartile 4). </w:t>
      </w:r>
      <w:r w:rsidR="00863959">
        <w:t>Most reports of prognostic risk scores do not report positive or negative predictive values</w:t>
      </w:r>
      <w:r w:rsidR="00A161A0">
        <w:t xml:space="preserve">, but these results are typical. These </w:t>
      </w:r>
      <w:r w:rsidR="004B2A3F">
        <w:t>results</w:t>
      </w:r>
      <w:r w:rsidR="00A161A0">
        <w:t xml:space="preserve"> reveal that </w:t>
      </w:r>
      <w:r w:rsidR="00E6605D">
        <w:t xml:space="preserve">the Summit Score is useful as a tool for initial </w:t>
      </w:r>
      <w:r w:rsidR="004B2A3F">
        <w:t>evaluation and decision making, with further personalization of care needed for people with high-risk scores, perhaps by using the risk score as a time-saving tool for guiding clinician attention</w:t>
      </w:r>
      <w:r w:rsidR="00E7363B">
        <w:t xml:space="preserve"> as was recently done for other scores among heart failure patients</w:t>
      </w:r>
      <w:r w:rsidR="004B2A3F">
        <w:t>.(30)</w:t>
      </w:r>
    </w:p>
    <w:p w14:paraId="625D8415" w14:textId="772BF75F" w:rsidR="00641E50" w:rsidRDefault="00641E50" w:rsidP="00641E50">
      <w:pPr>
        <w:rPr>
          <w:b/>
        </w:rPr>
      </w:pPr>
      <w:r w:rsidRPr="001973C2">
        <w:rPr>
          <w:b/>
        </w:rPr>
        <w:tab/>
      </w:r>
      <w:r w:rsidRPr="001973C2">
        <w:rPr>
          <w:b/>
        </w:rPr>
        <w:tab/>
      </w:r>
      <w:r>
        <w:rPr>
          <w:b/>
        </w:rPr>
        <w:tab/>
      </w:r>
      <w:r>
        <w:rPr>
          <w:b/>
        </w:rPr>
        <w:tab/>
      </w:r>
      <w:r>
        <w:rPr>
          <w:b/>
        </w:rPr>
        <w:tab/>
      </w:r>
      <w:r>
        <w:rPr>
          <w:b/>
        </w:rPr>
        <w:tab/>
      </w:r>
      <w:r>
        <w:rPr>
          <w:b/>
        </w:rPr>
        <w:tab/>
        <w:t>Positive</w:t>
      </w:r>
      <w:r w:rsidR="0005404E">
        <w:rPr>
          <w:b/>
        </w:rPr>
        <w:tab/>
      </w:r>
      <w:r>
        <w:rPr>
          <w:b/>
        </w:rPr>
        <w:t>Negative</w:t>
      </w:r>
    </w:p>
    <w:p w14:paraId="5E49DBBE" w14:textId="5755D3D3" w:rsidR="0005404E" w:rsidRPr="001973C2" w:rsidRDefault="0005404E" w:rsidP="00641E50">
      <w:pPr>
        <w:rPr>
          <w:b/>
        </w:rPr>
      </w:pPr>
      <w:r>
        <w:rPr>
          <w:b/>
        </w:rPr>
        <w:tab/>
      </w:r>
      <w:r>
        <w:rPr>
          <w:b/>
        </w:rPr>
        <w:tab/>
      </w:r>
      <w:r>
        <w:rPr>
          <w:b/>
        </w:rPr>
        <w:tab/>
      </w:r>
      <w:r>
        <w:rPr>
          <w:b/>
        </w:rPr>
        <w:tab/>
      </w:r>
      <w:r>
        <w:rPr>
          <w:b/>
        </w:rPr>
        <w:tab/>
      </w:r>
      <w:r>
        <w:rPr>
          <w:b/>
        </w:rPr>
        <w:tab/>
      </w:r>
      <w:r>
        <w:rPr>
          <w:b/>
        </w:rPr>
        <w:tab/>
        <w:t>Predictive</w:t>
      </w:r>
      <w:r>
        <w:rPr>
          <w:b/>
        </w:rPr>
        <w:tab/>
        <w:t>Predictive</w:t>
      </w:r>
    </w:p>
    <w:p w14:paraId="38A10B5F" w14:textId="4D4478F6" w:rsidR="00641E50" w:rsidRPr="001973C2" w:rsidRDefault="00641E50" w:rsidP="00641E50">
      <w:pPr>
        <w:pBdr>
          <w:bottom w:val="single" w:sz="6" w:space="1" w:color="auto"/>
        </w:pBdr>
        <w:rPr>
          <w:b/>
          <w:u w:val="single"/>
        </w:rPr>
      </w:pPr>
      <w:r w:rsidRPr="001973C2">
        <w:rPr>
          <w:b/>
          <w:u w:val="single"/>
        </w:rPr>
        <w:t>Population</w:t>
      </w:r>
      <w:r w:rsidRPr="001973C2">
        <w:rPr>
          <w:b/>
          <w:u w:val="single"/>
        </w:rPr>
        <w:tab/>
      </w:r>
      <w:r w:rsidRPr="001973C2">
        <w:rPr>
          <w:b/>
          <w:u w:val="single"/>
        </w:rPr>
        <w:tab/>
        <w:t>Sensitivity</w:t>
      </w:r>
      <w:r w:rsidRPr="001973C2">
        <w:rPr>
          <w:b/>
          <w:u w:val="single"/>
        </w:rPr>
        <w:tab/>
        <w:t>Specificity</w:t>
      </w:r>
      <w:r w:rsidRPr="001973C2">
        <w:rPr>
          <w:b/>
          <w:u w:val="single"/>
        </w:rPr>
        <w:tab/>
        <w:t>Value</w:t>
      </w:r>
      <w:r w:rsidR="0005404E">
        <w:rPr>
          <w:b/>
          <w:u w:val="single"/>
        </w:rPr>
        <w:tab/>
      </w:r>
      <w:r w:rsidRPr="001973C2">
        <w:rPr>
          <w:b/>
          <w:u w:val="single"/>
        </w:rPr>
        <w:tab/>
        <w:t>Value</w:t>
      </w:r>
      <w:r w:rsidR="0005404E">
        <w:rPr>
          <w:b/>
          <w:u w:val="single"/>
        </w:rPr>
        <w:tab/>
      </w:r>
      <w:r w:rsidRPr="001973C2">
        <w:rPr>
          <w:b/>
          <w:u w:val="single"/>
        </w:rPr>
        <w:tab/>
        <w:t>Accuracy</w:t>
      </w:r>
      <w:r>
        <w:rPr>
          <w:b/>
          <w:u w:val="single"/>
        </w:rPr>
        <w:tab/>
      </w:r>
    </w:p>
    <w:p w14:paraId="153E0B03" w14:textId="77777777" w:rsidR="00641E50" w:rsidRDefault="00641E50" w:rsidP="00641E50">
      <w:pPr>
        <w:pBdr>
          <w:bottom w:val="single" w:sz="6" w:space="1" w:color="auto"/>
        </w:pBdr>
        <w:spacing w:line="480" w:lineRule="auto"/>
      </w:pPr>
      <w:r>
        <w:t>SUMMIT trial subjects</w:t>
      </w:r>
    </w:p>
    <w:p w14:paraId="08394138" w14:textId="77777777" w:rsidR="00641E50" w:rsidRDefault="00641E50" w:rsidP="00641E50">
      <w:pPr>
        <w:pBdr>
          <w:bottom w:val="single" w:sz="6" w:space="1" w:color="auto"/>
        </w:pBdr>
        <w:spacing w:line="480" w:lineRule="auto"/>
      </w:pPr>
      <w:r>
        <w:tab/>
        <w:t>Derivation</w:t>
      </w:r>
      <w:r>
        <w:tab/>
        <w:t>43.5%</w:t>
      </w:r>
      <w:r>
        <w:tab/>
      </w:r>
      <w:r>
        <w:tab/>
        <w:t>78.5%</w:t>
      </w:r>
      <w:r>
        <w:tab/>
      </w:r>
      <w:r>
        <w:tab/>
        <w:t>12.3%</w:t>
      </w:r>
      <w:r>
        <w:tab/>
      </w:r>
      <w:r>
        <w:tab/>
        <w:t>96.4%</w:t>
      </w:r>
      <w:r>
        <w:tab/>
      </w:r>
      <w:r>
        <w:tab/>
        <w:t>76.2%</w:t>
      </w:r>
    </w:p>
    <w:p w14:paraId="1787ADA1" w14:textId="77777777" w:rsidR="00641E50" w:rsidRDefault="00641E50" w:rsidP="00641E50">
      <w:pPr>
        <w:pBdr>
          <w:bottom w:val="single" w:sz="6" w:space="1" w:color="auto"/>
        </w:pBdr>
        <w:spacing w:line="480" w:lineRule="auto"/>
      </w:pPr>
      <w:r>
        <w:tab/>
        <w:t>Validation</w:t>
      </w:r>
      <w:r>
        <w:tab/>
        <w:t>40.3%</w:t>
      </w:r>
      <w:r>
        <w:tab/>
      </w:r>
      <w:r>
        <w:tab/>
        <w:t>78.9%</w:t>
      </w:r>
      <w:r>
        <w:tab/>
      </w:r>
      <w:r>
        <w:tab/>
        <w:t>11.0%</w:t>
      </w:r>
      <w:r>
        <w:tab/>
      </w:r>
      <w:r>
        <w:tab/>
        <w:t>96.5%</w:t>
      </w:r>
      <w:r>
        <w:tab/>
      </w:r>
      <w:r>
        <w:tab/>
        <w:t>76.5%</w:t>
      </w:r>
    </w:p>
    <w:p w14:paraId="4B1CBA60" w14:textId="6757D8A6" w:rsidR="00641E50" w:rsidRDefault="00641E50" w:rsidP="00641E50">
      <w:pPr>
        <w:pBdr>
          <w:bottom w:val="single" w:sz="6" w:space="1" w:color="auto"/>
        </w:pBdr>
        <w:spacing w:line="480" w:lineRule="auto"/>
      </w:pPr>
      <w:r>
        <w:t>Intermountain Validation</w:t>
      </w:r>
      <w:r w:rsidR="00067B55">
        <w:t>s</w:t>
      </w:r>
    </w:p>
    <w:p w14:paraId="76AB980F" w14:textId="77777777" w:rsidR="00067B55" w:rsidRDefault="00D640FE" w:rsidP="00D640FE">
      <w:pPr>
        <w:pBdr>
          <w:bottom w:val="single" w:sz="6" w:space="1" w:color="auto"/>
        </w:pBdr>
        <w:spacing w:after="0" w:line="240" w:lineRule="auto"/>
      </w:pPr>
      <w:r>
        <w:tab/>
      </w:r>
      <w:r w:rsidR="00067B55">
        <w:t>Outpatients with</w:t>
      </w:r>
    </w:p>
    <w:p w14:paraId="38A244B1" w14:textId="73DB8777" w:rsidR="00D640FE" w:rsidRDefault="00D640FE" w:rsidP="00067B55">
      <w:pPr>
        <w:pBdr>
          <w:bottom w:val="single" w:sz="6" w:space="1" w:color="auto"/>
        </w:pBdr>
        <w:spacing w:after="0" w:line="240" w:lineRule="auto"/>
        <w:ind w:firstLine="720"/>
      </w:pPr>
      <w:r>
        <w:t>Cardiovascular</w:t>
      </w:r>
    </w:p>
    <w:p w14:paraId="2826DA41" w14:textId="16E5614E" w:rsidR="00641E50" w:rsidRDefault="00067B55" w:rsidP="00641E50">
      <w:pPr>
        <w:pBdr>
          <w:bottom w:val="single" w:sz="6" w:space="1" w:color="auto"/>
        </w:pBdr>
        <w:spacing w:line="480" w:lineRule="auto"/>
      </w:pPr>
      <w:r>
        <w:tab/>
        <w:t>Risk</w:t>
      </w:r>
      <w:r w:rsidR="003A639B">
        <w:t>s</w:t>
      </w:r>
      <w:r w:rsidR="003A639B">
        <w:tab/>
      </w:r>
      <w:r>
        <w:tab/>
      </w:r>
      <w:r w:rsidR="003A639B">
        <w:t>47</w:t>
      </w:r>
      <w:r w:rsidR="00641E50">
        <w:t>.</w:t>
      </w:r>
      <w:r w:rsidR="003A639B">
        <w:t>1%</w:t>
      </w:r>
      <w:r w:rsidR="003A639B">
        <w:tab/>
      </w:r>
      <w:r w:rsidR="003A639B">
        <w:tab/>
        <w:t>83</w:t>
      </w:r>
      <w:r w:rsidR="00641E50">
        <w:t>.</w:t>
      </w:r>
      <w:r w:rsidR="003A639B">
        <w:t>1</w:t>
      </w:r>
      <w:r w:rsidR="00641E50">
        <w:t>%</w:t>
      </w:r>
      <w:r w:rsidR="00641E50">
        <w:tab/>
      </w:r>
      <w:r w:rsidR="00641E50">
        <w:tab/>
      </w:r>
      <w:r w:rsidR="003A639B">
        <w:t>50.9%</w:t>
      </w:r>
      <w:r w:rsidR="003A639B">
        <w:tab/>
      </w:r>
      <w:r w:rsidR="003A639B">
        <w:tab/>
        <w:t>87.1%</w:t>
      </w:r>
      <w:r w:rsidR="003A639B">
        <w:tab/>
      </w:r>
      <w:r w:rsidR="003A639B">
        <w:tab/>
        <w:t>73</w:t>
      </w:r>
      <w:r w:rsidR="00641E50">
        <w:t>.4%</w:t>
      </w:r>
    </w:p>
    <w:p w14:paraId="78D2B6FD" w14:textId="77777777" w:rsidR="00067B55" w:rsidRDefault="00D640FE" w:rsidP="00D640FE">
      <w:pPr>
        <w:pBdr>
          <w:bottom w:val="single" w:sz="6" w:space="1" w:color="auto"/>
        </w:pBdr>
        <w:spacing w:after="0" w:line="240" w:lineRule="auto"/>
      </w:pPr>
      <w:r>
        <w:tab/>
      </w:r>
      <w:r w:rsidR="00067B55">
        <w:t>Outpatients without</w:t>
      </w:r>
    </w:p>
    <w:p w14:paraId="4444FAF9" w14:textId="4088CFF9" w:rsidR="00D640FE" w:rsidRDefault="00D640FE" w:rsidP="00067B55">
      <w:pPr>
        <w:pBdr>
          <w:bottom w:val="single" w:sz="6" w:space="1" w:color="auto"/>
        </w:pBdr>
        <w:spacing w:after="0" w:line="240" w:lineRule="auto"/>
        <w:ind w:firstLine="720"/>
      </w:pPr>
      <w:r>
        <w:t>Cardiovascular</w:t>
      </w:r>
    </w:p>
    <w:p w14:paraId="4B23130E" w14:textId="55C40585" w:rsidR="00D640FE" w:rsidRDefault="00067B55" w:rsidP="00D640FE">
      <w:pPr>
        <w:pBdr>
          <w:bottom w:val="single" w:sz="6" w:space="1" w:color="auto"/>
        </w:pBdr>
        <w:spacing w:line="480" w:lineRule="auto"/>
        <w:ind w:firstLine="720"/>
      </w:pPr>
      <w:r>
        <w:t>Risk</w:t>
      </w:r>
      <w:r w:rsidR="003A639B">
        <w:t>s</w:t>
      </w:r>
      <w:r>
        <w:tab/>
      </w:r>
      <w:r w:rsidR="003A639B">
        <w:tab/>
        <w:t>52.4%</w:t>
      </w:r>
      <w:r w:rsidR="003A639B">
        <w:tab/>
      </w:r>
      <w:r w:rsidR="003A639B">
        <w:tab/>
        <w:t>77.3%</w:t>
      </w:r>
      <w:r w:rsidR="003A639B">
        <w:tab/>
      </w:r>
      <w:r w:rsidR="003A639B">
        <w:tab/>
        <w:t>25.0%</w:t>
      </w:r>
      <w:r w:rsidR="003A639B">
        <w:tab/>
      </w:r>
      <w:r w:rsidR="003A639B">
        <w:tab/>
        <w:t>93.5</w:t>
      </w:r>
      <w:r w:rsidR="00D640FE">
        <w:t>%</w:t>
      </w:r>
      <w:r w:rsidR="00D640FE">
        <w:tab/>
      </w:r>
      <w:r w:rsidR="00D640FE">
        <w:tab/>
      </w:r>
      <w:r w:rsidR="003A639B">
        <w:t>74.2</w:t>
      </w:r>
      <w:r w:rsidR="00D640FE">
        <w:t>%</w:t>
      </w:r>
    </w:p>
    <w:p w14:paraId="758FC03C" w14:textId="77777777" w:rsidR="00641E50" w:rsidRDefault="00641E50" w:rsidP="00641E50">
      <w:pPr>
        <w:pBdr>
          <w:bottom w:val="single" w:sz="6" w:space="1" w:color="auto"/>
        </w:pBdr>
        <w:spacing w:line="480" w:lineRule="auto"/>
      </w:pPr>
      <w:r>
        <w:tab/>
        <w:t>Inpatients</w:t>
      </w:r>
      <w:r>
        <w:tab/>
        <w:t>42.7%</w:t>
      </w:r>
      <w:r>
        <w:tab/>
      </w:r>
      <w:r>
        <w:tab/>
        <w:t>85.8%</w:t>
      </w:r>
      <w:r>
        <w:tab/>
      </w:r>
      <w:r>
        <w:tab/>
        <w:t>63.6%</w:t>
      </w:r>
      <w:r>
        <w:tab/>
      </w:r>
      <w:r>
        <w:tab/>
        <w:t>78.8%</w:t>
      </w:r>
      <w:r>
        <w:tab/>
      </w:r>
      <w:r>
        <w:tab/>
        <w:t>69.9%</w:t>
      </w:r>
    </w:p>
    <w:p w14:paraId="26CEA8B9" w14:textId="77777777" w:rsidR="00641E50" w:rsidRDefault="00641E50" w:rsidP="00641E50">
      <w:pPr>
        <w:pBdr>
          <w:bottom w:val="single" w:sz="6" w:space="1" w:color="auto"/>
        </w:pBdr>
      </w:pPr>
    </w:p>
    <w:p w14:paraId="612B7C79" w14:textId="77777777" w:rsidR="00641E50" w:rsidRPr="001973C2" w:rsidRDefault="00641E50" w:rsidP="00641E50"/>
    <w:p w14:paraId="5C5321CB" w14:textId="77777777" w:rsidR="00641E50" w:rsidRDefault="00641E50" w:rsidP="00641E50">
      <w:pPr>
        <w:rPr>
          <w:b/>
        </w:rPr>
      </w:pPr>
      <w:r>
        <w:rPr>
          <w:b/>
        </w:rPr>
        <w:br w:type="page"/>
      </w:r>
    </w:p>
    <w:p w14:paraId="2BF03A46" w14:textId="122B95F9" w:rsidR="00B63236" w:rsidRDefault="00B63236" w:rsidP="00B63236">
      <w:pPr>
        <w:pBdr>
          <w:bottom w:val="single" w:sz="4" w:space="1" w:color="auto"/>
        </w:pBdr>
        <w:spacing w:after="120" w:line="480" w:lineRule="auto"/>
      </w:pPr>
      <w:r>
        <w:rPr>
          <w:b/>
        </w:rPr>
        <w:lastRenderedPageBreak/>
        <w:t xml:space="preserve">Supplemental </w:t>
      </w:r>
      <w:r w:rsidRPr="009714EA">
        <w:rPr>
          <w:b/>
        </w:rPr>
        <w:t xml:space="preserve">Table </w:t>
      </w:r>
      <w:r>
        <w:rPr>
          <w:b/>
        </w:rPr>
        <w:t>S</w:t>
      </w:r>
      <w:r w:rsidR="00701DBA">
        <w:rPr>
          <w:b/>
        </w:rPr>
        <w:t>4</w:t>
      </w:r>
      <w:r>
        <w:t>. Hazard ratios and 95% confidence intervals for the as</w:t>
      </w:r>
      <w:r w:rsidR="008A3033">
        <w:t>sociation of quartiles of the Summit</w:t>
      </w:r>
      <w:r>
        <w:t xml:space="preserve"> Score with secondary study outcomes in the four validation populations.</w:t>
      </w:r>
    </w:p>
    <w:p w14:paraId="39F84BE6" w14:textId="322B31F8" w:rsidR="00B63236" w:rsidRPr="000721A7" w:rsidRDefault="00B63236" w:rsidP="00B63236">
      <w:pPr>
        <w:spacing w:after="120" w:line="480" w:lineRule="auto"/>
        <w:rPr>
          <w:b/>
          <w:u w:val="single"/>
        </w:rPr>
      </w:pPr>
      <w:r w:rsidRPr="000721A7">
        <w:rPr>
          <w:b/>
          <w:u w:val="single"/>
        </w:rPr>
        <w:t>S</w:t>
      </w:r>
      <w:r w:rsidR="008A3033">
        <w:rPr>
          <w:b/>
          <w:u w:val="single"/>
        </w:rPr>
        <w:t>ummit</w:t>
      </w:r>
      <w:r w:rsidRPr="000721A7">
        <w:rPr>
          <w:b/>
          <w:u w:val="single"/>
        </w:rPr>
        <w:t xml:space="preserve"> Score Category</w:t>
      </w:r>
      <w:r w:rsidRPr="000721A7">
        <w:rPr>
          <w:b/>
          <w:u w:val="single"/>
        </w:rPr>
        <w:tab/>
      </w:r>
      <w:r w:rsidR="008A3033">
        <w:rPr>
          <w:b/>
          <w:u w:val="single"/>
        </w:rPr>
        <w:tab/>
      </w:r>
      <w:r>
        <w:rPr>
          <w:b/>
          <w:u w:val="single"/>
        </w:rPr>
        <w:t>Events</w:t>
      </w:r>
      <w:r>
        <w:rPr>
          <w:b/>
          <w:u w:val="single"/>
        </w:rPr>
        <w:tab/>
        <w:t xml:space="preserve"> </w:t>
      </w:r>
      <w:r w:rsidRPr="000721A7">
        <w:rPr>
          <w:b/>
          <w:u w:val="single"/>
        </w:rPr>
        <w:tab/>
        <w:t xml:space="preserve">Hazard Ratio (95% </w:t>
      </w:r>
      <w:r>
        <w:rPr>
          <w:b/>
          <w:u w:val="single"/>
        </w:rPr>
        <w:t>CI)</w:t>
      </w:r>
      <w:r>
        <w:rPr>
          <w:b/>
          <w:u w:val="single"/>
        </w:rPr>
        <w:tab/>
      </w:r>
      <w:r w:rsidRPr="000721A7">
        <w:rPr>
          <w:b/>
          <w:u w:val="single"/>
        </w:rPr>
        <w:t>p-value</w:t>
      </w:r>
      <w:r w:rsidRPr="000721A7">
        <w:rPr>
          <w:b/>
          <w:u w:val="single"/>
        </w:rPr>
        <w:tab/>
      </w:r>
      <w:r>
        <w:rPr>
          <w:b/>
          <w:u w:val="single"/>
        </w:rPr>
        <w:tab/>
        <w:t>Sample Size</w:t>
      </w:r>
      <w:r>
        <w:rPr>
          <w:b/>
          <w:u w:val="single"/>
        </w:rPr>
        <w:tab/>
      </w:r>
    </w:p>
    <w:p w14:paraId="05848070" w14:textId="77777777" w:rsidR="00B63236" w:rsidRPr="0016765E" w:rsidRDefault="00B63236" w:rsidP="00B63236">
      <w:pPr>
        <w:spacing w:after="120" w:line="480" w:lineRule="auto"/>
        <w:rPr>
          <w:i/>
          <w:u w:val="single"/>
        </w:rPr>
      </w:pPr>
      <w:r>
        <w:rPr>
          <w:i/>
          <w:u w:val="single"/>
        </w:rPr>
        <w:t xml:space="preserve">First </w:t>
      </w:r>
      <w:r w:rsidRPr="0016765E">
        <w:rPr>
          <w:i/>
          <w:u w:val="single"/>
        </w:rPr>
        <w:t>Moderate/Severe COPD Exacerbation</w:t>
      </w:r>
    </w:p>
    <w:p w14:paraId="473FFFE9" w14:textId="77777777" w:rsidR="00B63236" w:rsidRPr="006065AC" w:rsidRDefault="00B63236" w:rsidP="00B63236">
      <w:pPr>
        <w:spacing w:after="0" w:line="480" w:lineRule="auto"/>
        <w:rPr>
          <w:i/>
        </w:rPr>
      </w:pPr>
      <w:r w:rsidRPr="006065AC">
        <w:rPr>
          <w:i/>
        </w:rPr>
        <w:t>SUMMIT Trial Internal Validation</w:t>
      </w:r>
      <w:r>
        <w:rPr>
          <w:i/>
        </w:rPr>
        <w:t xml:space="preserve"> (N=8,304)</w:t>
      </w:r>
    </w:p>
    <w:p w14:paraId="7D496276" w14:textId="77777777" w:rsidR="00B63236" w:rsidRDefault="00B63236" w:rsidP="00B63236">
      <w:pPr>
        <w:spacing w:after="120" w:line="480" w:lineRule="auto"/>
      </w:pPr>
      <w:r>
        <w:t>Quartile: 1 (Score: 1-12)</w:t>
      </w:r>
      <w:r>
        <w:tab/>
      </w:r>
      <w:r>
        <w:tab/>
        <w:t>25.1%</w:t>
      </w:r>
      <w:r>
        <w:tab/>
      </w:r>
      <w:r>
        <w:tab/>
        <w:t>1.0 (referent)</w:t>
      </w:r>
      <w:r>
        <w:tab/>
      </w:r>
      <w:r>
        <w:tab/>
        <w:t>------</w:t>
      </w:r>
      <w:r>
        <w:tab/>
      </w:r>
      <w:r>
        <w:tab/>
        <w:t>n=1,977</w:t>
      </w:r>
    </w:p>
    <w:p w14:paraId="03533A63" w14:textId="77777777" w:rsidR="00B63236" w:rsidRDefault="00B63236" w:rsidP="00B63236">
      <w:pPr>
        <w:spacing w:after="120" w:line="480" w:lineRule="auto"/>
      </w:pPr>
      <w:r>
        <w:tab/>
        <w:t>2 (Score: 13-14)</w:t>
      </w:r>
      <w:r>
        <w:tab/>
      </w:r>
      <w:r>
        <w:tab/>
        <w:t>27.6%</w:t>
      </w:r>
      <w:r>
        <w:tab/>
      </w:r>
      <w:r>
        <w:tab/>
        <w:t>1.15 (1.01, 1.30)</w:t>
      </w:r>
      <w:r>
        <w:tab/>
        <w:t>0.033</w:t>
      </w:r>
      <w:r>
        <w:tab/>
      </w:r>
      <w:r>
        <w:tab/>
        <w:t>n=1,813</w:t>
      </w:r>
    </w:p>
    <w:p w14:paraId="2AF3A2A3" w14:textId="77777777" w:rsidR="00B63236" w:rsidRDefault="00B63236" w:rsidP="00B63236">
      <w:pPr>
        <w:spacing w:after="120" w:line="480" w:lineRule="auto"/>
      </w:pPr>
      <w:r>
        <w:tab/>
        <w:t>3 (Score: 15-17)</w:t>
      </w:r>
      <w:r>
        <w:tab/>
      </w:r>
      <w:r>
        <w:tab/>
        <w:t>28.7%</w:t>
      </w:r>
      <w:r>
        <w:tab/>
      </w:r>
      <w:r>
        <w:tab/>
        <w:t>1.23 (1.10, 1.38)</w:t>
      </w:r>
      <w:r>
        <w:tab/>
        <w:t>&lt;0.001</w:t>
      </w:r>
      <w:r>
        <w:tab/>
      </w:r>
      <w:r>
        <w:tab/>
        <w:t>n=2,664</w:t>
      </w:r>
    </w:p>
    <w:p w14:paraId="5FB3034F" w14:textId="77777777" w:rsidR="00B63236" w:rsidRDefault="00B63236" w:rsidP="00B63236">
      <w:pPr>
        <w:spacing w:after="120" w:line="480" w:lineRule="auto"/>
      </w:pPr>
      <w:r>
        <w:tab/>
        <w:t>4 (Score: 18-32)</w:t>
      </w:r>
      <w:r>
        <w:tab/>
      </w:r>
      <w:r>
        <w:tab/>
        <w:t>33.5%</w:t>
      </w:r>
      <w:r>
        <w:tab/>
      </w:r>
      <w:r>
        <w:tab/>
        <w:t>1.52 (1.35, 1.71)</w:t>
      </w:r>
      <w:r>
        <w:tab/>
        <w:t>&lt;0.001</w:t>
      </w:r>
      <w:r>
        <w:tab/>
      </w:r>
      <w:r>
        <w:tab/>
        <w:t>n=1,850</w:t>
      </w:r>
    </w:p>
    <w:p w14:paraId="7192D21A" w14:textId="77777777" w:rsidR="00B63236" w:rsidRDefault="00B63236" w:rsidP="00B63236">
      <w:pPr>
        <w:spacing w:after="0" w:line="240" w:lineRule="auto"/>
      </w:pPr>
    </w:p>
    <w:p w14:paraId="74AE482E" w14:textId="77777777" w:rsidR="00B63236" w:rsidRDefault="00B63236" w:rsidP="00B63236">
      <w:pPr>
        <w:spacing w:after="120" w:line="480" w:lineRule="auto"/>
        <w:rPr>
          <w:i/>
        </w:rPr>
      </w:pPr>
      <w:r w:rsidRPr="006065AC">
        <w:rPr>
          <w:i/>
        </w:rPr>
        <w:t xml:space="preserve">Intermountain COPD Outpatients </w:t>
      </w:r>
      <w:r>
        <w:rPr>
          <w:i/>
        </w:rPr>
        <w:t>with Cardiovascular Risks (</w:t>
      </w:r>
      <w:r w:rsidRPr="006065AC">
        <w:rPr>
          <w:i/>
        </w:rPr>
        <w:t>Validation</w:t>
      </w:r>
      <w:r>
        <w:rPr>
          <w:i/>
        </w:rPr>
        <w:t xml:space="preserve"> Two) (N=9,251)</w:t>
      </w:r>
    </w:p>
    <w:p w14:paraId="2E226CE3" w14:textId="1FC7F852" w:rsidR="00B63236" w:rsidRDefault="00096E6B" w:rsidP="00B63236">
      <w:pPr>
        <w:spacing w:after="120" w:line="480" w:lineRule="auto"/>
      </w:pPr>
      <w:r>
        <w:t>Quartile: 1 (Score: 0-9)</w:t>
      </w:r>
      <w:r>
        <w:tab/>
      </w:r>
      <w:r>
        <w:tab/>
        <w:t>28.2</w:t>
      </w:r>
      <w:r w:rsidR="00B63236">
        <w:t>%</w:t>
      </w:r>
      <w:r w:rsidR="00B63236">
        <w:tab/>
      </w:r>
      <w:r w:rsidR="00B63236">
        <w:tab/>
        <w:t>1.0 (referent)</w:t>
      </w:r>
      <w:r w:rsidR="00B63236">
        <w:tab/>
      </w:r>
      <w:r w:rsidR="00B63236">
        <w:tab/>
        <w:t>------</w:t>
      </w:r>
      <w:r w:rsidR="00B63236">
        <w:tab/>
      </w:r>
      <w:r w:rsidR="00B63236">
        <w:tab/>
      </w:r>
      <w:r>
        <w:t>n=2,207</w:t>
      </w:r>
    </w:p>
    <w:p w14:paraId="79B7FDC1" w14:textId="64A3775A" w:rsidR="00B63236" w:rsidRDefault="00B63236" w:rsidP="00B63236">
      <w:pPr>
        <w:spacing w:after="120" w:line="480" w:lineRule="auto"/>
      </w:pPr>
      <w:r>
        <w:tab/>
        <w:t xml:space="preserve">2 (Score: </w:t>
      </w:r>
      <w:r w:rsidR="00096E6B">
        <w:t>10-11)</w:t>
      </w:r>
      <w:r w:rsidR="00096E6B">
        <w:tab/>
      </w:r>
      <w:r w:rsidR="00096E6B">
        <w:tab/>
        <w:t>33.6</w:t>
      </w:r>
      <w:r>
        <w:t>%</w:t>
      </w:r>
      <w:r>
        <w:tab/>
      </w:r>
      <w:r>
        <w:tab/>
        <w:t>1</w:t>
      </w:r>
      <w:r w:rsidR="00096E6B">
        <w:t>.28 (1.15, 1.43)</w:t>
      </w:r>
      <w:r w:rsidR="00096E6B">
        <w:tab/>
        <w:t>&lt;0.001</w:t>
      </w:r>
      <w:r w:rsidR="00096E6B">
        <w:tab/>
      </w:r>
      <w:r w:rsidR="00096E6B">
        <w:tab/>
        <w:t>n=1,932</w:t>
      </w:r>
    </w:p>
    <w:p w14:paraId="228EC548" w14:textId="0A6C6E6C" w:rsidR="00B63236" w:rsidRDefault="00B63236" w:rsidP="00B63236">
      <w:pPr>
        <w:spacing w:after="120" w:line="480" w:lineRule="auto"/>
      </w:pPr>
      <w:r>
        <w:tab/>
        <w:t>3 (Score: 1</w:t>
      </w:r>
      <w:r w:rsidR="00096E6B">
        <w:t>2</w:t>
      </w:r>
      <w:r>
        <w:t>-1</w:t>
      </w:r>
      <w:r w:rsidR="00096E6B">
        <w:t>4)</w:t>
      </w:r>
      <w:r w:rsidR="00096E6B">
        <w:tab/>
      </w:r>
      <w:r w:rsidR="00096E6B">
        <w:tab/>
        <w:t>39.9</w:t>
      </w:r>
      <w:r>
        <w:t>%</w:t>
      </w:r>
      <w:r>
        <w:tab/>
      </w:r>
      <w:r>
        <w:tab/>
      </w:r>
      <w:r w:rsidR="00096E6B">
        <w:t>1.63 (1.48, 1.80)</w:t>
      </w:r>
      <w:r w:rsidR="00096E6B">
        <w:tab/>
        <w:t>&lt;0.001</w:t>
      </w:r>
      <w:r w:rsidR="00096E6B">
        <w:tab/>
      </w:r>
      <w:r w:rsidR="00096E6B">
        <w:tab/>
        <w:t>n=2,795</w:t>
      </w:r>
    </w:p>
    <w:p w14:paraId="5A3331D9" w14:textId="347B96D0" w:rsidR="00B63236" w:rsidRDefault="00B63236" w:rsidP="00B63236">
      <w:pPr>
        <w:spacing w:after="120" w:line="480" w:lineRule="auto"/>
      </w:pPr>
      <w:r>
        <w:tab/>
        <w:t>4 (Score: 1</w:t>
      </w:r>
      <w:r w:rsidR="00096E6B">
        <w:t>5-26)</w:t>
      </w:r>
      <w:r w:rsidR="00096E6B">
        <w:tab/>
      </w:r>
      <w:r w:rsidR="00096E6B">
        <w:tab/>
        <w:t>40.8</w:t>
      </w:r>
      <w:r>
        <w:t>%</w:t>
      </w:r>
      <w:r>
        <w:tab/>
      </w:r>
      <w:r>
        <w:tab/>
      </w:r>
      <w:r w:rsidR="00096E6B">
        <w:t>2.08 (1.88, 2.30)</w:t>
      </w:r>
      <w:r w:rsidR="00096E6B">
        <w:tab/>
        <w:t>&lt;0.001</w:t>
      </w:r>
      <w:r w:rsidR="00096E6B">
        <w:tab/>
      </w:r>
      <w:r w:rsidR="00096E6B">
        <w:tab/>
        <w:t>n=2,317</w:t>
      </w:r>
    </w:p>
    <w:p w14:paraId="790C31BD" w14:textId="77777777" w:rsidR="00B63236" w:rsidRDefault="00B63236" w:rsidP="00B63236">
      <w:pPr>
        <w:spacing w:after="0" w:line="240" w:lineRule="auto"/>
      </w:pPr>
    </w:p>
    <w:p w14:paraId="63DD0CAE" w14:textId="088CABA6" w:rsidR="00B63236" w:rsidRPr="006065AC" w:rsidRDefault="00B63236" w:rsidP="00B63236">
      <w:pPr>
        <w:spacing w:after="0" w:line="480" w:lineRule="auto"/>
        <w:rPr>
          <w:i/>
        </w:rPr>
      </w:pPr>
      <w:r w:rsidRPr="006065AC">
        <w:rPr>
          <w:i/>
        </w:rPr>
        <w:t xml:space="preserve">Intermountain COPD Outpatients </w:t>
      </w:r>
      <w:r>
        <w:rPr>
          <w:i/>
        </w:rPr>
        <w:t>without Cardiovascular Risks (</w:t>
      </w:r>
      <w:r w:rsidRPr="006065AC">
        <w:rPr>
          <w:i/>
        </w:rPr>
        <w:t>Validation</w:t>
      </w:r>
      <w:r>
        <w:rPr>
          <w:i/>
        </w:rPr>
        <w:t xml:space="preserve"> Three) (N=8,551)</w:t>
      </w:r>
    </w:p>
    <w:p w14:paraId="33EBD31D" w14:textId="77777777" w:rsidR="00B63236" w:rsidRDefault="00B63236" w:rsidP="00B63236">
      <w:pPr>
        <w:spacing w:after="120" w:line="480" w:lineRule="auto"/>
      </w:pPr>
      <w:r>
        <w:t>Quartile: 1 (Score: 0-6)</w:t>
      </w:r>
      <w:r>
        <w:tab/>
      </w:r>
      <w:r>
        <w:tab/>
        <w:t>16.2%</w:t>
      </w:r>
      <w:r>
        <w:tab/>
      </w:r>
      <w:r>
        <w:tab/>
        <w:t>1.0 (referent)</w:t>
      </w:r>
      <w:r>
        <w:tab/>
      </w:r>
      <w:r>
        <w:tab/>
        <w:t>------</w:t>
      </w:r>
      <w:r>
        <w:tab/>
      </w:r>
      <w:r>
        <w:tab/>
        <w:t>n=1,972</w:t>
      </w:r>
    </w:p>
    <w:p w14:paraId="790ED7A6" w14:textId="38D452F0" w:rsidR="00B63236" w:rsidRDefault="00B63236" w:rsidP="00B63236">
      <w:pPr>
        <w:spacing w:after="120" w:line="480" w:lineRule="auto"/>
      </w:pPr>
      <w:r>
        <w:tab/>
        <w:t>2 (Score: 7-9)</w:t>
      </w:r>
      <w:r>
        <w:tab/>
      </w:r>
      <w:r>
        <w:tab/>
        <w:t>22.8%</w:t>
      </w:r>
      <w:r>
        <w:tab/>
      </w:r>
      <w:r>
        <w:tab/>
        <w:t>1.46 (1.27, 1.67)</w:t>
      </w:r>
      <w:r>
        <w:tab/>
        <w:t>&lt;0.001</w:t>
      </w:r>
      <w:r>
        <w:tab/>
      </w:r>
      <w:r>
        <w:tab/>
        <w:t>n=2,526</w:t>
      </w:r>
    </w:p>
    <w:p w14:paraId="4973EC85" w14:textId="79E8D058" w:rsidR="00B63236" w:rsidRDefault="00B63236" w:rsidP="00B63236">
      <w:pPr>
        <w:spacing w:after="120" w:line="480" w:lineRule="auto"/>
      </w:pPr>
      <w:r>
        <w:tab/>
        <w:t>3 (Score: 10-11)</w:t>
      </w:r>
      <w:r>
        <w:tab/>
      </w:r>
      <w:r>
        <w:tab/>
        <w:t>26.4%</w:t>
      </w:r>
      <w:r>
        <w:tab/>
      </w:r>
      <w:r>
        <w:tab/>
        <w:t>1.81 (1.57, 2.08)</w:t>
      </w:r>
      <w:r>
        <w:tab/>
        <w:t>&lt;0.001</w:t>
      </w:r>
      <w:r>
        <w:tab/>
      </w:r>
      <w:r>
        <w:tab/>
        <w:t>n=1,795</w:t>
      </w:r>
    </w:p>
    <w:p w14:paraId="7F4595D6" w14:textId="3A723FED" w:rsidR="00B63236" w:rsidRDefault="00B63236" w:rsidP="00B63236">
      <w:pPr>
        <w:spacing w:after="120" w:line="480" w:lineRule="auto"/>
      </w:pPr>
      <w:r>
        <w:tab/>
        <w:t>4 (Score: 12-22)</w:t>
      </w:r>
      <w:r>
        <w:tab/>
      </w:r>
      <w:r>
        <w:tab/>
        <w:t>33.9%</w:t>
      </w:r>
      <w:r>
        <w:tab/>
      </w:r>
      <w:r>
        <w:tab/>
        <w:t>2.58 (2.26, 2.94)</w:t>
      </w:r>
      <w:r>
        <w:tab/>
        <w:t>&lt;0.001</w:t>
      </w:r>
      <w:r>
        <w:tab/>
      </w:r>
      <w:r>
        <w:tab/>
        <w:t>n=2,258</w:t>
      </w:r>
    </w:p>
    <w:p w14:paraId="1A0CAFED" w14:textId="77777777" w:rsidR="00B63236" w:rsidRDefault="00B63236" w:rsidP="00B63236">
      <w:pPr>
        <w:spacing w:after="0" w:line="240" w:lineRule="auto"/>
      </w:pPr>
    </w:p>
    <w:p w14:paraId="73C5D031" w14:textId="77777777" w:rsidR="00B63236" w:rsidRPr="0053582A" w:rsidRDefault="00B63236" w:rsidP="00B63236">
      <w:pPr>
        <w:spacing w:after="0" w:line="480" w:lineRule="auto"/>
        <w:rPr>
          <w:i/>
        </w:rPr>
      </w:pPr>
      <w:r w:rsidRPr="006065AC">
        <w:rPr>
          <w:i/>
        </w:rPr>
        <w:t xml:space="preserve">Intermountain COPD Inpatients </w:t>
      </w:r>
      <w:r>
        <w:rPr>
          <w:i/>
        </w:rPr>
        <w:t>(</w:t>
      </w:r>
      <w:r w:rsidRPr="006065AC">
        <w:rPr>
          <w:i/>
        </w:rPr>
        <w:t>Validation</w:t>
      </w:r>
      <w:r>
        <w:rPr>
          <w:i/>
        </w:rPr>
        <w:t xml:space="preserve"> Four) (N=26,170)</w:t>
      </w:r>
    </w:p>
    <w:p w14:paraId="06D0D161" w14:textId="77777777" w:rsidR="00B63236" w:rsidRDefault="00B63236" w:rsidP="00B63236">
      <w:pPr>
        <w:spacing w:after="120" w:line="480" w:lineRule="auto"/>
      </w:pPr>
      <w:r>
        <w:t>Quartile: 1 (Score: 0-10)</w:t>
      </w:r>
      <w:r>
        <w:tab/>
      </w:r>
      <w:r>
        <w:tab/>
        <w:t>40.3%</w:t>
      </w:r>
      <w:r>
        <w:tab/>
      </w:r>
      <w:r>
        <w:tab/>
        <w:t>1.0 (referent)</w:t>
      </w:r>
      <w:r>
        <w:tab/>
      </w:r>
      <w:r>
        <w:tab/>
        <w:t>------</w:t>
      </w:r>
      <w:r>
        <w:tab/>
      </w:r>
      <w:r>
        <w:tab/>
        <w:t>n=7,036</w:t>
      </w:r>
    </w:p>
    <w:p w14:paraId="13FD272B" w14:textId="77777777" w:rsidR="00B63236" w:rsidRDefault="00B63236" w:rsidP="00B63236">
      <w:pPr>
        <w:spacing w:after="120" w:line="480" w:lineRule="auto"/>
      </w:pPr>
      <w:r>
        <w:tab/>
        <w:t>2 (Score: 11-13)</w:t>
      </w:r>
      <w:r>
        <w:tab/>
      </w:r>
      <w:r>
        <w:tab/>
        <w:t>44.7%</w:t>
      </w:r>
      <w:r>
        <w:tab/>
      </w:r>
      <w:r>
        <w:tab/>
        <w:t>1.18 (1.12, 1.24)</w:t>
      </w:r>
      <w:r>
        <w:tab/>
        <w:t>&lt;0.001</w:t>
      </w:r>
      <w:r>
        <w:tab/>
      </w:r>
      <w:r>
        <w:tab/>
        <w:t>n=6,481</w:t>
      </w:r>
    </w:p>
    <w:p w14:paraId="71D4678C" w14:textId="77777777" w:rsidR="00B63236" w:rsidRDefault="00B63236" w:rsidP="00B63236">
      <w:pPr>
        <w:spacing w:after="120" w:line="480" w:lineRule="auto"/>
      </w:pPr>
      <w:r>
        <w:tab/>
        <w:t>3 (Score: 14-16)</w:t>
      </w:r>
      <w:r>
        <w:tab/>
      </w:r>
      <w:r>
        <w:tab/>
        <w:t>47.2%</w:t>
      </w:r>
      <w:r>
        <w:tab/>
      </w:r>
      <w:r>
        <w:tab/>
        <w:t>1.42 (1.35, 1.50)</w:t>
      </w:r>
      <w:r>
        <w:tab/>
        <w:t>&lt;0.001</w:t>
      </w:r>
      <w:r>
        <w:tab/>
      </w:r>
      <w:r>
        <w:tab/>
        <w:t>n=6,186</w:t>
      </w:r>
    </w:p>
    <w:p w14:paraId="7C955846" w14:textId="77777777" w:rsidR="00B63236" w:rsidRDefault="00B63236" w:rsidP="00B63236">
      <w:pPr>
        <w:pBdr>
          <w:bottom w:val="single" w:sz="6" w:space="1" w:color="auto"/>
        </w:pBdr>
        <w:spacing w:after="120" w:line="480" w:lineRule="auto"/>
      </w:pPr>
      <w:r>
        <w:tab/>
        <w:t>4 (Score: 17-30)</w:t>
      </w:r>
      <w:r>
        <w:tab/>
      </w:r>
      <w:r>
        <w:tab/>
        <w:t>46.6%</w:t>
      </w:r>
      <w:r>
        <w:tab/>
      </w:r>
      <w:r>
        <w:tab/>
        <w:t>1.74 (1.66, 1.83)</w:t>
      </w:r>
      <w:r>
        <w:tab/>
        <w:t>&lt;0.001</w:t>
      </w:r>
      <w:r>
        <w:tab/>
      </w:r>
      <w:r>
        <w:tab/>
        <w:t>n=6,467</w:t>
      </w:r>
    </w:p>
    <w:p w14:paraId="08685D5C" w14:textId="77777777" w:rsidR="00B63236" w:rsidRDefault="00B63236" w:rsidP="00B63236">
      <w:pPr>
        <w:spacing w:after="0" w:line="480" w:lineRule="auto"/>
      </w:pPr>
    </w:p>
    <w:p w14:paraId="26D24380" w14:textId="77777777" w:rsidR="00B63236" w:rsidRPr="0016765E" w:rsidRDefault="00B63236" w:rsidP="00B63236">
      <w:pPr>
        <w:spacing w:after="120" w:line="480" w:lineRule="auto"/>
        <w:rPr>
          <w:i/>
          <w:u w:val="single"/>
        </w:rPr>
      </w:pPr>
      <w:r>
        <w:rPr>
          <w:i/>
          <w:u w:val="single"/>
        </w:rPr>
        <w:t>First Cardiovascular Event*</w:t>
      </w:r>
    </w:p>
    <w:p w14:paraId="6B745E5D" w14:textId="77777777" w:rsidR="00B63236" w:rsidRPr="006065AC" w:rsidRDefault="00B63236" w:rsidP="00B63236">
      <w:pPr>
        <w:spacing w:after="0" w:line="480" w:lineRule="auto"/>
        <w:rPr>
          <w:i/>
        </w:rPr>
      </w:pPr>
      <w:r w:rsidRPr="006065AC">
        <w:rPr>
          <w:i/>
        </w:rPr>
        <w:t>SUMMIT Trial Internal Validation</w:t>
      </w:r>
      <w:r>
        <w:rPr>
          <w:i/>
        </w:rPr>
        <w:t xml:space="preserve"> (N=8,304)</w:t>
      </w:r>
    </w:p>
    <w:p w14:paraId="6A54FFF5" w14:textId="77777777" w:rsidR="00B63236" w:rsidRDefault="00B63236" w:rsidP="00B63236">
      <w:pPr>
        <w:spacing w:after="120" w:line="480" w:lineRule="auto"/>
      </w:pPr>
      <w:r>
        <w:t>Quartile: 1 (Score: 1-12)</w:t>
      </w:r>
      <w:r>
        <w:tab/>
      </w:r>
      <w:r>
        <w:tab/>
        <w:t>2.3%</w:t>
      </w:r>
      <w:r>
        <w:tab/>
      </w:r>
      <w:r>
        <w:tab/>
        <w:t>1.0 (referent)</w:t>
      </w:r>
      <w:r>
        <w:tab/>
      </w:r>
      <w:r>
        <w:tab/>
        <w:t>------</w:t>
      </w:r>
      <w:r>
        <w:tab/>
      </w:r>
      <w:r>
        <w:tab/>
        <w:t>n=1,977</w:t>
      </w:r>
    </w:p>
    <w:p w14:paraId="59EC42AD" w14:textId="77777777" w:rsidR="00B63236" w:rsidRDefault="00B63236" w:rsidP="00B63236">
      <w:pPr>
        <w:spacing w:after="120" w:line="480" w:lineRule="auto"/>
      </w:pPr>
      <w:r>
        <w:tab/>
        <w:t>2 (Score: 13-14)</w:t>
      </w:r>
      <w:r>
        <w:tab/>
      </w:r>
      <w:r>
        <w:tab/>
        <w:t>3.0%</w:t>
      </w:r>
      <w:r>
        <w:tab/>
      </w:r>
      <w:r>
        <w:tab/>
        <w:t>1.33 (0.90, 1.97)</w:t>
      </w:r>
      <w:r>
        <w:tab/>
        <w:t>0.16</w:t>
      </w:r>
      <w:r>
        <w:tab/>
      </w:r>
      <w:r>
        <w:tab/>
        <w:t>n=1,813</w:t>
      </w:r>
    </w:p>
    <w:p w14:paraId="57C6DD88" w14:textId="77777777" w:rsidR="00B63236" w:rsidRDefault="00B63236" w:rsidP="00B63236">
      <w:pPr>
        <w:spacing w:after="120" w:line="480" w:lineRule="auto"/>
      </w:pPr>
      <w:r>
        <w:tab/>
        <w:t>3 (Score: 15-17)</w:t>
      </w:r>
      <w:r>
        <w:tab/>
      </w:r>
      <w:r>
        <w:tab/>
        <w:t>4.5%</w:t>
      </w:r>
      <w:r>
        <w:tab/>
      </w:r>
      <w:r>
        <w:tab/>
        <w:t>2.06 (1.47, 2.89)</w:t>
      </w:r>
      <w:r>
        <w:tab/>
        <w:t>&lt;0.001</w:t>
      </w:r>
      <w:r>
        <w:tab/>
      </w:r>
      <w:r>
        <w:tab/>
        <w:t>n=2,664</w:t>
      </w:r>
    </w:p>
    <w:p w14:paraId="032D9FD3" w14:textId="77777777" w:rsidR="00B63236" w:rsidRDefault="00B63236" w:rsidP="00B63236">
      <w:pPr>
        <w:spacing w:after="120" w:line="480" w:lineRule="auto"/>
      </w:pPr>
      <w:r>
        <w:tab/>
        <w:t>4 (Score: 18-32)</w:t>
      </w:r>
      <w:r>
        <w:tab/>
      </w:r>
      <w:r>
        <w:tab/>
        <w:t>5.7%</w:t>
      </w:r>
      <w:r>
        <w:tab/>
      </w:r>
      <w:r>
        <w:tab/>
        <w:t>2.64 (1.87, 3.74)</w:t>
      </w:r>
      <w:r>
        <w:tab/>
        <w:t>&lt;0.001</w:t>
      </w:r>
      <w:r>
        <w:tab/>
      </w:r>
      <w:r>
        <w:tab/>
        <w:t>n=1,850</w:t>
      </w:r>
    </w:p>
    <w:p w14:paraId="085906F8" w14:textId="77777777" w:rsidR="00B63236" w:rsidRDefault="00B63236" w:rsidP="00B63236">
      <w:pPr>
        <w:spacing w:after="0" w:line="240" w:lineRule="auto"/>
      </w:pPr>
    </w:p>
    <w:p w14:paraId="5A6D1D1B" w14:textId="3199713A" w:rsidR="00B63236" w:rsidRPr="006065AC" w:rsidRDefault="00B63236" w:rsidP="00B63236">
      <w:pPr>
        <w:spacing w:after="0" w:line="480" w:lineRule="auto"/>
        <w:rPr>
          <w:i/>
        </w:rPr>
      </w:pPr>
      <w:r w:rsidRPr="006065AC">
        <w:rPr>
          <w:i/>
        </w:rPr>
        <w:t xml:space="preserve">Intermountain COPD Outpatients </w:t>
      </w:r>
      <w:r>
        <w:rPr>
          <w:i/>
        </w:rPr>
        <w:t>with Cardiovascular Risks (</w:t>
      </w:r>
      <w:r w:rsidRPr="006065AC">
        <w:rPr>
          <w:i/>
        </w:rPr>
        <w:t>Validation</w:t>
      </w:r>
      <w:r>
        <w:rPr>
          <w:i/>
        </w:rPr>
        <w:t xml:space="preserve"> Two) (N=9,251)</w:t>
      </w:r>
    </w:p>
    <w:p w14:paraId="6262B97C" w14:textId="5F00912F" w:rsidR="00096E6B" w:rsidRDefault="00096E6B" w:rsidP="00096E6B">
      <w:pPr>
        <w:spacing w:after="120" w:line="480" w:lineRule="auto"/>
      </w:pPr>
      <w:r>
        <w:t>Quartile: 1 (Score: 0-9)</w:t>
      </w:r>
      <w:r>
        <w:tab/>
      </w:r>
      <w:r>
        <w:tab/>
        <w:t>5.4%</w:t>
      </w:r>
      <w:r>
        <w:tab/>
      </w:r>
      <w:r>
        <w:tab/>
        <w:t>1.0 (referent)</w:t>
      </w:r>
      <w:r>
        <w:tab/>
      </w:r>
      <w:r>
        <w:tab/>
        <w:t>------</w:t>
      </w:r>
      <w:r>
        <w:tab/>
      </w:r>
      <w:r>
        <w:tab/>
        <w:t>n=2,207</w:t>
      </w:r>
    </w:p>
    <w:p w14:paraId="0072AFCE" w14:textId="59E95467" w:rsidR="00096E6B" w:rsidRDefault="00096E6B" w:rsidP="00096E6B">
      <w:pPr>
        <w:spacing w:after="120" w:line="480" w:lineRule="auto"/>
      </w:pPr>
      <w:r>
        <w:tab/>
        <w:t>2 (Score: 10-11)</w:t>
      </w:r>
      <w:r>
        <w:tab/>
      </w:r>
      <w:r>
        <w:tab/>
        <w:t>8.1%</w:t>
      </w:r>
      <w:r>
        <w:tab/>
      </w:r>
      <w:r>
        <w:tab/>
        <w:t>1.55 (1.22, 1.96)</w:t>
      </w:r>
      <w:r>
        <w:tab/>
        <w:t>&lt;0.001</w:t>
      </w:r>
      <w:r>
        <w:tab/>
      </w:r>
      <w:r>
        <w:tab/>
        <w:t>n=1,932</w:t>
      </w:r>
    </w:p>
    <w:p w14:paraId="4ACF1893" w14:textId="4EF5B447" w:rsidR="00096E6B" w:rsidRDefault="00096E6B" w:rsidP="00096E6B">
      <w:pPr>
        <w:spacing w:after="120" w:line="480" w:lineRule="auto"/>
      </w:pPr>
      <w:r>
        <w:tab/>
        <w:t>3 (Score: 12-14)</w:t>
      </w:r>
      <w:r>
        <w:tab/>
      </w:r>
      <w:r>
        <w:tab/>
        <w:t>9.7%</w:t>
      </w:r>
      <w:r>
        <w:tab/>
      </w:r>
      <w:r>
        <w:tab/>
        <w:t>1.95 (1.57, 2.42)</w:t>
      </w:r>
      <w:r>
        <w:tab/>
        <w:t>&lt;0.001</w:t>
      </w:r>
      <w:r>
        <w:tab/>
      </w:r>
      <w:r>
        <w:tab/>
        <w:t>n=2,795</w:t>
      </w:r>
    </w:p>
    <w:p w14:paraId="05EE95BA" w14:textId="34399863" w:rsidR="00096E6B" w:rsidRDefault="00096E6B" w:rsidP="00096E6B">
      <w:pPr>
        <w:spacing w:after="120" w:line="480" w:lineRule="auto"/>
      </w:pPr>
      <w:r>
        <w:tab/>
        <w:t>4 (Score: 15-26)</w:t>
      </w:r>
      <w:r>
        <w:tab/>
      </w:r>
      <w:r>
        <w:tab/>
        <w:t>11.0%</w:t>
      </w:r>
      <w:r>
        <w:tab/>
      </w:r>
      <w:r>
        <w:tab/>
        <w:t>2.65 (2.14, 3.30)</w:t>
      </w:r>
      <w:r>
        <w:tab/>
        <w:t>&lt;0.001</w:t>
      </w:r>
      <w:r>
        <w:tab/>
      </w:r>
      <w:r>
        <w:tab/>
        <w:t>n=2,317</w:t>
      </w:r>
    </w:p>
    <w:p w14:paraId="2CF2A2BD" w14:textId="77777777" w:rsidR="00096E6B" w:rsidRDefault="00096E6B" w:rsidP="00096E6B">
      <w:pPr>
        <w:spacing w:after="0" w:line="240" w:lineRule="auto"/>
      </w:pPr>
    </w:p>
    <w:p w14:paraId="7359FFE7" w14:textId="77777777" w:rsidR="00096E6B" w:rsidRPr="006065AC" w:rsidRDefault="00096E6B" w:rsidP="00096E6B">
      <w:pPr>
        <w:spacing w:after="0" w:line="480" w:lineRule="auto"/>
        <w:rPr>
          <w:i/>
        </w:rPr>
      </w:pPr>
      <w:r w:rsidRPr="006065AC">
        <w:rPr>
          <w:i/>
        </w:rPr>
        <w:t xml:space="preserve">Intermountain COPD Outpatients </w:t>
      </w:r>
      <w:r>
        <w:rPr>
          <w:i/>
        </w:rPr>
        <w:t>without Cardiovascular Risks (</w:t>
      </w:r>
      <w:r w:rsidRPr="006065AC">
        <w:rPr>
          <w:i/>
        </w:rPr>
        <w:t>Validation</w:t>
      </w:r>
      <w:r>
        <w:rPr>
          <w:i/>
        </w:rPr>
        <w:t xml:space="preserve"> Three) (N=8,551)</w:t>
      </w:r>
    </w:p>
    <w:p w14:paraId="5EBB398D" w14:textId="45C91EC7" w:rsidR="00096E6B" w:rsidRDefault="00C10886" w:rsidP="00096E6B">
      <w:pPr>
        <w:spacing w:after="120" w:line="480" w:lineRule="auto"/>
      </w:pPr>
      <w:r>
        <w:t>Quartile: 1 (Score: 0-6)</w:t>
      </w:r>
      <w:r>
        <w:tab/>
      </w:r>
      <w:r>
        <w:tab/>
        <w:t>1.6</w:t>
      </w:r>
      <w:r w:rsidR="00096E6B">
        <w:t>%</w:t>
      </w:r>
      <w:r w:rsidR="00096E6B">
        <w:tab/>
      </w:r>
      <w:r w:rsidR="00096E6B">
        <w:tab/>
        <w:t>1.0 (referent)</w:t>
      </w:r>
      <w:r w:rsidR="00096E6B">
        <w:tab/>
      </w:r>
      <w:r w:rsidR="00096E6B">
        <w:tab/>
        <w:t>------</w:t>
      </w:r>
      <w:r w:rsidR="00096E6B">
        <w:tab/>
      </w:r>
      <w:r w:rsidR="00096E6B">
        <w:tab/>
        <w:t>n=1,972</w:t>
      </w:r>
    </w:p>
    <w:p w14:paraId="4F9BC125" w14:textId="5D605BBD" w:rsidR="00096E6B" w:rsidRDefault="00096E6B" w:rsidP="00096E6B">
      <w:pPr>
        <w:spacing w:after="120" w:line="480" w:lineRule="auto"/>
      </w:pPr>
      <w:r>
        <w:lastRenderedPageBreak/>
        <w:tab/>
        <w:t>2 (Score: 7-9</w:t>
      </w:r>
      <w:r w:rsidR="00C10886">
        <w:t>)</w:t>
      </w:r>
      <w:r w:rsidR="00C10886">
        <w:tab/>
      </w:r>
      <w:r w:rsidR="00C10886">
        <w:tab/>
        <w:t>2.7</w:t>
      </w:r>
      <w:r>
        <w:t>%</w:t>
      </w:r>
      <w:r>
        <w:tab/>
      </w:r>
      <w:r>
        <w:tab/>
        <w:t>1.</w:t>
      </w:r>
      <w:r w:rsidR="00E208F6">
        <w:t>6</w:t>
      </w:r>
      <w:r>
        <w:t>6 (1.</w:t>
      </w:r>
      <w:r w:rsidR="00E208F6">
        <w:t>09</w:t>
      </w:r>
      <w:r>
        <w:t xml:space="preserve">, </w:t>
      </w:r>
      <w:r w:rsidR="00E208F6">
        <w:t>2.53</w:t>
      </w:r>
      <w:r>
        <w:t>)</w:t>
      </w:r>
      <w:r>
        <w:tab/>
      </w:r>
      <w:r w:rsidR="00E208F6">
        <w:t>0.018</w:t>
      </w:r>
      <w:r>
        <w:tab/>
      </w:r>
      <w:r>
        <w:tab/>
        <w:t>n=2,526</w:t>
      </w:r>
    </w:p>
    <w:p w14:paraId="254D8A00" w14:textId="090E6D06" w:rsidR="00096E6B" w:rsidRDefault="00096E6B" w:rsidP="00096E6B">
      <w:pPr>
        <w:spacing w:after="120" w:line="480" w:lineRule="auto"/>
      </w:pPr>
      <w:r>
        <w:tab/>
        <w:t>3 (Score: 10-11</w:t>
      </w:r>
      <w:r w:rsidR="00C10886">
        <w:t>)</w:t>
      </w:r>
      <w:r w:rsidR="00C10886">
        <w:tab/>
      </w:r>
      <w:r w:rsidR="00C10886">
        <w:tab/>
        <w:t>3.8</w:t>
      </w:r>
      <w:r w:rsidR="00E208F6">
        <w:t>%</w:t>
      </w:r>
      <w:r w:rsidR="00E208F6">
        <w:tab/>
      </w:r>
      <w:r w:rsidR="00E208F6">
        <w:tab/>
        <w:t>2.50 (1.64, 3.80</w:t>
      </w:r>
      <w:r>
        <w:t>)</w:t>
      </w:r>
      <w:r>
        <w:tab/>
        <w:t>&lt;0.001</w:t>
      </w:r>
      <w:r>
        <w:tab/>
      </w:r>
      <w:r>
        <w:tab/>
        <w:t>n=1,795</w:t>
      </w:r>
    </w:p>
    <w:p w14:paraId="2AB3E882" w14:textId="78C728E3" w:rsidR="00096E6B" w:rsidRDefault="00096E6B" w:rsidP="00096E6B">
      <w:pPr>
        <w:spacing w:after="120" w:line="480" w:lineRule="auto"/>
      </w:pPr>
      <w:r>
        <w:tab/>
        <w:t>4 (Score: 12-22</w:t>
      </w:r>
      <w:r w:rsidR="00C10886">
        <w:t>)</w:t>
      </w:r>
      <w:r w:rsidR="00C10886">
        <w:tab/>
      </w:r>
      <w:r w:rsidR="00C10886">
        <w:tab/>
      </w:r>
      <w:r w:rsidR="00E208F6">
        <w:t>4.1%</w:t>
      </w:r>
      <w:r w:rsidR="00E208F6">
        <w:tab/>
      </w:r>
      <w:r w:rsidR="00E208F6">
        <w:tab/>
        <w:t>2.84 (1.90</w:t>
      </w:r>
      <w:r>
        <w:t xml:space="preserve">, </w:t>
      </w:r>
      <w:r w:rsidR="00E208F6">
        <w:t>4.25</w:t>
      </w:r>
      <w:r>
        <w:t>)</w:t>
      </w:r>
      <w:r>
        <w:tab/>
        <w:t>&lt;0.001</w:t>
      </w:r>
      <w:r>
        <w:tab/>
      </w:r>
      <w:r>
        <w:tab/>
        <w:t>n=2,258</w:t>
      </w:r>
    </w:p>
    <w:p w14:paraId="7964B745" w14:textId="77777777" w:rsidR="00B63236" w:rsidRDefault="00B63236" w:rsidP="00B63236">
      <w:pPr>
        <w:spacing w:after="0" w:line="240" w:lineRule="auto"/>
      </w:pPr>
    </w:p>
    <w:p w14:paraId="27D7D9D7" w14:textId="77777777" w:rsidR="00B63236" w:rsidRPr="0053582A" w:rsidRDefault="00B63236" w:rsidP="00B63236">
      <w:pPr>
        <w:spacing w:after="0" w:line="480" w:lineRule="auto"/>
        <w:rPr>
          <w:i/>
        </w:rPr>
      </w:pPr>
      <w:r w:rsidRPr="006065AC">
        <w:rPr>
          <w:i/>
        </w:rPr>
        <w:t xml:space="preserve">Intermountain COPD Inpatients </w:t>
      </w:r>
      <w:r>
        <w:rPr>
          <w:i/>
        </w:rPr>
        <w:t>(</w:t>
      </w:r>
      <w:r w:rsidRPr="006065AC">
        <w:rPr>
          <w:i/>
        </w:rPr>
        <w:t>Validation</w:t>
      </w:r>
      <w:r>
        <w:rPr>
          <w:i/>
        </w:rPr>
        <w:t xml:space="preserve"> Four) (N=26,170)</w:t>
      </w:r>
    </w:p>
    <w:p w14:paraId="1ECCC5AE" w14:textId="77777777" w:rsidR="00B63236" w:rsidRDefault="00B63236" w:rsidP="00B63236">
      <w:pPr>
        <w:spacing w:after="120" w:line="480" w:lineRule="auto"/>
      </w:pPr>
      <w:r>
        <w:t>Quartile: 1 (Score: 0-10)</w:t>
      </w:r>
      <w:r>
        <w:tab/>
      </w:r>
      <w:r>
        <w:tab/>
        <w:t>4.1%</w:t>
      </w:r>
      <w:r>
        <w:tab/>
      </w:r>
      <w:r>
        <w:tab/>
        <w:t>1.0 (referent)</w:t>
      </w:r>
      <w:r>
        <w:tab/>
      </w:r>
      <w:r>
        <w:tab/>
        <w:t>------</w:t>
      </w:r>
      <w:r>
        <w:tab/>
      </w:r>
      <w:r>
        <w:tab/>
        <w:t>n=7,036</w:t>
      </w:r>
    </w:p>
    <w:p w14:paraId="30C85D02" w14:textId="77777777" w:rsidR="00B63236" w:rsidRDefault="00B63236" w:rsidP="00B63236">
      <w:pPr>
        <w:spacing w:after="120" w:line="480" w:lineRule="auto"/>
      </w:pPr>
      <w:r>
        <w:tab/>
        <w:t>2 (Score: 11-13)</w:t>
      </w:r>
      <w:r>
        <w:tab/>
      </w:r>
      <w:r>
        <w:tab/>
        <w:t>7.0%</w:t>
      </w:r>
      <w:r>
        <w:tab/>
      </w:r>
      <w:r>
        <w:tab/>
        <w:t>2.04 (1.76, 2.37)</w:t>
      </w:r>
      <w:r>
        <w:tab/>
        <w:t>&lt;0.001</w:t>
      </w:r>
      <w:r>
        <w:tab/>
      </w:r>
      <w:r>
        <w:tab/>
        <w:t>n=6,481</w:t>
      </w:r>
    </w:p>
    <w:p w14:paraId="11A4E36E" w14:textId="77777777" w:rsidR="00B63236" w:rsidRDefault="00B63236" w:rsidP="00B63236">
      <w:pPr>
        <w:spacing w:after="120" w:line="480" w:lineRule="auto"/>
      </w:pPr>
      <w:r>
        <w:tab/>
        <w:t>3 (Score: 14-16)</w:t>
      </w:r>
      <w:r>
        <w:tab/>
      </w:r>
      <w:r>
        <w:tab/>
        <w:t>8.8%</w:t>
      </w:r>
      <w:r>
        <w:tab/>
      </w:r>
      <w:r>
        <w:tab/>
        <w:t>2.91 (2.52, 3.35)</w:t>
      </w:r>
      <w:r>
        <w:tab/>
        <w:t>&lt;0.001</w:t>
      </w:r>
      <w:r>
        <w:tab/>
      </w:r>
      <w:r>
        <w:tab/>
        <w:t>n=6,186</w:t>
      </w:r>
    </w:p>
    <w:p w14:paraId="7DB5B44C" w14:textId="77777777" w:rsidR="00B63236" w:rsidRDefault="00B63236" w:rsidP="00B63236">
      <w:pPr>
        <w:pBdr>
          <w:bottom w:val="single" w:sz="4" w:space="1" w:color="auto"/>
        </w:pBdr>
        <w:spacing w:after="120" w:line="480" w:lineRule="auto"/>
      </w:pPr>
      <w:r>
        <w:tab/>
        <w:t>4 (Score: 17-30)</w:t>
      </w:r>
      <w:r>
        <w:tab/>
      </w:r>
      <w:r>
        <w:tab/>
        <w:t>10.5%</w:t>
      </w:r>
      <w:r>
        <w:tab/>
      </w:r>
      <w:r>
        <w:tab/>
        <w:t>4.13 (3.60, 4.75)</w:t>
      </w:r>
      <w:r>
        <w:tab/>
        <w:t>&lt;0.001</w:t>
      </w:r>
      <w:r>
        <w:tab/>
      </w:r>
      <w:r>
        <w:tab/>
        <w:t>n=6,467</w:t>
      </w:r>
    </w:p>
    <w:p w14:paraId="3ED2B06F" w14:textId="77777777" w:rsidR="00B63236" w:rsidRDefault="00B63236" w:rsidP="00B63236">
      <w:pPr>
        <w:spacing w:after="120" w:line="480" w:lineRule="auto"/>
      </w:pPr>
      <w:r>
        <w:t>*In the SUMMIT trial, a cardiovascular event was defined as MI, unstable angina, stroke, transient ischemic attack, or cardiovascular mortality; however, in the Intermountain populations, a cardiovascular event was myocardial infarction, unstable angina, or stroke (transient ischemic attack and cause of death data were not available).</w:t>
      </w:r>
      <w:r>
        <w:br w:type="page"/>
      </w:r>
    </w:p>
    <w:p w14:paraId="7C4461E7" w14:textId="062EC92E" w:rsidR="00057E16" w:rsidRDefault="00057E16" w:rsidP="003268C7">
      <w:pPr>
        <w:pBdr>
          <w:bottom w:val="single" w:sz="6" w:space="1" w:color="auto"/>
        </w:pBdr>
        <w:spacing w:line="240" w:lineRule="auto"/>
        <w:rPr>
          <w:b/>
        </w:rPr>
      </w:pPr>
      <w:r>
        <w:rPr>
          <w:b/>
        </w:rPr>
        <w:lastRenderedPageBreak/>
        <w:t>Supplemental Table S</w:t>
      </w:r>
      <w:r w:rsidR="00701DBA">
        <w:rPr>
          <w:b/>
        </w:rPr>
        <w:t>5</w:t>
      </w:r>
      <w:r w:rsidRPr="00F031DC">
        <w:t>.</w:t>
      </w:r>
      <w:r>
        <w:t xml:space="preserve"> Secondary analysis of the association of the S</w:t>
      </w:r>
      <w:r w:rsidR="008A3033">
        <w:t>ummit</w:t>
      </w:r>
      <w:r>
        <w:t xml:space="preserve"> Score</w:t>
      </w:r>
      <w:r>
        <w:rPr>
          <w:b/>
        </w:rPr>
        <w:t xml:space="preserve"> </w:t>
      </w:r>
      <w:r w:rsidRPr="00057E16">
        <w:t xml:space="preserve">with changes in </w:t>
      </w:r>
      <w:r w:rsidR="003268C7">
        <w:t xml:space="preserve">the </w:t>
      </w:r>
      <w:r w:rsidRPr="00057E16">
        <w:t>FEV</w:t>
      </w:r>
      <w:r w:rsidRPr="00057E16">
        <w:rPr>
          <w:vertAlign w:val="subscript"/>
        </w:rPr>
        <w:t>1</w:t>
      </w:r>
      <w:r w:rsidRPr="00057E16">
        <w:t>, FVC, and the FEV</w:t>
      </w:r>
      <w:r w:rsidRPr="00057E16">
        <w:rPr>
          <w:vertAlign w:val="subscript"/>
        </w:rPr>
        <w:t>1</w:t>
      </w:r>
      <w:r w:rsidRPr="00057E16">
        <w:t>/FVC ratio</w:t>
      </w:r>
      <w:r>
        <w:t xml:space="preserve"> in the SUMMIT validation population</w:t>
      </w:r>
      <w:r w:rsidRPr="00057E16">
        <w:t>.</w:t>
      </w:r>
    </w:p>
    <w:p w14:paraId="666CD01B" w14:textId="01F93F8F" w:rsidR="00057E16" w:rsidRDefault="00057E16" w:rsidP="00057E16">
      <w:pPr>
        <w:spacing w:line="480" w:lineRule="auto"/>
        <w:rPr>
          <w:b/>
        </w:rPr>
      </w:pPr>
      <w:r>
        <w:rPr>
          <w:b/>
        </w:rPr>
        <w:tab/>
      </w:r>
      <w:r>
        <w:rPr>
          <w:b/>
        </w:rPr>
        <w:tab/>
      </w:r>
      <w:r>
        <w:rPr>
          <w:b/>
        </w:rPr>
        <w:tab/>
      </w:r>
      <w:r>
        <w:rPr>
          <w:b/>
        </w:rPr>
        <w:tab/>
        <w:t>Mean (±SD) Change</w:t>
      </w:r>
      <w:r w:rsidR="00C72D02">
        <w:rPr>
          <w:b/>
        </w:rPr>
        <w:t xml:space="preserve"> in</w:t>
      </w:r>
      <w:r w:rsidR="00C72D02" w:rsidRPr="00C72D02">
        <w:rPr>
          <w:b/>
        </w:rPr>
        <w:t xml:space="preserve"> FEV</w:t>
      </w:r>
      <w:r w:rsidR="00C72D02" w:rsidRPr="00C72D02">
        <w:rPr>
          <w:b/>
          <w:vertAlign w:val="subscript"/>
        </w:rPr>
        <w:t>1</w:t>
      </w:r>
      <w:r w:rsidR="00C72D02" w:rsidRPr="00C72D02">
        <w:rPr>
          <w:b/>
        </w:rPr>
        <w:t xml:space="preserve">, FVC, </w:t>
      </w:r>
      <w:r w:rsidR="00E77BFE">
        <w:rPr>
          <w:b/>
        </w:rPr>
        <w:t xml:space="preserve">and </w:t>
      </w:r>
      <w:r w:rsidR="00C72D02" w:rsidRPr="00C72D02">
        <w:rPr>
          <w:b/>
        </w:rPr>
        <w:t>FEV</w:t>
      </w:r>
      <w:r w:rsidR="00C72D02" w:rsidRPr="00C72D02">
        <w:rPr>
          <w:b/>
          <w:vertAlign w:val="subscript"/>
        </w:rPr>
        <w:t>1</w:t>
      </w:r>
      <w:r w:rsidR="00C72D02" w:rsidRPr="00C72D02">
        <w:rPr>
          <w:b/>
        </w:rPr>
        <w:t xml:space="preserve">/FVC </w:t>
      </w:r>
      <w:r>
        <w:rPr>
          <w:b/>
        </w:rPr>
        <w:t>from Baseline to:</w:t>
      </w:r>
    </w:p>
    <w:p w14:paraId="777878F1" w14:textId="77777777" w:rsidR="00057E16" w:rsidRPr="00057E16" w:rsidRDefault="00057E16" w:rsidP="00057E16">
      <w:pPr>
        <w:spacing w:line="480" w:lineRule="auto"/>
        <w:rPr>
          <w:b/>
          <w:u w:val="single"/>
        </w:rPr>
      </w:pPr>
      <w:r w:rsidRPr="00057E16">
        <w:rPr>
          <w:b/>
          <w:u w:val="single"/>
        </w:rPr>
        <w:t>Spirometry Parameter</w:t>
      </w:r>
      <w:r w:rsidRPr="00057E16">
        <w:rPr>
          <w:b/>
          <w:u w:val="single"/>
        </w:rPr>
        <w:tab/>
      </w:r>
      <w:r w:rsidRPr="00057E16">
        <w:rPr>
          <w:b/>
          <w:u w:val="single"/>
        </w:rPr>
        <w:tab/>
        <w:t>3 Months</w:t>
      </w:r>
      <w:r w:rsidRPr="00057E16">
        <w:rPr>
          <w:b/>
          <w:u w:val="single"/>
        </w:rPr>
        <w:tab/>
        <w:t>6 Months</w:t>
      </w:r>
      <w:r w:rsidRPr="00057E16">
        <w:rPr>
          <w:b/>
          <w:u w:val="single"/>
        </w:rPr>
        <w:tab/>
        <w:t>9 Months</w:t>
      </w:r>
      <w:r w:rsidRPr="00057E16">
        <w:rPr>
          <w:b/>
          <w:u w:val="single"/>
        </w:rPr>
        <w:tab/>
        <w:t>12 Months</w:t>
      </w:r>
      <w:r>
        <w:rPr>
          <w:b/>
          <w:u w:val="single"/>
        </w:rPr>
        <w:tab/>
      </w:r>
      <w:r>
        <w:rPr>
          <w:b/>
          <w:u w:val="single"/>
        </w:rPr>
        <w:tab/>
      </w:r>
    </w:p>
    <w:p w14:paraId="63C4AD49" w14:textId="06168A95" w:rsidR="00057E16" w:rsidRPr="00057E16" w:rsidRDefault="00F87FCF" w:rsidP="00057E16">
      <w:pPr>
        <w:spacing w:after="0" w:line="480" w:lineRule="auto"/>
        <w:rPr>
          <w:i/>
          <w:u w:val="single"/>
        </w:rPr>
      </w:pPr>
      <w:r>
        <w:rPr>
          <w:i/>
          <w:u w:val="single"/>
        </w:rPr>
        <w:t xml:space="preserve">Change in </w:t>
      </w:r>
      <w:r w:rsidR="00057E16" w:rsidRPr="00057E16">
        <w:rPr>
          <w:i/>
          <w:u w:val="single"/>
        </w:rPr>
        <w:t>FEV</w:t>
      </w:r>
      <w:r w:rsidR="00057E16" w:rsidRPr="00057E16">
        <w:rPr>
          <w:i/>
          <w:u w:val="single"/>
          <w:vertAlign w:val="subscript"/>
        </w:rPr>
        <w:t>1</w:t>
      </w:r>
      <w:r w:rsidR="00057E16" w:rsidRPr="00057E16">
        <w:rPr>
          <w:i/>
          <w:u w:val="single"/>
        </w:rPr>
        <w:t xml:space="preserve"> (mL)</w:t>
      </w:r>
    </w:p>
    <w:p w14:paraId="0B38AD8D" w14:textId="6BD14B7F" w:rsidR="00057E16" w:rsidRDefault="00057E16" w:rsidP="00057E16">
      <w:pPr>
        <w:spacing w:line="480" w:lineRule="auto"/>
      </w:pPr>
      <w:r>
        <w:t>S</w:t>
      </w:r>
      <w:r w:rsidR="008A3033">
        <w:t>ummit</w:t>
      </w:r>
      <w:r>
        <w:t xml:space="preserve"> Score, Quartile 1</w:t>
      </w:r>
      <w:r>
        <w:tab/>
        <w:t>41.3±284</w:t>
      </w:r>
      <w:r>
        <w:tab/>
        <w:t>41.5±296</w:t>
      </w:r>
      <w:r>
        <w:tab/>
        <w:t>33.5±310</w:t>
      </w:r>
      <w:r>
        <w:tab/>
        <w:t>33.5±316</w:t>
      </w:r>
    </w:p>
    <w:p w14:paraId="1866C082" w14:textId="77777777" w:rsidR="00057E16" w:rsidRDefault="00057E16" w:rsidP="00057E16">
      <w:pPr>
        <w:spacing w:line="480" w:lineRule="auto"/>
      </w:pPr>
      <w:r>
        <w:tab/>
      </w:r>
      <w:r>
        <w:tab/>
        <w:t>Quartile 2</w:t>
      </w:r>
      <w:r>
        <w:tab/>
        <w:t>33.0±246</w:t>
      </w:r>
      <w:r>
        <w:tab/>
        <w:t>33.3±265</w:t>
      </w:r>
      <w:r>
        <w:tab/>
        <w:t>26.2±270</w:t>
      </w:r>
      <w:r>
        <w:tab/>
        <w:t>16.6±279</w:t>
      </w:r>
    </w:p>
    <w:p w14:paraId="38F3FD3D" w14:textId="77777777" w:rsidR="00057E16" w:rsidRDefault="00057E16" w:rsidP="00057E16">
      <w:pPr>
        <w:spacing w:line="480" w:lineRule="auto"/>
      </w:pPr>
      <w:r>
        <w:tab/>
      </w:r>
      <w:r>
        <w:tab/>
        <w:t>Quartile 3</w:t>
      </w:r>
      <w:r>
        <w:tab/>
        <w:t>27.1±244</w:t>
      </w:r>
      <w:r>
        <w:tab/>
        <w:t>33.2±259</w:t>
      </w:r>
      <w:r>
        <w:tab/>
        <w:t>25.7±268</w:t>
      </w:r>
      <w:r>
        <w:tab/>
        <w:t>13.8±279</w:t>
      </w:r>
    </w:p>
    <w:p w14:paraId="0346E7FA" w14:textId="77777777" w:rsidR="00057E16" w:rsidRDefault="00057E16" w:rsidP="00057E16">
      <w:pPr>
        <w:spacing w:line="480" w:lineRule="auto"/>
      </w:pPr>
      <w:r>
        <w:tab/>
      </w:r>
      <w:r>
        <w:tab/>
        <w:t>Quartile 4</w:t>
      </w:r>
      <w:r>
        <w:tab/>
        <w:t>21.7±238*</w:t>
      </w:r>
      <w:r>
        <w:tab/>
        <w:t>16.3±251*</w:t>
      </w:r>
      <w:r>
        <w:tab/>
        <w:t>10.0±252*</w:t>
      </w:r>
      <w:r>
        <w:tab/>
        <w:t>-1.9±259†</w:t>
      </w:r>
    </w:p>
    <w:p w14:paraId="523E1AFD" w14:textId="0DE03570" w:rsidR="00057E16" w:rsidRPr="00057E16" w:rsidRDefault="00F87FCF" w:rsidP="00057E16">
      <w:pPr>
        <w:spacing w:after="0" w:line="480" w:lineRule="auto"/>
        <w:rPr>
          <w:i/>
          <w:u w:val="single"/>
        </w:rPr>
      </w:pPr>
      <w:r>
        <w:rPr>
          <w:i/>
          <w:u w:val="single"/>
        </w:rPr>
        <w:t xml:space="preserve">Change in </w:t>
      </w:r>
      <w:r w:rsidR="00057E16" w:rsidRPr="00057E16">
        <w:rPr>
          <w:i/>
          <w:u w:val="single"/>
        </w:rPr>
        <w:t>FVC (mL)</w:t>
      </w:r>
    </w:p>
    <w:p w14:paraId="339E4C75" w14:textId="11098B36" w:rsidR="00057E16" w:rsidRDefault="00057E16" w:rsidP="00057E16">
      <w:pPr>
        <w:spacing w:line="480" w:lineRule="auto"/>
      </w:pPr>
      <w:r>
        <w:t>S</w:t>
      </w:r>
      <w:r w:rsidR="008A3033">
        <w:t>ummit</w:t>
      </w:r>
      <w:r>
        <w:t xml:space="preserve"> Score, Quartile 1</w:t>
      </w:r>
      <w:r>
        <w:tab/>
      </w:r>
      <w:r w:rsidR="003268C7">
        <w:t>8.8±413</w:t>
      </w:r>
      <w:r w:rsidR="003268C7">
        <w:tab/>
        <w:t>-12.9±429</w:t>
      </w:r>
      <w:r w:rsidR="003268C7">
        <w:tab/>
        <w:t>-23.2±463</w:t>
      </w:r>
      <w:r w:rsidR="003268C7">
        <w:tab/>
        <w:t>-19.6±457</w:t>
      </w:r>
    </w:p>
    <w:p w14:paraId="5AE7E83D" w14:textId="77777777" w:rsidR="00057E16" w:rsidRDefault="00057E16" w:rsidP="00057E16">
      <w:pPr>
        <w:spacing w:line="480" w:lineRule="auto"/>
      </w:pPr>
      <w:r>
        <w:tab/>
      </w:r>
      <w:r>
        <w:tab/>
        <w:t>Quartile 2</w:t>
      </w:r>
      <w:r>
        <w:tab/>
      </w:r>
      <w:r w:rsidR="003268C7">
        <w:t>-4.8±375</w:t>
      </w:r>
      <w:r w:rsidR="003268C7">
        <w:tab/>
        <w:t>-15.2±399</w:t>
      </w:r>
      <w:r w:rsidR="003268C7">
        <w:tab/>
        <w:t>-17.4±414</w:t>
      </w:r>
      <w:r w:rsidR="003268C7">
        <w:tab/>
        <w:t>-34.2±431</w:t>
      </w:r>
    </w:p>
    <w:p w14:paraId="0DC54DCC" w14:textId="77777777" w:rsidR="00057E16" w:rsidRDefault="00057E16" w:rsidP="00057E16">
      <w:pPr>
        <w:spacing w:line="480" w:lineRule="auto"/>
      </w:pPr>
      <w:r>
        <w:tab/>
      </w:r>
      <w:r>
        <w:tab/>
        <w:t>Quartile 3</w:t>
      </w:r>
      <w:r>
        <w:tab/>
      </w:r>
      <w:r w:rsidR="003268C7">
        <w:t>-9.8±377</w:t>
      </w:r>
      <w:r w:rsidR="003268C7">
        <w:tab/>
        <w:t>-6.4±412</w:t>
      </w:r>
      <w:r w:rsidR="003268C7">
        <w:tab/>
        <w:t>-16.8±420</w:t>
      </w:r>
      <w:r w:rsidR="003268C7">
        <w:tab/>
        <w:t>-34.6±431</w:t>
      </w:r>
    </w:p>
    <w:p w14:paraId="65463238" w14:textId="77777777" w:rsidR="00057E16" w:rsidRDefault="00057E16" w:rsidP="00057E16">
      <w:pPr>
        <w:spacing w:line="480" w:lineRule="auto"/>
      </w:pPr>
      <w:r>
        <w:tab/>
      </w:r>
      <w:r>
        <w:tab/>
        <w:t>Quartile 4</w:t>
      </w:r>
      <w:r>
        <w:tab/>
      </w:r>
      <w:r w:rsidR="003268C7">
        <w:t>-13.7±393</w:t>
      </w:r>
      <w:r w:rsidR="003268C7">
        <w:tab/>
        <w:t>-25.2±432</w:t>
      </w:r>
      <w:r w:rsidR="003268C7">
        <w:tab/>
        <w:t>-24.5±429</w:t>
      </w:r>
      <w:r w:rsidR="003268C7">
        <w:tab/>
        <w:t>-37.1±429</w:t>
      </w:r>
    </w:p>
    <w:p w14:paraId="51018781" w14:textId="6D6EC148" w:rsidR="00057E16" w:rsidRPr="00EE4557" w:rsidRDefault="00F87FCF" w:rsidP="00057E16">
      <w:pPr>
        <w:spacing w:after="0" w:line="480" w:lineRule="auto"/>
      </w:pPr>
      <w:r>
        <w:rPr>
          <w:i/>
          <w:u w:val="single"/>
        </w:rPr>
        <w:t xml:space="preserve">Change in </w:t>
      </w:r>
      <w:r w:rsidR="00057E16" w:rsidRPr="00057E16">
        <w:rPr>
          <w:i/>
          <w:u w:val="single"/>
        </w:rPr>
        <w:t>FEV</w:t>
      </w:r>
      <w:r w:rsidR="00057E16" w:rsidRPr="00057E16">
        <w:rPr>
          <w:i/>
          <w:u w:val="single"/>
          <w:vertAlign w:val="subscript"/>
        </w:rPr>
        <w:t>1</w:t>
      </w:r>
      <w:r w:rsidR="00057E16" w:rsidRPr="00057E16">
        <w:rPr>
          <w:i/>
          <w:u w:val="single"/>
        </w:rPr>
        <w:t>/FVC Ratio</w:t>
      </w:r>
      <w:r w:rsidR="00EE4557">
        <w:tab/>
      </w:r>
    </w:p>
    <w:p w14:paraId="42B82EB0" w14:textId="2EE5C735" w:rsidR="00057E16" w:rsidRDefault="00057E16" w:rsidP="00057E16">
      <w:pPr>
        <w:spacing w:line="480" w:lineRule="auto"/>
      </w:pPr>
      <w:r>
        <w:t>S</w:t>
      </w:r>
      <w:r w:rsidR="008A3033">
        <w:t>ummit</w:t>
      </w:r>
      <w:r>
        <w:t xml:space="preserve"> Score, Quartile 1</w:t>
      </w:r>
      <w:r>
        <w:tab/>
      </w:r>
      <w:r w:rsidR="003268C7">
        <w:t>0.99±7.24</w:t>
      </w:r>
      <w:r w:rsidR="003268C7">
        <w:tab/>
        <w:t>1.42±7.83</w:t>
      </w:r>
      <w:r w:rsidR="003268C7">
        <w:tab/>
        <w:t>1.35±8.01</w:t>
      </w:r>
      <w:r w:rsidR="003268C7">
        <w:tab/>
        <w:t>1.24±8.23</w:t>
      </w:r>
    </w:p>
    <w:p w14:paraId="2EE3F313" w14:textId="77777777" w:rsidR="00057E16" w:rsidRDefault="00057E16" w:rsidP="00057E16">
      <w:pPr>
        <w:spacing w:line="480" w:lineRule="auto"/>
      </w:pPr>
      <w:r>
        <w:tab/>
      </w:r>
      <w:r>
        <w:tab/>
        <w:t>Quartile 2</w:t>
      </w:r>
      <w:r>
        <w:tab/>
      </w:r>
      <w:r w:rsidR="003268C7">
        <w:t>1.11±6.47</w:t>
      </w:r>
      <w:r w:rsidR="003268C7">
        <w:tab/>
        <w:t>1.49±6.84</w:t>
      </w:r>
      <w:r w:rsidR="003268C7">
        <w:tab/>
        <w:t>1.20±7.07</w:t>
      </w:r>
      <w:r w:rsidR="003268C7">
        <w:tab/>
        <w:t>1.28±7.31</w:t>
      </w:r>
    </w:p>
    <w:p w14:paraId="79F0F145" w14:textId="77777777" w:rsidR="00057E16" w:rsidRDefault="00057E16" w:rsidP="00057E16">
      <w:pPr>
        <w:spacing w:line="480" w:lineRule="auto"/>
      </w:pPr>
      <w:r>
        <w:tab/>
      </w:r>
      <w:r>
        <w:tab/>
        <w:t>Quartile 3</w:t>
      </w:r>
      <w:r>
        <w:tab/>
      </w:r>
      <w:r w:rsidR="003268C7">
        <w:t>0.97±6.40</w:t>
      </w:r>
      <w:r w:rsidR="003268C7">
        <w:tab/>
        <w:t>1.09±6.84</w:t>
      </w:r>
      <w:r w:rsidR="003268C7">
        <w:tab/>
        <w:t>1.06±7.08</w:t>
      </w:r>
      <w:r w:rsidR="003268C7">
        <w:tab/>
        <w:t>0.94±7.32</w:t>
      </w:r>
    </w:p>
    <w:p w14:paraId="2B64EE50" w14:textId="77777777" w:rsidR="00057E16" w:rsidRDefault="00057E16" w:rsidP="00057E16">
      <w:pPr>
        <w:pBdr>
          <w:bottom w:val="single" w:sz="6" w:space="1" w:color="auto"/>
        </w:pBdr>
        <w:spacing w:line="480" w:lineRule="auto"/>
      </w:pPr>
      <w:r>
        <w:tab/>
      </w:r>
      <w:r>
        <w:tab/>
        <w:t>Quartile 4</w:t>
      </w:r>
      <w:r>
        <w:tab/>
      </w:r>
      <w:r w:rsidR="003268C7">
        <w:t>1.09±7.79</w:t>
      </w:r>
      <w:r w:rsidR="003268C7">
        <w:tab/>
        <w:t>0.99±7.18*</w:t>
      </w:r>
      <w:r w:rsidR="003268C7">
        <w:tab/>
        <w:t>0.71±7.36*</w:t>
      </w:r>
      <w:r w:rsidR="003268C7">
        <w:tab/>
        <w:t>0.58±7.23‡</w:t>
      </w:r>
    </w:p>
    <w:p w14:paraId="5A172B7B" w14:textId="5F501069" w:rsidR="00057E16" w:rsidRPr="00057E16" w:rsidRDefault="003268C7" w:rsidP="00057E16">
      <w:pPr>
        <w:spacing w:line="480" w:lineRule="auto"/>
      </w:pPr>
      <w:r>
        <w:t>Analysis of a trend acr</w:t>
      </w:r>
      <w:r w:rsidR="00057E16">
        <w:t>oss the S</w:t>
      </w:r>
      <w:r w:rsidR="008A3033">
        <w:t>ummit</w:t>
      </w:r>
      <w:r w:rsidR="00057E16">
        <w:t xml:space="preserve"> Score quartiles: *p-trend&lt;0.05</w:t>
      </w:r>
      <w:r>
        <w:t xml:space="preserve"> (but ≥0.01);</w:t>
      </w:r>
      <w:r w:rsidR="00057E16">
        <w:t xml:space="preserve"> †p-trend&lt;0.001</w:t>
      </w:r>
      <w:r>
        <w:t>; ‡p-trend&lt;0.01 (but ≥0.001)</w:t>
      </w:r>
      <w:r w:rsidR="00057E16">
        <w:t>.</w:t>
      </w:r>
      <w:r w:rsidR="00057E16">
        <w:rPr>
          <w:b/>
        </w:rPr>
        <w:br w:type="page"/>
      </w:r>
    </w:p>
    <w:p w14:paraId="45EC0545" w14:textId="3572F127" w:rsidR="00F031DC" w:rsidRDefault="00F031DC" w:rsidP="00F031DC">
      <w:pPr>
        <w:pBdr>
          <w:bottom w:val="single" w:sz="6" w:space="1" w:color="auto"/>
        </w:pBdr>
      </w:pPr>
      <w:r>
        <w:rPr>
          <w:b/>
        </w:rPr>
        <w:lastRenderedPageBreak/>
        <w:t>Supplemental Table S</w:t>
      </w:r>
      <w:r w:rsidR="00701DBA">
        <w:rPr>
          <w:b/>
        </w:rPr>
        <w:t>6</w:t>
      </w:r>
      <w:r w:rsidRPr="00F031DC">
        <w:t>.</w:t>
      </w:r>
      <w:r>
        <w:t xml:space="preserve"> </w:t>
      </w:r>
      <w:r w:rsidR="00D34668">
        <w:t>Secondary analysis</w:t>
      </w:r>
      <w:r w:rsidR="00132AFD">
        <w:t>: T</w:t>
      </w:r>
      <w:r>
        <w:t xml:space="preserve">he association of </w:t>
      </w:r>
      <w:r w:rsidR="00933C30">
        <w:t xml:space="preserve">the </w:t>
      </w:r>
      <w:r>
        <w:t>S</w:t>
      </w:r>
      <w:r w:rsidR="008A3033">
        <w:t>ummit</w:t>
      </w:r>
      <w:r>
        <w:t xml:space="preserve"> Lab Score</w:t>
      </w:r>
      <w:r w:rsidR="00933C30">
        <w:t>, a</w:t>
      </w:r>
      <w:r w:rsidR="006A3E55">
        <w:t xml:space="preserve"> second</w:t>
      </w:r>
      <w:r w:rsidR="00933C30">
        <w:t xml:space="preserve"> risk sc</w:t>
      </w:r>
      <w:r w:rsidR="008A3033">
        <w:t>ore adding MCV and RDW to the Summit</w:t>
      </w:r>
      <w:r w:rsidR="00933C30">
        <w:t xml:space="preserve"> Score,</w:t>
      </w:r>
      <w:r>
        <w:t xml:space="preserve"> with all-cause mortality in the validation populations.</w:t>
      </w:r>
    </w:p>
    <w:p w14:paraId="0A92FE03" w14:textId="6BE3D4DD" w:rsidR="00F031DC" w:rsidRPr="000721A7" w:rsidRDefault="00F031DC" w:rsidP="00F031DC">
      <w:pPr>
        <w:spacing w:after="120" w:line="480" w:lineRule="auto"/>
        <w:rPr>
          <w:b/>
          <w:u w:val="single"/>
        </w:rPr>
      </w:pPr>
      <w:r w:rsidRPr="000721A7">
        <w:rPr>
          <w:b/>
          <w:u w:val="single"/>
        </w:rPr>
        <w:t>S</w:t>
      </w:r>
      <w:r w:rsidR="008A3033">
        <w:rPr>
          <w:b/>
          <w:u w:val="single"/>
        </w:rPr>
        <w:t>ummit</w:t>
      </w:r>
      <w:r w:rsidRPr="000721A7">
        <w:rPr>
          <w:b/>
          <w:u w:val="single"/>
        </w:rPr>
        <w:t xml:space="preserve"> </w:t>
      </w:r>
      <w:r>
        <w:rPr>
          <w:b/>
          <w:u w:val="single"/>
        </w:rPr>
        <w:t xml:space="preserve">Lab </w:t>
      </w:r>
      <w:r w:rsidRPr="000721A7">
        <w:rPr>
          <w:b/>
          <w:u w:val="single"/>
        </w:rPr>
        <w:t>Score Category</w:t>
      </w:r>
      <w:r w:rsidRPr="000721A7">
        <w:rPr>
          <w:b/>
          <w:u w:val="single"/>
        </w:rPr>
        <w:tab/>
      </w:r>
      <w:r>
        <w:rPr>
          <w:b/>
          <w:u w:val="single"/>
        </w:rPr>
        <w:t>Mortality</w:t>
      </w:r>
      <w:r w:rsidRPr="000721A7">
        <w:rPr>
          <w:b/>
          <w:u w:val="single"/>
        </w:rPr>
        <w:tab/>
        <w:t xml:space="preserve">Hazard Ratio (95% </w:t>
      </w:r>
      <w:r>
        <w:rPr>
          <w:b/>
          <w:u w:val="single"/>
        </w:rPr>
        <w:t>CI)</w:t>
      </w:r>
      <w:r>
        <w:rPr>
          <w:b/>
          <w:u w:val="single"/>
        </w:rPr>
        <w:tab/>
      </w:r>
      <w:r w:rsidRPr="000721A7">
        <w:rPr>
          <w:b/>
          <w:u w:val="single"/>
        </w:rPr>
        <w:t>p-value</w:t>
      </w:r>
      <w:r w:rsidRPr="000721A7">
        <w:rPr>
          <w:b/>
          <w:u w:val="single"/>
        </w:rPr>
        <w:tab/>
      </w:r>
      <w:r>
        <w:rPr>
          <w:b/>
          <w:u w:val="single"/>
        </w:rPr>
        <w:tab/>
        <w:t>Sample Size</w:t>
      </w:r>
      <w:r>
        <w:rPr>
          <w:b/>
          <w:u w:val="single"/>
        </w:rPr>
        <w:tab/>
      </w:r>
    </w:p>
    <w:p w14:paraId="442779AE" w14:textId="77777777" w:rsidR="00F031DC" w:rsidRPr="006065AC" w:rsidRDefault="00F031DC" w:rsidP="00F031DC">
      <w:pPr>
        <w:spacing w:after="120" w:line="480" w:lineRule="auto"/>
        <w:rPr>
          <w:i/>
        </w:rPr>
      </w:pPr>
      <w:r w:rsidRPr="006065AC">
        <w:rPr>
          <w:i/>
        </w:rPr>
        <w:t>SUMMIT Trial Internal Validation</w:t>
      </w:r>
      <w:r>
        <w:rPr>
          <w:i/>
        </w:rPr>
        <w:t xml:space="preserve"> (N=8,30</w:t>
      </w:r>
      <w:r w:rsidR="009D1DB1">
        <w:rPr>
          <w:i/>
        </w:rPr>
        <w:t>4</w:t>
      </w:r>
      <w:r>
        <w:rPr>
          <w:i/>
        </w:rPr>
        <w:t>)</w:t>
      </w:r>
    </w:p>
    <w:p w14:paraId="3973D1B7" w14:textId="77777777" w:rsidR="00F031DC" w:rsidRDefault="00F031DC" w:rsidP="00F031DC">
      <w:pPr>
        <w:spacing w:after="120" w:line="480" w:lineRule="auto"/>
      </w:pPr>
      <w:r>
        <w:t>Quartile: 1</w:t>
      </w:r>
      <w:r w:rsidR="00D34668">
        <w:t xml:space="preserve"> (Score: 1-2</w:t>
      </w:r>
      <w:r>
        <w:t>2)</w:t>
      </w:r>
      <w:r>
        <w:tab/>
      </w:r>
      <w:r>
        <w:tab/>
      </w:r>
      <w:r w:rsidR="00D34668">
        <w:t>3.8</w:t>
      </w:r>
      <w:r>
        <w:t>%</w:t>
      </w:r>
      <w:r>
        <w:tab/>
      </w:r>
      <w:r>
        <w:tab/>
        <w:t>1.0 (referent)</w:t>
      </w:r>
      <w:r>
        <w:tab/>
      </w:r>
      <w:r>
        <w:tab/>
        <w:t>------</w:t>
      </w:r>
      <w:r>
        <w:tab/>
      </w:r>
      <w:r>
        <w:tab/>
        <w:t>n=</w:t>
      </w:r>
      <w:r w:rsidR="009D1DB1">
        <w:t>2,289</w:t>
      </w:r>
    </w:p>
    <w:p w14:paraId="2B413A97" w14:textId="77777777" w:rsidR="00F031DC" w:rsidRDefault="00F031DC" w:rsidP="00F031DC">
      <w:pPr>
        <w:spacing w:after="120" w:line="480" w:lineRule="auto"/>
      </w:pPr>
      <w:r>
        <w:tab/>
        <w:t>2</w:t>
      </w:r>
      <w:r w:rsidR="00D34668">
        <w:t xml:space="preserve"> (Score: 23-2</w:t>
      </w:r>
      <w:r>
        <w:t>4)</w:t>
      </w:r>
      <w:r>
        <w:tab/>
      </w:r>
      <w:r>
        <w:tab/>
      </w:r>
      <w:r w:rsidR="00D34668">
        <w:t>4.1%</w:t>
      </w:r>
      <w:r w:rsidR="00D34668">
        <w:tab/>
      </w:r>
      <w:r w:rsidR="00D34668">
        <w:tab/>
        <w:t>1.17</w:t>
      </w:r>
      <w:r>
        <w:t xml:space="preserve"> (</w:t>
      </w:r>
      <w:r w:rsidR="00D34668">
        <w:t>0.84</w:t>
      </w:r>
      <w:r>
        <w:t xml:space="preserve">, </w:t>
      </w:r>
      <w:r w:rsidR="00D34668">
        <w:t>1.62</w:t>
      </w:r>
      <w:r>
        <w:t>)</w:t>
      </w:r>
      <w:r>
        <w:tab/>
        <w:t>0.</w:t>
      </w:r>
      <w:r w:rsidR="00D34668">
        <w:t>35</w:t>
      </w:r>
      <w:r w:rsidR="005377E0">
        <w:tab/>
      </w:r>
      <w:r w:rsidR="005377E0">
        <w:tab/>
        <w:t>n=1,555</w:t>
      </w:r>
    </w:p>
    <w:p w14:paraId="007175EC" w14:textId="77777777" w:rsidR="00F031DC" w:rsidRDefault="00F031DC" w:rsidP="00F031DC">
      <w:pPr>
        <w:spacing w:after="120" w:line="480" w:lineRule="auto"/>
      </w:pPr>
      <w:r>
        <w:tab/>
        <w:t>3</w:t>
      </w:r>
      <w:r w:rsidR="00D34668">
        <w:t xml:space="preserve"> (Score: 25-2</w:t>
      </w:r>
      <w:r>
        <w:t>7)</w:t>
      </w:r>
      <w:r>
        <w:tab/>
      </w:r>
      <w:r>
        <w:tab/>
      </w:r>
      <w:r w:rsidR="00D34668">
        <w:t>5.5</w:t>
      </w:r>
      <w:r>
        <w:t>%</w:t>
      </w:r>
      <w:r>
        <w:tab/>
      </w:r>
      <w:r>
        <w:tab/>
      </w:r>
      <w:r w:rsidR="00D34668">
        <w:t>1.60</w:t>
      </w:r>
      <w:r>
        <w:t xml:space="preserve"> (1.</w:t>
      </w:r>
      <w:r w:rsidR="00D34668">
        <w:t>21</w:t>
      </w:r>
      <w:r>
        <w:t xml:space="preserve">, </w:t>
      </w:r>
      <w:r w:rsidR="00D34668">
        <w:t>2.10</w:t>
      </w:r>
      <w:r>
        <w:t>)</w:t>
      </w:r>
      <w:r>
        <w:tab/>
        <w:t>&lt;0.001</w:t>
      </w:r>
      <w:r w:rsidR="005377E0">
        <w:tab/>
      </w:r>
      <w:r w:rsidR="005377E0">
        <w:tab/>
        <w:t>n=2,380</w:t>
      </w:r>
    </w:p>
    <w:p w14:paraId="1BC581A7" w14:textId="77777777" w:rsidR="00F031DC" w:rsidRDefault="00F031DC" w:rsidP="00F031DC">
      <w:pPr>
        <w:spacing w:after="120" w:line="480" w:lineRule="auto"/>
      </w:pPr>
      <w:r>
        <w:tab/>
        <w:t>4</w:t>
      </w:r>
      <w:r w:rsidR="00D34668">
        <w:t xml:space="preserve"> (Score: 28-43</w:t>
      </w:r>
      <w:r>
        <w:t>)</w:t>
      </w:r>
      <w:r>
        <w:tab/>
      </w:r>
      <w:r>
        <w:tab/>
        <w:t>1</w:t>
      </w:r>
      <w:r w:rsidR="00D34668">
        <w:t>0.9</w:t>
      </w:r>
      <w:r>
        <w:t>%</w:t>
      </w:r>
      <w:r>
        <w:tab/>
      </w:r>
      <w:r>
        <w:tab/>
      </w:r>
      <w:r w:rsidR="00D34668">
        <w:t>3.31</w:t>
      </w:r>
      <w:r>
        <w:t xml:space="preserve"> (</w:t>
      </w:r>
      <w:r w:rsidR="00D34668">
        <w:t>2.58</w:t>
      </w:r>
      <w:r>
        <w:t xml:space="preserve">, </w:t>
      </w:r>
      <w:r w:rsidR="00D34668">
        <w:t>4.25</w:t>
      </w:r>
      <w:r>
        <w:t>)</w:t>
      </w:r>
      <w:r>
        <w:tab/>
        <w:t>&lt;0.001</w:t>
      </w:r>
      <w:r w:rsidR="009D1DB1">
        <w:tab/>
      </w:r>
      <w:r w:rsidR="009D1DB1">
        <w:tab/>
        <w:t>n=2,080</w:t>
      </w:r>
    </w:p>
    <w:p w14:paraId="030BAFE0" w14:textId="77777777" w:rsidR="00F031DC" w:rsidRDefault="00F031DC" w:rsidP="00F031DC">
      <w:pPr>
        <w:spacing w:after="0" w:line="240" w:lineRule="auto"/>
        <w:rPr>
          <w:i/>
        </w:rPr>
      </w:pPr>
    </w:p>
    <w:p w14:paraId="4F7DBAFE" w14:textId="77777777" w:rsidR="00067B55" w:rsidRPr="006065AC" w:rsidRDefault="00067B55" w:rsidP="00067B55">
      <w:pPr>
        <w:spacing w:after="0" w:line="480" w:lineRule="auto"/>
        <w:rPr>
          <w:i/>
        </w:rPr>
      </w:pPr>
      <w:r w:rsidRPr="006065AC">
        <w:rPr>
          <w:i/>
        </w:rPr>
        <w:t xml:space="preserve">Intermountain COPD Outpatients </w:t>
      </w:r>
      <w:r>
        <w:rPr>
          <w:i/>
        </w:rPr>
        <w:t>with Cardiovascular Risks (</w:t>
      </w:r>
      <w:r w:rsidRPr="006065AC">
        <w:rPr>
          <w:i/>
        </w:rPr>
        <w:t>Validation</w:t>
      </w:r>
      <w:r>
        <w:rPr>
          <w:i/>
        </w:rPr>
        <w:t xml:space="preserve"> Two) (N=9,251)</w:t>
      </w:r>
    </w:p>
    <w:p w14:paraId="257B8DCC" w14:textId="08ACB14E" w:rsidR="00067B55" w:rsidRDefault="00132AFD" w:rsidP="00067B55">
      <w:pPr>
        <w:spacing w:after="120" w:line="480" w:lineRule="auto"/>
      </w:pPr>
      <w:r>
        <w:t>Quartile: 1 (Score: 0-9)</w:t>
      </w:r>
      <w:r>
        <w:tab/>
      </w:r>
      <w:r>
        <w:tab/>
        <w:t>8.3</w:t>
      </w:r>
      <w:r w:rsidR="00067B55">
        <w:t>%</w:t>
      </w:r>
      <w:r w:rsidR="00067B55">
        <w:tab/>
      </w:r>
      <w:r w:rsidR="00067B55">
        <w:tab/>
        <w:t>1</w:t>
      </w:r>
      <w:r>
        <w:t>.0 (referent)</w:t>
      </w:r>
      <w:r>
        <w:tab/>
      </w:r>
      <w:r>
        <w:tab/>
        <w:t>------</w:t>
      </w:r>
      <w:r>
        <w:tab/>
      </w:r>
      <w:r>
        <w:tab/>
        <w:t>n=1,994</w:t>
      </w:r>
    </w:p>
    <w:p w14:paraId="0FFB97B0" w14:textId="456B4A8C" w:rsidR="00067B55" w:rsidRDefault="00132AFD" w:rsidP="00067B55">
      <w:pPr>
        <w:spacing w:after="120" w:line="480" w:lineRule="auto"/>
      </w:pPr>
      <w:r>
        <w:tab/>
        <w:t>2 (Score: 10-13)</w:t>
      </w:r>
      <w:r>
        <w:tab/>
      </w:r>
      <w:r>
        <w:tab/>
        <w:t>19.3%</w:t>
      </w:r>
      <w:r>
        <w:tab/>
      </w:r>
      <w:r>
        <w:tab/>
        <w:t>2.40 (2.01, 2.87)</w:t>
      </w:r>
      <w:r>
        <w:tab/>
        <w:t>&lt;0.001</w:t>
      </w:r>
      <w:r>
        <w:tab/>
      </w:r>
      <w:r>
        <w:tab/>
        <w:t>n=2,513</w:t>
      </w:r>
    </w:p>
    <w:p w14:paraId="41F706D7" w14:textId="4FE7FF33" w:rsidR="00067B55" w:rsidRDefault="00132AFD" w:rsidP="00067B55">
      <w:pPr>
        <w:spacing w:after="120" w:line="480" w:lineRule="auto"/>
      </w:pPr>
      <w:r>
        <w:tab/>
        <w:t>3 (Score: 14-18)</w:t>
      </w:r>
      <w:r>
        <w:tab/>
      </w:r>
      <w:r>
        <w:tab/>
        <w:t>30.2%</w:t>
      </w:r>
      <w:r>
        <w:tab/>
      </w:r>
      <w:r>
        <w:tab/>
        <w:t>4.01 (3.39, 4.75)</w:t>
      </w:r>
      <w:r>
        <w:tab/>
        <w:t>&lt;0.001</w:t>
      </w:r>
      <w:r>
        <w:tab/>
      </w:r>
      <w:r>
        <w:tab/>
        <w:t>n=2,489</w:t>
      </w:r>
    </w:p>
    <w:p w14:paraId="3CCE4005" w14:textId="08CDE07F" w:rsidR="00067B55" w:rsidRDefault="00132AFD" w:rsidP="00067B55">
      <w:pPr>
        <w:spacing w:after="120" w:line="480" w:lineRule="auto"/>
      </w:pPr>
      <w:r>
        <w:tab/>
        <w:t>4 (Score: 19-37)</w:t>
      </w:r>
      <w:r>
        <w:tab/>
      </w:r>
      <w:r>
        <w:tab/>
        <w:t>49.0%</w:t>
      </w:r>
      <w:r>
        <w:tab/>
      </w:r>
      <w:r>
        <w:tab/>
        <w:t>7.51 (6.38, 8.85)</w:t>
      </w:r>
      <w:r>
        <w:tab/>
        <w:t>&lt;0.001</w:t>
      </w:r>
      <w:r>
        <w:tab/>
      </w:r>
      <w:r>
        <w:tab/>
        <w:t>n=2,255</w:t>
      </w:r>
    </w:p>
    <w:p w14:paraId="4F7AD875" w14:textId="77777777" w:rsidR="00067B55" w:rsidRDefault="00067B55" w:rsidP="00067B55">
      <w:pPr>
        <w:spacing w:after="0" w:line="240" w:lineRule="auto"/>
      </w:pPr>
    </w:p>
    <w:p w14:paraId="36CED5C6" w14:textId="77777777" w:rsidR="00067B55" w:rsidRPr="006065AC" w:rsidRDefault="00067B55" w:rsidP="00067B55">
      <w:pPr>
        <w:spacing w:after="0" w:line="480" w:lineRule="auto"/>
        <w:rPr>
          <w:i/>
        </w:rPr>
      </w:pPr>
      <w:r w:rsidRPr="006065AC">
        <w:rPr>
          <w:i/>
        </w:rPr>
        <w:t xml:space="preserve">Intermountain COPD Outpatients </w:t>
      </w:r>
      <w:r>
        <w:rPr>
          <w:i/>
        </w:rPr>
        <w:t>without Cardiovascular Risks (</w:t>
      </w:r>
      <w:r w:rsidRPr="006065AC">
        <w:rPr>
          <w:i/>
        </w:rPr>
        <w:t>Validation</w:t>
      </w:r>
      <w:r>
        <w:rPr>
          <w:i/>
        </w:rPr>
        <w:t xml:space="preserve"> Three) (N=8,551)</w:t>
      </w:r>
    </w:p>
    <w:p w14:paraId="37EBDB88" w14:textId="5EBD2404" w:rsidR="00067B55" w:rsidRDefault="00132AFD" w:rsidP="00067B55">
      <w:pPr>
        <w:spacing w:after="120" w:line="480" w:lineRule="auto"/>
      </w:pPr>
      <w:r>
        <w:t>Quartile: 1 (Score: 0-6)</w:t>
      </w:r>
      <w:r>
        <w:tab/>
      </w:r>
      <w:r>
        <w:tab/>
        <w:t>3.4</w:t>
      </w:r>
      <w:r w:rsidR="00067B55">
        <w:t>%</w:t>
      </w:r>
      <w:r w:rsidR="00067B55">
        <w:tab/>
      </w:r>
      <w:r>
        <w:tab/>
        <w:t>1.0 (referent)</w:t>
      </w:r>
      <w:r>
        <w:tab/>
      </w:r>
      <w:r>
        <w:tab/>
        <w:t>------</w:t>
      </w:r>
      <w:r>
        <w:tab/>
      </w:r>
      <w:r>
        <w:tab/>
        <w:t>n=1,830</w:t>
      </w:r>
    </w:p>
    <w:p w14:paraId="6E51B8A2" w14:textId="7AEB2B93" w:rsidR="00067B55" w:rsidRDefault="00067B55" w:rsidP="00067B55">
      <w:pPr>
        <w:spacing w:after="120" w:line="480" w:lineRule="auto"/>
      </w:pPr>
      <w:r>
        <w:tab/>
        <w:t>2 (Score: 7-9</w:t>
      </w:r>
      <w:r w:rsidR="00132AFD">
        <w:t>)</w:t>
      </w:r>
      <w:r w:rsidR="00132AFD">
        <w:tab/>
      </w:r>
      <w:r w:rsidR="00132AFD">
        <w:tab/>
        <w:t>8.3</w:t>
      </w:r>
      <w:r>
        <w:t>%</w:t>
      </w:r>
      <w:r>
        <w:tab/>
      </w:r>
      <w:r>
        <w:tab/>
      </w:r>
      <w:r w:rsidR="00477974">
        <w:t>2.43</w:t>
      </w:r>
      <w:r>
        <w:t xml:space="preserve"> (1.</w:t>
      </w:r>
      <w:r w:rsidR="00477974">
        <w:t>83</w:t>
      </w:r>
      <w:r>
        <w:t xml:space="preserve">, </w:t>
      </w:r>
      <w:r w:rsidR="00477974">
        <w:t>3.24</w:t>
      </w:r>
      <w:r>
        <w:t>)</w:t>
      </w:r>
      <w:r>
        <w:tab/>
      </w:r>
      <w:r w:rsidR="00477974">
        <w:t>&lt;0.001</w:t>
      </w:r>
      <w:r w:rsidR="00132AFD">
        <w:tab/>
      </w:r>
      <w:r w:rsidR="00132AFD">
        <w:tab/>
        <w:t>n=2,300</w:t>
      </w:r>
    </w:p>
    <w:p w14:paraId="502522F3" w14:textId="7FA12A16" w:rsidR="00067B55" w:rsidRDefault="00132AFD" w:rsidP="00067B55">
      <w:pPr>
        <w:spacing w:after="120" w:line="480" w:lineRule="auto"/>
      </w:pPr>
      <w:r>
        <w:tab/>
        <w:t>3 (Score: 10-13)</w:t>
      </w:r>
      <w:r>
        <w:tab/>
      </w:r>
      <w:r>
        <w:tab/>
        <w:t>14.9</w:t>
      </w:r>
      <w:r w:rsidR="00067B55">
        <w:t>%</w:t>
      </w:r>
      <w:r w:rsidR="00067B55">
        <w:tab/>
      </w:r>
      <w:r w:rsidR="00067B55">
        <w:tab/>
      </w:r>
      <w:r w:rsidR="00477974">
        <w:t>4.53</w:t>
      </w:r>
      <w:r w:rsidR="00067B55">
        <w:t xml:space="preserve"> (</w:t>
      </w:r>
      <w:r w:rsidR="00477974">
        <w:t>3.45</w:t>
      </w:r>
      <w:r w:rsidR="00067B55">
        <w:t xml:space="preserve">, </w:t>
      </w:r>
      <w:r w:rsidR="00477974">
        <w:t>5.94</w:t>
      </w:r>
      <w:r>
        <w:t>)</w:t>
      </w:r>
      <w:r>
        <w:tab/>
        <w:t>&lt;0.001</w:t>
      </w:r>
      <w:r>
        <w:tab/>
      </w:r>
      <w:r>
        <w:tab/>
        <w:t>n=2,253</w:t>
      </w:r>
    </w:p>
    <w:p w14:paraId="3BBAA71C" w14:textId="6B159676" w:rsidR="00067B55" w:rsidRDefault="00132AFD" w:rsidP="00067B55">
      <w:pPr>
        <w:spacing w:after="120" w:line="480" w:lineRule="auto"/>
      </w:pPr>
      <w:r>
        <w:tab/>
        <w:t>4 (Score: 14-3</w:t>
      </w:r>
      <w:r w:rsidR="00067B55">
        <w:t>2)</w:t>
      </w:r>
      <w:r w:rsidR="00067B55">
        <w:tab/>
      </w:r>
      <w:r w:rsidR="00067B55">
        <w:tab/>
      </w:r>
      <w:r>
        <w:t>22.6</w:t>
      </w:r>
      <w:r w:rsidR="00067B55">
        <w:t>%</w:t>
      </w:r>
      <w:r w:rsidR="00067B55">
        <w:tab/>
      </w:r>
      <w:r w:rsidR="00067B55">
        <w:tab/>
      </w:r>
      <w:r w:rsidR="00477974">
        <w:t>7.20</w:t>
      </w:r>
      <w:r w:rsidR="00067B55">
        <w:t xml:space="preserve"> (</w:t>
      </w:r>
      <w:r w:rsidR="00477974">
        <w:t>5.53</w:t>
      </w:r>
      <w:r w:rsidR="00067B55">
        <w:t xml:space="preserve">, </w:t>
      </w:r>
      <w:r w:rsidR="00477974">
        <w:t>9.38</w:t>
      </w:r>
      <w:r>
        <w:t>)</w:t>
      </w:r>
      <w:r>
        <w:tab/>
        <w:t>&lt;0.001</w:t>
      </w:r>
      <w:r>
        <w:tab/>
      </w:r>
      <w:r>
        <w:tab/>
        <w:t>n=2,168</w:t>
      </w:r>
    </w:p>
    <w:p w14:paraId="6467ACB8" w14:textId="77777777" w:rsidR="00363509" w:rsidRDefault="00363509" w:rsidP="00363509">
      <w:pPr>
        <w:spacing w:after="0" w:line="240" w:lineRule="auto"/>
      </w:pPr>
    </w:p>
    <w:p w14:paraId="35B2E0AF" w14:textId="1F45E825" w:rsidR="00F031DC" w:rsidRPr="006065AC" w:rsidRDefault="00F031DC" w:rsidP="00F031DC">
      <w:pPr>
        <w:spacing w:after="120" w:line="480" w:lineRule="auto"/>
        <w:rPr>
          <w:i/>
        </w:rPr>
      </w:pPr>
      <w:r w:rsidRPr="006065AC">
        <w:rPr>
          <w:i/>
        </w:rPr>
        <w:t xml:space="preserve">Intermountain COPD Inpatients </w:t>
      </w:r>
      <w:r>
        <w:rPr>
          <w:i/>
        </w:rPr>
        <w:t>(</w:t>
      </w:r>
      <w:r w:rsidRPr="006065AC">
        <w:rPr>
          <w:i/>
        </w:rPr>
        <w:t>Validation</w:t>
      </w:r>
      <w:r>
        <w:rPr>
          <w:i/>
        </w:rPr>
        <w:t xml:space="preserve"> </w:t>
      </w:r>
      <w:r w:rsidR="00067B55">
        <w:rPr>
          <w:i/>
        </w:rPr>
        <w:t>Four</w:t>
      </w:r>
      <w:r>
        <w:rPr>
          <w:i/>
        </w:rPr>
        <w:t>) (N=26,170)</w:t>
      </w:r>
    </w:p>
    <w:p w14:paraId="2A627C8E" w14:textId="77777777" w:rsidR="00F031DC" w:rsidRDefault="00F031DC" w:rsidP="00F031DC">
      <w:pPr>
        <w:spacing w:after="120" w:line="480" w:lineRule="auto"/>
      </w:pPr>
      <w:r>
        <w:t>Quartile: 1 (Score: 0-10)</w:t>
      </w:r>
      <w:r>
        <w:tab/>
      </w:r>
      <w:r>
        <w:tab/>
      </w:r>
      <w:r w:rsidR="005377E0">
        <w:t>11.7</w:t>
      </w:r>
      <w:r>
        <w:t>%</w:t>
      </w:r>
      <w:r>
        <w:tab/>
      </w:r>
      <w:r>
        <w:tab/>
        <w:t>1.0 (referent)</w:t>
      </w:r>
      <w:r>
        <w:tab/>
      </w:r>
      <w:r>
        <w:tab/>
        <w:t>------</w:t>
      </w:r>
      <w:r>
        <w:tab/>
      </w:r>
      <w:r>
        <w:tab/>
        <w:t>n=</w:t>
      </w:r>
      <w:r w:rsidR="005377E0">
        <w:t>6,155</w:t>
      </w:r>
    </w:p>
    <w:p w14:paraId="1F512B67" w14:textId="77777777" w:rsidR="00F031DC" w:rsidRDefault="00F031DC" w:rsidP="00F031DC">
      <w:pPr>
        <w:spacing w:after="120" w:line="480" w:lineRule="auto"/>
      </w:pPr>
      <w:r>
        <w:lastRenderedPageBreak/>
        <w:tab/>
        <w:t>2</w:t>
      </w:r>
      <w:r w:rsidR="005377E0">
        <w:t xml:space="preserve"> (Score: 11-15</w:t>
      </w:r>
      <w:r>
        <w:t>)</w:t>
      </w:r>
      <w:r w:rsidR="005377E0">
        <w:tab/>
      </w:r>
      <w:r w:rsidR="005377E0">
        <w:tab/>
        <w:t>28.5%</w:t>
      </w:r>
      <w:r w:rsidR="005377E0">
        <w:tab/>
      </w:r>
      <w:r w:rsidR="005377E0">
        <w:tab/>
        <w:t>2.77</w:t>
      </w:r>
      <w:r>
        <w:t xml:space="preserve"> (</w:t>
      </w:r>
      <w:r w:rsidR="005377E0">
        <w:t>2.55</w:t>
      </w:r>
      <w:r>
        <w:t xml:space="preserve">, </w:t>
      </w:r>
      <w:r w:rsidR="005377E0">
        <w:t>3.02</w:t>
      </w:r>
      <w:r>
        <w:t>)</w:t>
      </w:r>
      <w:r>
        <w:tab/>
        <w:t>&lt;0.001</w:t>
      </w:r>
      <w:r>
        <w:tab/>
      </w:r>
      <w:r>
        <w:tab/>
      </w:r>
      <w:r w:rsidR="005377E0">
        <w:t>n=7,751</w:t>
      </w:r>
    </w:p>
    <w:p w14:paraId="07FAE3C4" w14:textId="77777777" w:rsidR="00F031DC" w:rsidRDefault="00F031DC" w:rsidP="00F031DC">
      <w:pPr>
        <w:spacing w:after="120" w:line="480" w:lineRule="auto"/>
      </w:pPr>
      <w:r>
        <w:tab/>
        <w:t>3</w:t>
      </w:r>
      <w:r w:rsidR="005377E0">
        <w:t xml:space="preserve"> (Score: 16-19</w:t>
      </w:r>
      <w:r>
        <w:t>)</w:t>
      </w:r>
      <w:r w:rsidR="005377E0">
        <w:tab/>
      </w:r>
      <w:r w:rsidR="005377E0">
        <w:tab/>
        <w:t>45.3%</w:t>
      </w:r>
      <w:r w:rsidR="005377E0">
        <w:tab/>
      </w:r>
      <w:r w:rsidR="005377E0">
        <w:tab/>
        <w:t>4.88 (4.49, 5.30</w:t>
      </w:r>
      <w:r>
        <w:t>)</w:t>
      </w:r>
      <w:r>
        <w:tab/>
        <w:t>&lt;0.001</w:t>
      </w:r>
      <w:r>
        <w:tab/>
      </w:r>
      <w:r>
        <w:tab/>
      </w:r>
      <w:r w:rsidR="005377E0">
        <w:t>n=5,620</w:t>
      </w:r>
    </w:p>
    <w:p w14:paraId="3F008569" w14:textId="77777777" w:rsidR="00F031DC" w:rsidRDefault="00F031DC" w:rsidP="00F031DC">
      <w:pPr>
        <w:pBdr>
          <w:bottom w:val="single" w:sz="6" w:space="1" w:color="auto"/>
        </w:pBdr>
      </w:pPr>
      <w:r>
        <w:tab/>
        <w:t>4</w:t>
      </w:r>
      <w:r w:rsidR="005377E0">
        <w:t xml:space="preserve"> (Score: 20-4</w:t>
      </w:r>
      <w:r>
        <w:t>0)</w:t>
      </w:r>
      <w:r w:rsidR="005377E0">
        <w:tab/>
      </w:r>
      <w:r w:rsidR="005377E0">
        <w:tab/>
        <w:t>62.7%</w:t>
      </w:r>
      <w:r w:rsidR="005377E0">
        <w:tab/>
      </w:r>
      <w:r w:rsidR="005377E0">
        <w:tab/>
        <w:t>7.98 (7.37, 8.64</w:t>
      </w:r>
      <w:r>
        <w:t>)</w:t>
      </w:r>
      <w:r>
        <w:tab/>
        <w:t>&lt;0.001</w:t>
      </w:r>
      <w:r>
        <w:tab/>
      </w:r>
      <w:r>
        <w:tab/>
      </w:r>
      <w:r w:rsidR="005377E0">
        <w:t>n=6,644</w:t>
      </w:r>
    </w:p>
    <w:p w14:paraId="120AD142" w14:textId="77777777" w:rsidR="00F031DC" w:rsidRDefault="00F031DC">
      <w:pPr>
        <w:rPr>
          <w:b/>
        </w:rPr>
      </w:pPr>
      <w:r>
        <w:rPr>
          <w:b/>
        </w:rPr>
        <w:br w:type="page"/>
      </w:r>
    </w:p>
    <w:p w14:paraId="08359E32" w14:textId="43A701C3" w:rsidR="00A66C46" w:rsidRDefault="00A66C46" w:rsidP="006E7A98">
      <w:pPr>
        <w:pBdr>
          <w:bottom w:val="single" w:sz="6" w:space="1" w:color="auto"/>
        </w:pBdr>
        <w:spacing w:after="120"/>
      </w:pPr>
      <w:r>
        <w:rPr>
          <w:b/>
        </w:rPr>
        <w:lastRenderedPageBreak/>
        <w:t>Supplemental Figure S1</w:t>
      </w:r>
      <w:r>
        <w:t xml:space="preserve">. Kaplan-Meier survival curves displaying the association of the Summit Risk Score with all-cause mortality among: A) an Intermountain population of lower-risk COPD outpatients with no cardiovascular risk factors, N=8,551 (for quartiles 4, 3, and 2 </w:t>
      </w:r>
      <w:r w:rsidR="006E7A98">
        <w:t>versus</w:t>
      </w:r>
      <w:r>
        <w:t xml:space="preserve"> quartile 1: log-rank p&lt;0.001, p&lt;0.001, and p&lt;0.001, respectively; c-statistic: c=0.708), and B) an Intermountain population of higher-risk COPD inpatients, N=26,170 (for quartiles 4, 3, and 2 </w:t>
      </w:r>
      <w:r w:rsidR="006E7A98">
        <w:t>versus</w:t>
      </w:r>
      <w:r>
        <w:t xml:space="preserve"> quartile 1: log-rank p&lt;0.001, p&lt;0.001, and p&lt;0.001, respectively; c-statistic: c=0.733).</w:t>
      </w:r>
    </w:p>
    <w:p w14:paraId="2E4FB6FB" w14:textId="77777777" w:rsidR="00A66C46" w:rsidRDefault="00A66C46" w:rsidP="006E7A98">
      <w:pPr>
        <w:spacing w:after="0" w:line="240" w:lineRule="auto"/>
      </w:pPr>
      <w:r>
        <w:t>A)</w:t>
      </w:r>
    </w:p>
    <w:p w14:paraId="281D4A29" w14:textId="77777777" w:rsidR="00A66C46" w:rsidRDefault="00A66C46" w:rsidP="006E7A98">
      <w:pPr>
        <w:spacing w:after="0" w:line="240" w:lineRule="auto"/>
      </w:pPr>
      <w:r>
        <w:rPr>
          <w:noProof/>
        </w:rPr>
        <w:drawing>
          <wp:inline distT="0" distB="0" distL="0" distR="0" wp14:anchorId="0F1C491C" wp14:editId="00123FC0">
            <wp:extent cx="4063207" cy="32512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mmit B_Intermountain non-CV outpatients_Quartiles.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77338" cy="3262507"/>
                    </a:xfrm>
                    <a:prstGeom prst="rect">
                      <a:avLst/>
                    </a:prstGeom>
                  </pic:spPr>
                </pic:pic>
              </a:graphicData>
            </a:graphic>
          </wp:inline>
        </w:drawing>
      </w:r>
    </w:p>
    <w:p w14:paraId="06B2BE0C" w14:textId="3BFFB424" w:rsidR="00A66C46" w:rsidRDefault="00A66C46" w:rsidP="006E7A98">
      <w:pPr>
        <w:spacing w:after="0" w:line="240" w:lineRule="auto"/>
      </w:pPr>
      <w:r>
        <w:t>B)</w:t>
      </w:r>
    </w:p>
    <w:p w14:paraId="38C5D7CA" w14:textId="78FB8050" w:rsidR="00A66C46" w:rsidRPr="006E7A98" w:rsidRDefault="00A66C46" w:rsidP="006E7A98">
      <w:pPr>
        <w:spacing w:after="0" w:line="240" w:lineRule="auto"/>
      </w:pPr>
      <w:r>
        <w:rPr>
          <w:noProof/>
        </w:rPr>
        <w:drawing>
          <wp:inline distT="0" distB="0" distL="0" distR="0" wp14:anchorId="2963E857" wp14:editId="559F6845">
            <wp:extent cx="4070350" cy="3265368"/>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ummit B_Intermountain inpatients_Quartiles.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87780" cy="3279351"/>
                    </a:xfrm>
                    <a:prstGeom prst="rect">
                      <a:avLst/>
                    </a:prstGeom>
                  </pic:spPr>
                </pic:pic>
              </a:graphicData>
            </a:graphic>
          </wp:inline>
        </w:drawing>
      </w:r>
      <w:r>
        <w:rPr>
          <w:b/>
        </w:rPr>
        <w:br w:type="page"/>
      </w:r>
    </w:p>
    <w:p w14:paraId="440A88B9" w14:textId="46C6088C" w:rsidR="004F117F" w:rsidRDefault="004F117F" w:rsidP="004F117F">
      <w:pPr>
        <w:pBdr>
          <w:bottom w:val="single" w:sz="6" w:space="1" w:color="auto"/>
        </w:pBdr>
        <w:spacing w:after="0" w:line="240" w:lineRule="auto"/>
      </w:pPr>
      <w:r w:rsidRPr="00EF3895">
        <w:rPr>
          <w:b/>
        </w:rPr>
        <w:lastRenderedPageBreak/>
        <w:t>Supplemental Figure S</w:t>
      </w:r>
      <w:r w:rsidR="00A66C46">
        <w:rPr>
          <w:b/>
        </w:rPr>
        <w:t>2</w:t>
      </w:r>
      <w:r>
        <w:t>.</w:t>
      </w:r>
      <w:r w:rsidR="008623DB">
        <w:t xml:space="preserve"> Association of the S</w:t>
      </w:r>
      <w:r w:rsidR="008A3033">
        <w:t>ummit</w:t>
      </w:r>
      <w:r w:rsidR="008623DB">
        <w:t xml:space="preserve"> Score </w:t>
      </w:r>
      <w:r w:rsidR="001C4DF5">
        <w:t>with all-cause mortality using the SUMMIT population’s quartile thresholds in</w:t>
      </w:r>
      <w:r w:rsidR="008623DB">
        <w:t xml:space="preserve"> Intermountain: A) </w:t>
      </w:r>
      <w:r w:rsidR="00A61D45">
        <w:t xml:space="preserve">outpatients with </w:t>
      </w:r>
      <w:r w:rsidR="00363509">
        <w:t xml:space="preserve">cardiovascular </w:t>
      </w:r>
      <w:r w:rsidR="00A61D45">
        <w:t>risks</w:t>
      </w:r>
      <w:r w:rsidR="001C4DF5">
        <w:t xml:space="preserve"> (p&lt;0.001)</w:t>
      </w:r>
      <w:r w:rsidR="00363509">
        <w:t xml:space="preserve">, B) </w:t>
      </w:r>
      <w:r w:rsidR="00A61D45">
        <w:t>outpatients with non-cardiovascular</w:t>
      </w:r>
      <w:r w:rsidR="00363509">
        <w:t>,</w:t>
      </w:r>
      <w:r w:rsidR="008623DB">
        <w:t xml:space="preserve"> and </w:t>
      </w:r>
      <w:r w:rsidR="00363509">
        <w:t>C</w:t>
      </w:r>
      <w:r w:rsidR="008623DB">
        <w:t>) inpatients</w:t>
      </w:r>
      <w:r w:rsidR="001C4DF5">
        <w:t xml:space="preserve"> (p&lt;0.001)</w:t>
      </w:r>
      <w:r w:rsidR="008623DB">
        <w:t>.</w:t>
      </w:r>
    </w:p>
    <w:p w14:paraId="632C0070" w14:textId="77777777" w:rsidR="004F117F" w:rsidRDefault="004F117F" w:rsidP="00405D97">
      <w:pPr>
        <w:spacing w:after="0" w:line="240" w:lineRule="auto"/>
        <w:rPr>
          <w:b/>
        </w:rPr>
      </w:pPr>
    </w:p>
    <w:p w14:paraId="2A19C3B9" w14:textId="77777777" w:rsidR="004F117F" w:rsidRPr="00B1078F" w:rsidRDefault="00B1078F">
      <w:r w:rsidRPr="00B1078F">
        <w:t>A)</w:t>
      </w:r>
    </w:p>
    <w:p w14:paraId="651C4D7F" w14:textId="12237D56" w:rsidR="00A61D45" w:rsidRDefault="005B6031" w:rsidP="00A61D4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8BF85F" wp14:editId="61FC6C40">
            <wp:extent cx="4094915" cy="3253740"/>
            <wp:effectExtent l="0" t="0" r="127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mmit B_Intermountain CV outpatients_Summit thresholds.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25314" cy="3277895"/>
                    </a:xfrm>
                    <a:prstGeom prst="rect">
                      <a:avLst/>
                    </a:prstGeom>
                  </pic:spPr>
                </pic:pic>
              </a:graphicData>
            </a:graphic>
          </wp:inline>
        </w:drawing>
      </w:r>
    </w:p>
    <w:p w14:paraId="0A851170" w14:textId="77777777" w:rsidR="00B1078F" w:rsidRDefault="00B1078F">
      <w:r w:rsidRPr="00B1078F">
        <w:t>B)</w:t>
      </w:r>
    </w:p>
    <w:p w14:paraId="3B27D455" w14:textId="294E35F9" w:rsidR="00363509" w:rsidRDefault="005B6031">
      <w:r>
        <w:rPr>
          <w:noProof/>
        </w:rPr>
        <w:drawing>
          <wp:inline distT="0" distB="0" distL="0" distR="0" wp14:anchorId="387959EA" wp14:editId="62536F75">
            <wp:extent cx="4109288" cy="329946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mmit B_Intermountain non-CV outpatients_Summit thresholds.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17678" cy="3306197"/>
                    </a:xfrm>
                    <a:prstGeom prst="rect">
                      <a:avLst/>
                    </a:prstGeom>
                  </pic:spPr>
                </pic:pic>
              </a:graphicData>
            </a:graphic>
          </wp:inline>
        </w:drawing>
      </w:r>
    </w:p>
    <w:p w14:paraId="483B2458" w14:textId="77777777" w:rsidR="00363509" w:rsidRDefault="00363509">
      <w:r>
        <w:br w:type="page"/>
      </w:r>
    </w:p>
    <w:p w14:paraId="0209994C" w14:textId="5EA7036C" w:rsidR="00363509" w:rsidRPr="00B1078F" w:rsidRDefault="00363509">
      <w:r>
        <w:lastRenderedPageBreak/>
        <w:t>C)</w:t>
      </w:r>
    </w:p>
    <w:p w14:paraId="2DFAAA10" w14:textId="0BDB81E0" w:rsidR="004F117F" w:rsidRDefault="006E6EB5">
      <w:pPr>
        <w:rPr>
          <w:b/>
        </w:rPr>
      </w:pPr>
      <w:r>
        <w:rPr>
          <w:b/>
          <w:noProof/>
        </w:rPr>
        <w:drawing>
          <wp:inline distT="0" distB="0" distL="0" distR="0" wp14:anchorId="7F122D29" wp14:editId="785C03F4">
            <wp:extent cx="4105517" cy="3291840"/>
            <wp:effectExtent l="0" t="0" r="952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ummit B_Intermountain inpatients_Summit thresholds.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09063" cy="3294683"/>
                    </a:xfrm>
                    <a:prstGeom prst="rect">
                      <a:avLst/>
                    </a:prstGeom>
                  </pic:spPr>
                </pic:pic>
              </a:graphicData>
            </a:graphic>
          </wp:inline>
        </w:drawing>
      </w:r>
      <w:r w:rsidR="004F117F">
        <w:rPr>
          <w:b/>
        </w:rPr>
        <w:br w:type="page"/>
      </w:r>
    </w:p>
    <w:p w14:paraId="045B0062" w14:textId="78AEFCE2" w:rsidR="002E4968" w:rsidRDefault="002E4968">
      <w:pPr>
        <w:pBdr>
          <w:bottom w:val="single" w:sz="6" w:space="1" w:color="auto"/>
        </w:pBdr>
      </w:pPr>
      <w:r>
        <w:rPr>
          <w:b/>
        </w:rPr>
        <w:lastRenderedPageBreak/>
        <w:t>Supplemental Figure S</w:t>
      </w:r>
      <w:r w:rsidR="00A66C46">
        <w:rPr>
          <w:b/>
        </w:rPr>
        <w:t>3</w:t>
      </w:r>
      <w:r>
        <w:t xml:space="preserve">. </w:t>
      </w:r>
      <w:r w:rsidR="005C613A">
        <w:t>A comparison of the association of SUMMI</w:t>
      </w:r>
      <w:r w:rsidR="00F77463">
        <w:t>T t</w:t>
      </w:r>
      <w:r w:rsidR="005C613A">
        <w:t>rial treatments with al</w:t>
      </w:r>
      <w:r w:rsidR="00F77463">
        <w:t>l-cause mortality among SUMMIT t</w:t>
      </w:r>
      <w:r w:rsidR="005C613A">
        <w:t>rial subjects: A) for placebo and FF 100/VI 25 across all individual values of the S</w:t>
      </w:r>
      <w:r w:rsidR="008A3033">
        <w:t>ummit</w:t>
      </w:r>
      <w:r w:rsidR="005C613A">
        <w:t xml:space="preserve"> Score</w:t>
      </w:r>
      <w:r w:rsidR="00F37C22">
        <w:t xml:space="preserve"> from which the scores 14-19 were chosen as the </w:t>
      </w:r>
      <w:r w:rsidR="00730E55">
        <w:t xml:space="preserve">contiguous set of </w:t>
      </w:r>
      <w:r w:rsidR="00F37C22">
        <w:t xml:space="preserve">scores in which </w:t>
      </w:r>
      <w:r w:rsidR="00730E55">
        <w:t xml:space="preserve">any mortality </w:t>
      </w:r>
      <w:r w:rsidR="00F37C22">
        <w:t>benefit was derived from the combination of FF 100 µg/VI 25 µg (see Figure 2</w:t>
      </w:r>
      <w:r w:rsidR="00684683">
        <w:t>) (also note that only n=202 subjects [1.2%] had S</w:t>
      </w:r>
      <w:r w:rsidR="008A3033">
        <w:t>ummit</w:t>
      </w:r>
      <w:r w:rsidR="00684683">
        <w:t xml:space="preserve"> Scores ≥24, thus despite the possibility that a benefit may be derived from the combination medication in that subset, the sample size was too low </w:t>
      </w:r>
      <w:r w:rsidR="009F377A">
        <w:t xml:space="preserve">based on study subset identification criteria </w:t>
      </w:r>
      <w:r w:rsidR="00684683">
        <w:t>to attempt such an evaluation</w:t>
      </w:r>
      <w:r w:rsidR="00F37C22">
        <w:t>)</w:t>
      </w:r>
      <w:r w:rsidR="005C613A">
        <w:t>, and B) the hazard curves for all</w:t>
      </w:r>
      <w:r w:rsidR="00F77463">
        <w:t>-cause mortality of the SUMMIT t</w:t>
      </w:r>
      <w:r w:rsidR="005C613A">
        <w:t xml:space="preserve">rial treatments among SUMMIT </w:t>
      </w:r>
      <w:r w:rsidR="00F77463">
        <w:t>t</w:t>
      </w:r>
      <w:r w:rsidR="005C613A">
        <w:t>rial subjects with</w:t>
      </w:r>
      <w:r>
        <w:t xml:space="preserve"> S</w:t>
      </w:r>
      <w:r w:rsidR="008A3033">
        <w:t>ummit</w:t>
      </w:r>
      <w:r>
        <w:t xml:space="preserve"> Score ≤13</w:t>
      </w:r>
      <w:r w:rsidR="00D63C89">
        <w:t xml:space="preserve"> </w:t>
      </w:r>
      <w:r w:rsidR="006057AC">
        <w:t>(n=5,6</w:t>
      </w:r>
      <w:r w:rsidR="009D1DB1">
        <w:t>10</w:t>
      </w:r>
      <w:r w:rsidR="00F77463">
        <w:t>, which is 34.0% of the SUMMIT t</w:t>
      </w:r>
      <w:r w:rsidR="00056AD3">
        <w:t>rial subjects</w:t>
      </w:r>
      <w:r w:rsidR="006057AC">
        <w:t xml:space="preserve">) </w:t>
      </w:r>
      <w:r w:rsidR="00D63C89">
        <w:t>in wh</w:t>
      </w:r>
      <w:r w:rsidR="006057AC">
        <w:t>om</w:t>
      </w:r>
      <w:r w:rsidR="00D63C89">
        <w:t xml:space="preserve"> no difference was found between FF 100 µg/VI 25 µg and placebo (HR=1.14, CI=0.73, 1.78; p=0.58)</w:t>
      </w:r>
      <w:r w:rsidR="0036754F">
        <w:t xml:space="preserve"> [</w:t>
      </w:r>
      <w:r w:rsidR="0036754F">
        <w:rPr>
          <w:rFonts w:eastAsia="ScalaLancetPro-Bold" w:cs="ScalaLancetPro-Bold"/>
          <w:bCs/>
        </w:rPr>
        <w:t xml:space="preserve">FF </w:t>
      </w:r>
      <w:r w:rsidR="0036754F" w:rsidRPr="00F228A6">
        <w:rPr>
          <w:rFonts w:eastAsia="ScalaLancetPro-Bold" w:cs="ScalaLancetPro-Bold"/>
          <w:bCs/>
        </w:rPr>
        <w:t xml:space="preserve">100 </w:t>
      </w:r>
      <w:proofErr w:type="spellStart"/>
      <w:r w:rsidR="0036754F" w:rsidRPr="00F228A6">
        <w:rPr>
          <w:rFonts w:eastAsia="ScalaLancetPro-Bold" w:cs="ScalaLancetPro-Bold"/>
          <w:bCs/>
        </w:rPr>
        <w:t>μ</w:t>
      </w:r>
      <w:r w:rsidR="0036754F">
        <w:rPr>
          <w:rFonts w:eastAsia="ScalaLancetPro-Bold" w:cs="ScalaLancetPro-Bold"/>
          <w:bCs/>
        </w:rPr>
        <w:t>g</w:t>
      </w:r>
      <w:proofErr w:type="spellEnd"/>
      <w:r w:rsidR="0036754F">
        <w:rPr>
          <w:rFonts w:eastAsia="ScalaLancetPro-Bold" w:cs="ScalaLancetPro-Bold"/>
          <w:bCs/>
        </w:rPr>
        <w:t xml:space="preserve">/VI </w:t>
      </w:r>
      <w:r w:rsidR="0036754F" w:rsidRPr="00F228A6">
        <w:rPr>
          <w:rFonts w:eastAsia="ScalaLancetPro-Bold" w:cs="ScalaLancetPro-Bold"/>
          <w:bCs/>
        </w:rPr>
        <w:t xml:space="preserve">25 </w:t>
      </w:r>
      <w:proofErr w:type="spellStart"/>
      <w:r w:rsidR="0036754F" w:rsidRPr="00F228A6">
        <w:rPr>
          <w:rFonts w:eastAsia="ScalaLancetPro-Bold" w:cs="ScalaLancetPro-Bold"/>
          <w:bCs/>
        </w:rPr>
        <w:t>μ</w:t>
      </w:r>
      <w:r w:rsidR="0036754F">
        <w:rPr>
          <w:rFonts w:eastAsia="ScalaLancetPro-Bold" w:cs="ScalaLancetPro-Bold"/>
          <w:bCs/>
        </w:rPr>
        <w:t>g</w:t>
      </w:r>
      <w:proofErr w:type="spellEnd"/>
      <w:r w:rsidR="0036754F">
        <w:rPr>
          <w:rFonts w:eastAsia="ScalaLancetPro-Bold" w:cs="ScalaLancetPro-Bold"/>
          <w:bCs/>
        </w:rPr>
        <w:t xml:space="preserve"> also was strongly associated </w:t>
      </w:r>
      <w:r w:rsidR="009F377A">
        <w:rPr>
          <w:rFonts w:eastAsia="ScalaLancetPro-Bold" w:cs="ScalaLancetPro-Bold"/>
          <w:bCs/>
        </w:rPr>
        <w:t xml:space="preserve">in the score </w:t>
      </w:r>
      <w:r w:rsidR="009F377A">
        <w:t>≤13 subjects</w:t>
      </w:r>
      <w:r w:rsidR="009F377A">
        <w:rPr>
          <w:rFonts w:eastAsia="ScalaLancetPro-Bold" w:cs="ScalaLancetPro-Bold"/>
          <w:bCs/>
        </w:rPr>
        <w:t xml:space="preserve"> </w:t>
      </w:r>
      <w:r w:rsidR="0036754F">
        <w:rPr>
          <w:rFonts w:eastAsia="ScalaLancetPro-Bold" w:cs="ScalaLancetPro-Bold"/>
          <w:bCs/>
        </w:rPr>
        <w:t>with lower risk of moderate to severe COPD exacerbation</w:t>
      </w:r>
      <w:r w:rsidR="009F377A">
        <w:rPr>
          <w:rFonts w:eastAsia="ScalaLancetPro-Bold" w:cs="ScalaLancetPro-Bold"/>
          <w:bCs/>
        </w:rPr>
        <w:t xml:space="preserve"> </w:t>
      </w:r>
      <w:r w:rsidR="0036754F">
        <w:rPr>
          <w:rFonts w:eastAsia="ScalaLancetPro-Bold" w:cs="ScalaLancetPro-Bold"/>
          <w:bCs/>
        </w:rPr>
        <w:t>(p&lt;0.001, HR=0.69, CI=0.59, 0.80) and with improved changes in FEV</w:t>
      </w:r>
      <w:r w:rsidR="0036754F" w:rsidRPr="0036754F">
        <w:rPr>
          <w:rFonts w:eastAsia="ScalaLancetPro-Bold" w:cs="ScalaLancetPro-Bold"/>
          <w:bCs/>
          <w:vertAlign w:val="subscript"/>
        </w:rPr>
        <w:t>1</w:t>
      </w:r>
      <w:r w:rsidR="0036754F">
        <w:rPr>
          <w:rFonts w:eastAsia="ScalaLancetPro-Bold" w:cs="ScalaLancetPro-Bold"/>
          <w:bCs/>
        </w:rPr>
        <w:t xml:space="preserve"> and FEV</w:t>
      </w:r>
      <w:r w:rsidR="0036754F" w:rsidRPr="0036754F">
        <w:rPr>
          <w:rFonts w:eastAsia="ScalaLancetPro-Bold" w:cs="ScalaLancetPro-Bold"/>
          <w:bCs/>
          <w:vertAlign w:val="subscript"/>
        </w:rPr>
        <w:t>1</w:t>
      </w:r>
      <w:r w:rsidR="0036754F">
        <w:rPr>
          <w:rFonts w:eastAsia="ScalaLancetPro-Bold" w:cs="ScalaLancetPro-Bold"/>
          <w:bCs/>
        </w:rPr>
        <w:t xml:space="preserve">/FVC ratio (all p&lt;0.001) compared </w:t>
      </w:r>
      <w:r w:rsidR="00C70F85">
        <w:rPr>
          <w:rFonts w:eastAsia="ScalaLancetPro-Bold" w:cs="ScalaLancetPro-Bold"/>
          <w:bCs/>
        </w:rPr>
        <w:t>with</w:t>
      </w:r>
      <w:r w:rsidR="0036754F">
        <w:rPr>
          <w:rFonts w:eastAsia="ScalaLancetPro-Bold" w:cs="ScalaLancetPro-Bold"/>
          <w:bCs/>
        </w:rPr>
        <w:t xml:space="preserve"> placebo, but </w:t>
      </w:r>
      <w:r w:rsidR="00A90EC9">
        <w:rPr>
          <w:rFonts w:eastAsia="ScalaLancetPro-Bold" w:cs="ScalaLancetPro-Bold"/>
          <w:bCs/>
        </w:rPr>
        <w:t xml:space="preserve">weakly with FVC changes and </w:t>
      </w:r>
      <w:r w:rsidR="0036754F">
        <w:rPr>
          <w:rFonts w:eastAsia="ScalaLancetPro-Bold" w:cs="ScalaLancetPro-Bold"/>
          <w:bCs/>
        </w:rPr>
        <w:t>not with cardiovascular events (p=0.65, HR=1.12, CI=0.70, 1.80)]</w:t>
      </w:r>
      <w:r w:rsidR="005C613A">
        <w:t>, and C</w:t>
      </w:r>
      <w:r>
        <w:t xml:space="preserve">) </w:t>
      </w:r>
      <w:r w:rsidR="00684683">
        <w:t xml:space="preserve">the hazard curves </w:t>
      </w:r>
      <w:r w:rsidR="006057AC">
        <w:t xml:space="preserve">among subjects </w:t>
      </w:r>
      <w:r w:rsidR="005C613A">
        <w:t xml:space="preserve">with </w:t>
      </w:r>
      <w:r w:rsidR="006057AC">
        <w:t xml:space="preserve">a </w:t>
      </w:r>
      <w:r>
        <w:t>S</w:t>
      </w:r>
      <w:r w:rsidR="008A3033">
        <w:t>ummit</w:t>
      </w:r>
      <w:r>
        <w:t xml:space="preserve"> Score ≥20</w:t>
      </w:r>
      <w:r w:rsidR="006057AC">
        <w:t xml:space="preserve"> </w:t>
      </w:r>
      <w:r w:rsidR="00E2199D">
        <w:t>(n=1,632</w:t>
      </w:r>
      <w:r w:rsidR="00F77463">
        <w:t>, which is 9.9% of the SUMMIT t</w:t>
      </w:r>
      <w:r w:rsidR="00056AD3">
        <w:t>rial subjects</w:t>
      </w:r>
      <w:r w:rsidR="00E2199D">
        <w:t xml:space="preserve">) </w:t>
      </w:r>
      <w:r w:rsidR="006057AC">
        <w:t>in whom no difference was found between FF 100 µg/VI 25 µg and placebo (HR=1.03, CI=0.73, 1.44; p=0.89)</w:t>
      </w:r>
      <w:r w:rsidR="0036754F">
        <w:t xml:space="preserve"> [</w:t>
      </w:r>
      <w:r w:rsidR="0036754F">
        <w:rPr>
          <w:rFonts w:eastAsia="ScalaLancetPro-Bold" w:cs="ScalaLancetPro-Bold"/>
          <w:bCs/>
        </w:rPr>
        <w:t xml:space="preserve">FF </w:t>
      </w:r>
      <w:r w:rsidR="0036754F" w:rsidRPr="00F228A6">
        <w:rPr>
          <w:rFonts w:eastAsia="ScalaLancetPro-Bold" w:cs="ScalaLancetPro-Bold"/>
          <w:bCs/>
        </w:rPr>
        <w:t xml:space="preserve">100 </w:t>
      </w:r>
      <w:proofErr w:type="spellStart"/>
      <w:r w:rsidR="0036754F" w:rsidRPr="00F228A6">
        <w:rPr>
          <w:rFonts w:eastAsia="ScalaLancetPro-Bold" w:cs="ScalaLancetPro-Bold"/>
          <w:bCs/>
        </w:rPr>
        <w:t>μ</w:t>
      </w:r>
      <w:r w:rsidR="0036754F">
        <w:rPr>
          <w:rFonts w:eastAsia="ScalaLancetPro-Bold" w:cs="ScalaLancetPro-Bold"/>
          <w:bCs/>
        </w:rPr>
        <w:t>g</w:t>
      </w:r>
      <w:proofErr w:type="spellEnd"/>
      <w:r w:rsidR="0036754F">
        <w:rPr>
          <w:rFonts w:eastAsia="ScalaLancetPro-Bold" w:cs="ScalaLancetPro-Bold"/>
          <w:bCs/>
        </w:rPr>
        <w:t xml:space="preserve">/VI </w:t>
      </w:r>
      <w:r w:rsidR="0036754F" w:rsidRPr="00F228A6">
        <w:rPr>
          <w:rFonts w:eastAsia="ScalaLancetPro-Bold" w:cs="ScalaLancetPro-Bold"/>
          <w:bCs/>
        </w:rPr>
        <w:t xml:space="preserve">25 </w:t>
      </w:r>
      <w:proofErr w:type="spellStart"/>
      <w:r w:rsidR="0036754F" w:rsidRPr="00F228A6">
        <w:rPr>
          <w:rFonts w:eastAsia="ScalaLancetPro-Bold" w:cs="ScalaLancetPro-Bold"/>
          <w:bCs/>
        </w:rPr>
        <w:t>μ</w:t>
      </w:r>
      <w:r w:rsidR="0036754F">
        <w:rPr>
          <w:rFonts w:eastAsia="ScalaLancetPro-Bold" w:cs="ScalaLancetPro-Bold"/>
          <w:bCs/>
        </w:rPr>
        <w:t>g</w:t>
      </w:r>
      <w:proofErr w:type="spellEnd"/>
      <w:r w:rsidR="0036754F">
        <w:rPr>
          <w:rFonts w:eastAsia="ScalaLancetPro-Bold" w:cs="ScalaLancetPro-Bold"/>
          <w:bCs/>
        </w:rPr>
        <w:t xml:space="preserve"> was associated </w:t>
      </w:r>
      <w:r w:rsidR="009F377A">
        <w:rPr>
          <w:rFonts w:eastAsia="ScalaLancetPro-Bold" w:cs="ScalaLancetPro-Bold"/>
          <w:bCs/>
        </w:rPr>
        <w:t xml:space="preserve">in the score </w:t>
      </w:r>
      <w:r w:rsidR="009F377A">
        <w:t>≥20 subjects</w:t>
      </w:r>
      <w:r w:rsidR="009F377A">
        <w:rPr>
          <w:rFonts w:eastAsia="ScalaLancetPro-Bold" w:cs="ScalaLancetPro-Bold"/>
          <w:bCs/>
        </w:rPr>
        <w:t xml:space="preserve"> </w:t>
      </w:r>
      <w:r w:rsidR="0036754F">
        <w:rPr>
          <w:rFonts w:eastAsia="ScalaLancetPro-Bold" w:cs="ScalaLancetPro-Bold"/>
          <w:bCs/>
        </w:rPr>
        <w:t>with lower risk of moderate to severe COPD exacerbation (</w:t>
      </w:r>
      <w:r w:rsidR="00A90EC9">
        <w:rPr>
          <w:rFonts w:eastAsia="ScalaLancetPro-Bold" w:cs="ScalaLancetPro-Bold"/>
          <w:bCs/>
        </w:rPr>
        <w:t>p=0.014</w:t>
      </w:r>
      <w:r w:rsidR="0036754F">
        <w:rPr>
          <w:rFonts w:eastAsia="ScalaLancetPro-Bold" w:cs="ScalaLancetPro-Bold"/>
          <w:bCs/>
        </w:rPr>
        <w:t>, HR=0.</w:t>
      </w:r>
      <w:r w:rsidR="00A90EC9">
        <w:rPr>
          <w:rFonts w:eastAsia="ScalaLancetPro-Bold" w:cs="ScalaLancetPro-Bold"/>
          <w:bCs/>
        </w:rPr>
        <w:t>75, CI=0.59, 0.94</w:t>
      </w:r>
      <w:r w:rsidR="0036754F">
        <w:rPr>
          <w:rFonts w:eastAsia="ScalaLancetPro-Bold" w:cs="ScalaLancetPro-Bold"/>
          <w:bCs/>
        </w:rPr>
        <w:t>) and with improved changes in FEV</w:t>
      </w:r>
      <w:r w:rsidR="0036754F" w:rsidRPr="0036754F">
        <w:rPr>
          <w:rFonts w:eastAsia="ScalaLancetPro-Bold" w:cs="ScalaLancetPro-Bold"/>
          <w:bCs/>
          <w:vertAlign w:val="subscript"/>
        </w:rPr>
        <w:t>1</w:t>
      </w:r>
      <w:r w:rsidR="0036754F">
        <w:rPr>
          <w:rFonts w:eastAsia="ScalaLancetPro-Bold" w:cs="ScalaLancetPro-Bold"/>
          <w:bCs/>
        </w:rPr>
        <w:t>/FV</w:t>
      </w:r>
      <w:r w:rsidR="00C70F85">
        <w:rPr>
          <w:rFonts w:eastAsia="ScalaLancetPro-Bold" w:cs="ScalaLancetPro-Bold"/>
          <w:bCs/>
        </w:rPr>
        <w:t>C ratio (all p&lt;0.001) compared with</w:t>
      </w:r>
      <w:r w:rsidR="0036754F">
        <w:rPr>
          <w:rFonts w:eastAsia="ScalaLancetPro-Bold" w:cs="ScalaLancetPro-Bold"/>
          <w:bCs/>
        </w:rPr>
        <w:t xml:space="preserve"> placebo, but </w:t>
      </w:r>
      <w:r w:rsidR="00A90EC9">
        <w:rPr>
          <w:rFonts w:eastAsia="ScalaLancetPro-Bold" w:cs="ScalaLancetPro-Bold"/>
          <w:bCs/>
        </w:rPr>
        <w:t>weakly with FEV</w:t>
      </w:r>
      <w:r w:rsidR="00A90EC9" w:rsidRPr="0036754F">
        <w:rPr>
          <w:rFonts w:eastAsia="ScalaLancetPro-Bold" w:cs="ScalaLancetPro-Bold"/>
          <w:bCs/>
          <w:vertAlign w:val="subscript"/>
        </w:rPr>
        <w:t>1</w:t>
      </w:r>
      <w:r w:rsidR="00A90EC9">
        <w:rPr>
          <w:rFonts w:eastAsia="ScalaLancetPro-Bold" w:cs="ScalaLancetPro-Bold"/>
          <w:bCs/>
        </w:rPr>
        <w:t xml:space="preserve"> changes and not with FVC changes or</w:t>
      </w:r>
      <w:r w:rsidR="0036754F">
        <w:rPr>
          <w:rFonts w:eastAsia="ScalaLancetPro-Bold" w:cs="ScalaLancetPro-Bold"/>
          <w:bCs/>
        </w:rPr>
        <w:t xml:space="preserve"> cardiovascular events (p=0.46, HR=1.20, CI=0.74, 1.95)</w:t>
      </w:r>
      <w:r w:rsidR="0036754F">
        <w:t>]</w:t>
      </w:r>
      <w:r w:rsidR="005C613A">
        <w:t>.</w:t>
      </w:r>
    </w:p>
    <w:p w14:paraId="322A578A" w14:textId="77777777" w:rsidR="002E4968" w:rsidRDefault="002E4968">
      <w:r>
        <w:t>A)</w:t>
      </w:r>
    </w:p>
    <w:p w14:paraId="1D6D1BDB" w14:textId="3D670D9F" w:rsidR="00D63C89" w:rsidRDefault="006E6EB5">
      <w:r>
        <w:rPr>
          <w:noProof/>
        </w:rPr>
        <w:drawing>
          <wp:inline distT="0" distB="0" distL="0" distR="0" wp14:anchorId="35826793" wp14:editId="7D0D5864">
            <wp:extent cx="4109635" cy="3268980"/>
            <wp:effectExtent l="0" t="0" r="5715"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UMMIT_effect of randomized medications on mortality by Summit Score_BAR graph.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16849" cy="3274718"/>
                    </a:xfrm>
                    <a:prstGeom prst="rect">
                      <a:avLst/>
                    </a:prstGeom>
                  </pic:spPr>
                </pic:pic>
              </a:graphicData>
            </a:graphic>
          </wp:inline>
        </w:drawing>
      </w:r>
    </w:p>
    <w:p w14:paraId="7DD26869" w14:textId="77777777" w:rsidR="006057AC" w:rsidRDefault="006057AC">
      <w:r>
        <w:br w:type="page"/>
      </w:r>
    </w:p>
    <w:p w14:paraId="0BFC8BC5" w14:textId="77777777" w:rsidR="00D63C89" w:rsidRDefault="00D63C89">
      <w:r>
        <w:lastRenderedPageBreak/>
        <w:t>B)</w:t>
      </w:r>
    </w:p>
    <w:p w14:paraId="728AAF59" w14:textId="32C6B0C3" w:rsidR="002E4968" w:rsidRDefault="00A6545C">
      <w:pPr>
        <w:rPr>
          <w:b/>
        </w:rPr>
      </w:pPr>
      <w:r>
        <w:rPr>
          <w:b/>
          <w:noProof/>
        </w:rPr>
        <w:drawing>
          <wp:inline distT="0" distB="0" distL="0" distR="0" wp14:anchorId="0B77EBE7" wp14:editId="3561204B">
            <wp:extent cx="5019040" cy="3764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MMIT subjects_Summit Score lt14.TIF"/>
                    <pic:cNvPicPr/>
                  </pic:nvPicPr>
                  <pic:blipFill>
                    <a:blip r:embed="rId16">
                      <a:extLst>
                        <a:ext uri="{28A0092B-C50C-407E-A947-70E740481C1C}">
                          <a14:useLocalDpi xmlns:a14="http://schemas.microsoft.com/office/drawing/2010/main" val="0"/>
                        </a:ext>
                      </a:extLst>
                    </a:blip>
                    <a:stretch>
                      <a:fillRect/>
                    </a:stretch>
                  </pic:blipFill>
                  <pic:spPr>
                    <a:xfrm>
                      <a:off x="0" y="0"/>
                      <a:ext cx="5019040" cy="3764280"/>
                    </a:xfrm>
                    <a:prstGeom prst="rect">
                      <a:avLst/>
                    </a:prstGeom>
                  </pic:spPr>
                </pic:pic>
              </a:graphicData>
            </a:graphic>
          </wp:inline>
        </w:drawing>
      </w:r>
    </w:p>
    <w:p w14:paraId="4D75DEAB" w14:textId="6372D7DB" w:rsidR="002E4968" w:rsidRPr="002E4968" w:rsidRDefault="00D63C89">
      <w:r>
        <w:t>C</w:t>
      </w:r>
      <w:r w:rsidR="002E4968" w:rsidRPr="002E4968">
        <w:t>)</w:t>
      </w:r>
    </w:p>
    <w:p w14:paraId="292DD40A" w14:textId="6A20A70C" w:rsidR="002E4968" w:rsidRDefault="00A6545C">
      <w:pPr>
        <w:rPr>
          <w:b/>
        </w:rPr>
      </w:pPr>
      <w:r>
        <w:rPr>
          <w:b/>
          <w:noProof/>
        </w:rPr>
        <w:drawing>
          <wp:inline distT="0" distB="0" distL="0" distR="0" wp14:anchorId="03BDAED3" wp14:editId="5D6DE0F4">
            <wp:extent cx="5008880" cy="375666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MMIT subjects_Summit Score gt19.TIF"/>
                    <pic:cNvPicPr/>
                  </pic:nvPicPr>
                  <pic:blipFill>
                    <a:blip r:embed="rId17">
                      <a:extLst>
                        <a:ext uri="{28A0092B-C50C-407E-A947-70E740481C1C}">
                          <a14:useLocalDpi xmlns:a14="http://schemas.microsoft.com/office/drawing/2010/main" val="0"/>
                        </a:ext>
                      </a:extLst>
                    </a:blip>
                    <a:stretch>
                      <a:fillRect/>
                    </a:stretch>
                  </pic:blipFill>
                  <pic:spPr>
                    <a:xfrm>
                      <a:off x="0" y="0"/>
                      <a:ext cx="5008880" cy="3756660"/>
                    </a:xfrm>
                    <a:prstGeom prst="rect">
                      <a:avLst/>
                    </a:prstGeom>
                  </pic:spPr>
                </pic:pic>
              </a:graphicData>
            </a:graphic>
          </wp:inline>
        </w:drawing>
      </w:r>
      <w:r w:rsidR="002E4968">
        <w:rPr>
          <w:b/>
        </w:rPr>
        <w:br w:type="page"/>
      </w:r>
    </w:p>
    <w:p w14:paraId="5E2C39A8" w14:textId="09C16DA3" w:rsidR="002E4968" w:rsidRDefault="002E4968">
      <w:pPr>
        <w:pBdr>
          <w:bottom w:val="single" w:sz="6" w:space="1" w:color="auto"/>
        </w:pBdr>
      </w:pPr>
      <w:r>
        <w:rPr>
          <w:b/>
        </w:rPr>
        <w:lastRenderedPageBreak/>
        <w:t>Supplemental Figure S</w:t>
      </w:r>
      <w:r w:rsidR="00A66C46">
        <w:rPr>
          <w:b/>
        </w:rPr>
        <w:t>4</w:t>
      </w:r>
      <w:r>
        <w:t>. Kaplan-Meie</w:t>
      </w:r>
      <w:r w:rsidR="00F77463">
        <w:t>r survival curves among SUMMIT t</w:t>
      </w:r>
      <w:r>
        <w:t>rial subjects with complete blood count and basic metabolic profile laboratory panels available, showing the association with all-cause mortality of: A) the Intermountain Mortality Risk Score (IMRS) with 7.5%, 6.2%, 5.8%, and 3.4% mortality in quartiles 4 (28 deaths; n=372), 3 (31 deaths; n=497), 2 (30 deaths; n=518), and 1 (12 deaths, n=358), respectively (log-rank p-trend=0.022),(1) and B) the pulmonary-specific IMRS (</w:t>
      </w:r>
      <w:proofErr w:type="spellStart"/>
      <w:r>
        <w:t>pIMRS</w:t>
      </w:r>
      <w:proofErr w:type="spellEnd"/>
      <w:r>
        <w:t xml:space="preserve">), for which quartiles 4 (24 deaths; n=359), 3 (24 deaths; n=337), 2 (21 deaths; n=481), and 1 (23 deaths; n=491) had mortality of 6.7%, 7.1%, 4.4%, and 4.7%, respectively (log-rank p-trend=0.037).(2) </w:t>
      </w:r>
      <w:r w:rsidR="00664EDA">
        <w:t xml:space="preserve">C-statistics in females and males averaged c=0.557 for IMRS and c=0.561 for </w:t>
      </w:r>
      <w:proofErr w:type="spellStart"/>
      <w:r w:rsidR="00664EDA">
        <w:t>pIMRS</w:t>
      </w:r>
      <w:proofErr w:type="spellEnd"/>
      <w:r w:rsidR="00664EDA">
        <w:t xml:space="preserve">. </w:t>
      </w:r>
      <w:r>
        <w:t>Only a subse</w:t>
      </w:r>
      <w:r w:rsidR="00F77463">
        <w:t>t of the SUMMIT t</w:t>
      </w:r>
      <w:r>
        <w:t xml:space="preserve">rial population had the data necessary to compute IMRS (N=1,745) and </w:t>
      </w:r>
      <w:proofErr w:type="spellStart"/>
      <w:r>
        <w:t>pIMRS</w:t>
      </w:r>
      <w:proofErr w:type="spellEnd"/>
      <w:r>
        <w:t xml:space="preserve"> (N=1,668).</w:t>
      </w:r>
    </w:p>
    <w:p w14:paraId="34685132" w14:textId="77777777" w:rsidR="00A66C46" w:rsidRDefault="00A66C46"/>
    <w:p w14:paraId="61ACBA72" w14:textId="77777777" w:rsidR="002E4968" w:rsidRDefault="002E4968" w:rsidP="002E4968">
      <w:pPr>
        <w:spacing w:after="0" w:line="240" w:lineRule="auto"/>
      </w:pPr>
      <w:r>
        <w:t>A)</w:t>
      </w:r>
    </w:p>
    <w:p w14:paraId="3A798E24" w14:textId="2377AFEA" w:rsidR="002E4968" w:rsidRDefault="00E3437E" w:rsidP="002E4968">
      <w:pPr>
        <w:spacing w:after="0" w:line="240" w:lineRule="auto"/>
      </w:pPr>
      <w:r w:rsidRPr="00030BFF">
        <w:rPr>
          <w:noProof/>
        </w:rPr>
        <mc:AlternateContent>
          <mc:Choice Requires="wps">
            <w:drawing>
              <wp:anchor distT="0" distB="0" distL="114300" distR="114300" simplePos="0" relativeHeight="251665408" behindDoc="0" locked="0" layoutInCell="1" allowOverlap="1" wp14:anchorId="0F866223" wp14:editId="783A25BE">
                <wp:simplePos x="0" y="0"/>
                <wp:positionH relativeFrom="column">
                  <wp:posOffset>436880</wp:posOffset>
                </wp:positionH>
                <wp:positionV relativeFrom="paragraph">
                  <wp:posOffset>3011604</wp:posOffset>
                </wp:positionV>
                <wp:extent cx="3649980" cy="287956"/>
                <wp:effectExtent l="0" t="0" r="7620" b="0"/>
                <wp:wrapNone/>
                <wp:docPr id="36" name="TextBox 3"/>
                <wp:cNvGraphicFramePr/>
                <a:graphic xmlns:a="http://schemas.openxmlformats.org/drawingml/2006/main">
                  <a:graphicData uri="http://schemas.microsoft.com/office/word/2010/wordprocessingShape">
                    <wps:wsp>
                      <wps:cNvSpPr txBox="1"/>
                      <wps:spPr>
                        <a:xfrm>
                          <a:off x="0" y="0"/>
                          <a:ext cx="3649980" cy="287956"/>
                        </a:xfrm>
                        <a:prstGeom prst="rect">
                          <a:avLst/>
                        </a:prstGeom>
                        <a:solidFill>
                          <a:schemeClr val="bg1"/>
                        </a:solidFill>
                      </wps:spPr>
                      <wps:txbx>
                        <w:txbxContent>
                          <w:p w14:paraId="0481B77B" w14:textId="650F9D76" w:rsidR="00E3437E" w:rsidRDefault="00E3437E" w:rsidP="00E3437E">
                            <w:pPr>
                              <w:pStyle w:val="NormalWeb"/>
                              <w:spacing w:before="0" w:beforeAutospacing="0" w:after="0" w:afterAutospacing="0"/>
                              <w:rPr>
                                <w:rFonts w:ascii="Lucida Sans" w:hAnsi="Lucida Sans" w:cstheme="minorBidi"/>
                                <w:color w:val="000000" w:themeColor="text1"/>
                                <w:kern w:val="24"/>
                                <w:sz w:val="12"/>
                                <w:szCs w:val="18"/>
                              </w:rPr>
                            </w:pPr>
                            <w:r w:rsidRPr="00030BFF">
                              <w:rPr>
                                <w:rFonts w:ascii="Lucida Sans" w:hAnsi="Lucida Sans" w:cstheme="minorBidi"/>
                                <w:color w:val="000000" w:themeColor="text1"/>
                                <w:kern w:val="24"/>
                                <w:sz w:val="12"/>
                                <w:szCs w:val="18"/>
                              </w:rPr>
                              <w:t xml:space="preserve">0                     </w:t>
                            </w:r>
                            <w:r>
                              <w:rPr>
                                <w:rFonts w:ascii="Lucida Sans" w:hAnsi="Lucida Sans" w:cstheme="minorBidi"/>
                                <w:color w:val="000000" w:themeColor="text1"/>
                                <w:kern w:val="24"/>
                                <w:sz w:val="12"/>
                                <w:szCs w:val="18"/>
                              </w:rPr>
                              <w:t xml:space="preserve"> </w:t>
                            </w:r>
                            <w:r w:rsidRPr="00030BFF">
                              <w:rPr>
                                <w:rFonts w:ascii="Lucida Sans" w:hAnsi="Lucida Sans" w:cstheme="minorBidi"/>
                                <w:color w:val="000000" w:themeColor="text1"/>
                                <w:kern w:val="24"/>
                                <w:sz w:val="12"/>
                                <w:szCs w:val="18"/>
                              </w:rPr>
                              <w:t xml:space="preserve">        </w:t>
                            </w:r>
                            <w:r>
                              <w:rPr>
                                <w:rFonts w:ascii="Lucida Sans" w:hAnsi="Lucida Sans" w:cstheme="minorBidi"/>
                                <w:color w:val="000000" w:themeColor="text1"/>
                                <w:kern w:val="24"/>
                                <w:sz w:val="12"/>
                                <w:szCs w:val="18"/>
                              </w:rPr>
                              <w:t xml:space="preserve"> </w:t>
                            </w:r>
                            <w:r w:rsidRPr="00030BFF">
                              <w:rPr>
                                <w:rFonts w:ascii="Lucida Sans" w:hAnsi="Lucida Sans" w:cstheme="minorBidi"/>
                                <w:color w:val="000000" w:themeColor="text1"/>
                                <w:kern w:val="24"/>
                                <w:sz w:val="12"/>
                                <w:szCs w:val="18"/>
                              </w:rPr>
                              <w:t xml:space="preserve">  1                           </w:t>
                            </w:r>
                            <w:r>
                              <w:rPr>
                                <w:rFonts w:ascii="Lucida Sans" w:hAnsi="Lucida Sans" w:cstheme="minorBidi"/>
                                <w:color w:val="000000" w:themeColor="text1"/>
                                <w:kern w:val="24"/>
                                <w:sz w:val="12"/>
                                <w:szCs w:val="18"/>
                              </w:rPr>
                              <w:t xml:space="preserve"> </w:t>
                            </w:r>
                            <w:r w:rsidRPr="00030BFF">
                              <w:rPr>
                                <w:rFonts w:ascii="Lucida Sans" w:hAnsi="Lucida Sans" w:cstheme="minorBidi"/>
                                <w:color w:val="000000" w:themeColor="text1"/>
                                <w:kern w:val="24"/>
                                <w:sz w:val="12"/>
                                <w:szCs w:val="18"/>
                              </w:rPr>
                              <w:t xml:space="preserve">    2               </w:t>
                            </w:r>
                            <w:r w:rsidRPr="00E3437E">
                              <w:rPr>
                                <w:rFonts w:ascii="Lucida Sans" w:hAnsi="Lucida Sans" w:cstheme="minorBidi"/>
                                <w:color w:val="000000" w:themeColor="text1"/>
                                <w:kern w:val="24"/>
                                <w:sz w:val="8"/>
                                <w:szCs w:val="18"/>
                              </w:rPr>
                              <w:t xml:space="preserve"> </w:t>
                            </w:r>
                            <w:r w:rsidRPr="00030BFF">
                              <w:rPr>
                                <w:rFonts w:ascii="Lucida Sans" w:hAnsi="Lucida Sans" w:cstheme="minorBidi"/>
                                <w:color w:val="000000" w:themeColor="text1"/>
                                <w:kern w:val="24"/>
                                <w:sz w:val="12"/>
                                <w:szCs w:val="18"/>
                              </w:rPr>
                              <w:t xml:space="preserve">                 3                   </w:t>
                            </w:r>
                            <w:r>
                              <w:rPr>
                                <w:rFonts w:ascii="Lucida Sans" w:hAnsi="Lucida Sans" w:cstheme="minorBidi"/>
                                <w:color w:val="000000" w:themeColor="text1"/>
                                <w:kern w:val="24"/>
                                <w:sz w:val="12"/>
                                <w:szCs w:val="18"/>
                              </w:rPr>
                              <w:t xml:space="preserve"> </w:t>
                            </w:r>
                            <w:r w:rsidRPr="00030BFF">
                              <w:rPr>
                                <w:rFonts w:ascii="Lucida Sans" w:hAnsi="Lucida Sans" w:cstheme="minorBidi"/>
                                <w:color w:val="000000" w:themeColor="text1"/>
                                <w:kern w:val="24"/>
                                <w:sz w:val="12"/>
                                <w:szCs w:val="18"/>
                              </w:rPr>
                              <w:t xml:space="preserve">            4</w:t>
                            </w:r>
                          </w:p>
                          <w:p w14:paraId="0D0D8100" w14:textId="0F25CF95" w:rsidR="002A3E2A" w:rsidRPr="002A3E2A" w:rsidRDefault="002A3E2A" w:rsidP="00E3437E">
                            <w:pPr>
                              <w:pStyle w:val="NormalWeb"/>
                              <w:spacing w:before="0" w:beforeAutospacing="0" w:after="0" w:afterAutospacing="0"/>
                              <w:rPr>
                                <w:rFonts w:ascii="Lucida Sans" w:hAnsi="Lucida Sans" w:cs="Lucida Sans"/>
                                <w:b/>
                                <w:sz w:val="18"/>
                              </w:rPr>
                            </w:pPr>
                            <w:r>
                              <w:rPr>
                                <w:sz w:val="18"/>
                              </w:rPr>
                              <w:t xml:space="preserve">                                                      </w:t>
                            </w:r>
                            <w:r w:rsidRPr="002A3E2A">
                              <w:rPr>
                                <w:rFonts w:ascii="Lucida Sans" w:hAnsi="Lucida Sans" w:cs="Lucida Sans"/>
                                <w:b/>
                                <w:sz w:val="16"/>
                              </w:rPr>
                              <w:t>Years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F866223" id="_x0000_t202" coordsize="21600,21600" o:spt="202" path="m,l,21600r21600,l21600,xe">
                <v:stroke joinstyle="miter"/>
                <v:path gradientshapeok="t" o:connecttype="rect"/>
              </v:shapetype>
              <v:shape id="TextBox 3" o:spid="_x0000_s1026" type="#_x0000_t202" style="position:absolute;margin-left:34.4pt;margin-top:237.15pt;width:287.4pt;height:2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" fillcolor="white [3212]" stroked="f">
                <v:textbox>
                  <w:txbxContent>
                    <w:p w14:paraId="0481B77B" w14:textId="650F9D76" w:rsidR="00E3437E" w:rsidRDefault="00E3437E" w:rsidP="00E3437E">
                      <w:pPr>
                        <w:pStyle w:val="NormalWeb"/>
                        <w:spacing w:before="0" w:beforeAutospacing="0" w:after="0" w:afterAutospacing="0"/>
                        <w:rPr>
                          <w:rFonts w:ascii="Lucida Sans" w:hAnsi="Lucida Sans" w:cstheme="minorBidi"/>
                          <w:color w:val="000000" w:themeColor="text1"/>
                          <w:kern w:val="24"/>
                          <w:sz w:val="12"/>
                          <w:szCs w:val="18"/>
                        </w:rPr>
                      </w:pPr>
                      <w:r w:rsidRPr="00030BFF">
                        <w:rPr>
                          <w:rFonts w:ascii="Lucida Sans" w:hAnsi="Lucida Sans" w:cstheme="minorBidi"/>
                          <w:color w:val="000000" w:themeColor="text1"/>
                          <w:kern w:val="24"/>
                          <w:sz w:val="12"/>
                          <w:szCs w:val="18"/>
                        </w:rPr>
                        <w:t xml:space="preserve">0                     </w:t>
                      </w:r>
                      <w:r>
                        <w:rPr>
                          <w:rFonts w:ascii="Lucida Sans" w:hAnsi="Lucida Sans" w:cstheme="minorBidi"/>
                          <w:color w:val="000000" w:themeColor="text1"/>
                          <w:kern w:val="24"/>
                          <w:sz w:val="12"/>
                          <w:szCs w:val="18"/>
                        </w:rPr>
                        <w:t xml:space="preserve"> </w:t>
                      </w:r>
                      <w:r w:rsidRPr="00030BFF">
                        <w:rPr>
                          <w:rFonts w:ascii="Lucida Sans" w:hAnsi="Lucida Sans" w:cstheme="minorBidi"/>
                          <w:color w:val="000000" w:themeColor="text1"/>
                          <w:kern w:val="24"/>
                          <w:sz w:val="12"/>
                          <w:szCs w:val="18"/>
                        </w:rPr>
                        <w:t xml:space="preserve">        </w:t>
                      </w:r>
                      <w:r>
                        <w:rPr>
                          <w:rFonts w:ascii="Lucida Sans" w:hAnsi="Lucida Sans" w:cstheme="minorBidi"/>
                          <w:color w:val="000000" w:themeColor="text1"/>
                          <w:kern w:val="24"/>
                          <w:sz w:val="12"/>
                          <w:szCs w:val="18"/>
                        </w:rPr>
                        <w:t xml:space="preserve"> </w:t>
                      </w:r>
                      <w:r w:rsidRPr="00030BFF">
                        <w:rPr>
                          <w:rFonts w:ascii="Lucida Sans" w:hAnsi="Lucida Sans" w:cstheme="minorBidi"/>
                          <w:color w:val="000000" w:themeColor="text1"/>
                          <w:kern w:val="24"/>
                          <w:sz w:val="12"/>
                          <w:szCs w:val="18"/>
                        </w:rPr>
                        <w:t xml:space="preserve">  1                           </w:t>
                      </w:r>
                      <w:r>
                        <w:rPr>
                          <w:rFonts w:ascii="Lucida Sans" w:hAnsi="Lucida Sans" w:cstheme="minorBidi"/>
                          <w:color w:val="000000" w:themeColor="text1"/>
                          <w:kern w:val="24"/>
                          <w:sz w:val="12"/>
                          <w:szCs w:val="18"/>
                        </w:rPr>
                        <w:t xml:space="preserve"> </w:t>
                      </w:r>
                      <w:r w:rsidRPr="00030BFF">
                        <w:rPr>
                          <w:rFonts w:ascii="Lucida Sans" w:hAnsi="Lucida Sans" w:cstheme="minorBidi"/>
                          <w:color w:val="000000" w:themeColor="text1"/>
                          <w:kern w:val="24"/>
                          <w:sz w:val="12"/>
                          <w:szCs w:val="18"/>
                        </w:rPr>
                        <w:t xml:space="preserve">    2               </w:t>
                      </w:r>
                      <w:r w:rsidRPr="00E3437E">
                        <w:rPr>
                          <w:rFonts w:ascii="Lucida Sans" w:hAnsi="Lucida Sans" w:cstheme="minorBidi"/>
                          <w:color w:val="000000" w:themeColor="text1"/>
                          <w:kern w:val="24"/>
                          <w:sz w:val="8"/>
                          <w:szCs w:val="18"/>
                        </w:rPr>
                        <w:t xml:space="preserve"> </w:t>
                      </w:r>
                      <w:r w:rsidRPr="00030BFF">
                        <w:rPr>
                          <w:rFonts w:ascii="Lucida Sans" w:hAnsi="Lucida Sans" w:cstheme="minorBidi"/>
                          <w:color w:val="000000" w:themeColor="text1"/>
                          <w:kern w:val="24"/>
                          <w:sz w:val="12"/>
                          <w:szCs w:val="18"/>
                        </w:rPr>
                        <w:t xml:space="preserve">                 3                   </w:t>
                      </w:r>
                      <w:r>
                        <w:rPr>
                          <w:rFonts w:ascii="Lucida Sans" w:hAnsi="Lucida Sans" w:cstheme="minorBidi"/>
                          <w:color w:val="000000" w:themeColor="text1"/>
                          <w:kern w:val="24"/>
                          <w:sz w:val="12"/>
                          <w:szCs w:val="18"/>
                        </w:rPr>
                        <w:t xml:space="preserve"> </w:t>
                      </w:r>
                      <w:r w:rsidRPr="00030BFF">
                        <w:rPr>
                          <w:rFonts w:ascii="Lucida Sans" w:hAnsi="Lucida Sans" w:cstheme="minorBidi"/>
                          <w:color w:val="000000" w:themeColor="text1"/>
                          <w:kern w:val="24"/>
                          <w:sz w:val="12"/>
                          <w:szCs w:val="18"/>
                        </w:rPr>
                        <w:t xml:space="preserve">            4</w:t>
                      </w:r>
                    </w:p>
                    <w:p w14:paraId="0D0D8100" w14:textId="0F25CF95" w:rsidR="002A3E2A" w:rsidRPr="002A3E2A" w:rsidRDefault="002A3E2A" w:rsidP="00E3437E">
                      <w:pPr>
                        <w:pStyle w:val="NormalWeb"/>
                        <w:spacing w:before="0" w:beforeAutospacing="0" w:after="0" w:afterAutospacing="0"/>
                        <w:rPr>
                          <w:rFonts w:ascii="Lucida Sans" w:hAnsi="Lucida Sans" w:cs="Lucida Sans"/>
                          <w:b/>
                          <w:sz w:val="18"/>
                        </w:rPr>
                      </w:pPr>
                      <w:r>
                        <w:rPr>
                          <w:sz w:val="18"/>
                        </w:rPr>
                        <w:t xml:space="preserve">                                                      </w:t>
                      </w:r>
                      <w:r w:rsidRPr="002A3E2A">
                        <w:rPr>
                          <w:rFonts w:ascii="Lucida Sans" w:hAnsi="Lucida Sans" w:cs="Lucida Sans"/>
                          <w:b/>
                          <w:sz w:val="16"/>
                        </w:rPr>
                        <w:t>Years</w:t>
                      </w:r>
                    </w:p>
                  </w:txbxContent>
                </v:textbox>
              </v:shape>
            </w:pict>
          </mc:Fallback>
        </mc:AlternateContent>
      </w:r>
      <w:r w:rsidR="002E4968">
        <w:rPr>
          <w:noProof/>
        </w:rPr>
        <w:drawing>
          <wp:inline distT="0" distB="0" distL="0" distR="0" wp14:anchorId="035B61D0" wp14:editId="63C40F99">
            <wp:extent cx="4109191" cy="3291840"/>
            <wp:effectExtent l="0" t="0" r="571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M_IMRS in SUMMIT.tif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14603" cy="3296176"/>
                    </a:xfrm>
                    <a:prstGeom prst="rect">
                      <a:avLst/>
                    </a:prstGeom>
                  </pic:spPr>
                </pic:pic>
              </a:graphicData>
            </a:graphic>
          </wp:inline>
        </w:drawing>
      </w:r>
    </w:p>
    <w:p w14:paraId="644ED60A" w14:textId="15F2ECEB" w:rsidR="002E4968" w:rsidRDefault="002E4968">
      <w:r>
        <w:br w:type="page"/>
      </w:r>
    </w:p>
    <w:p w14:paraId="3F762B1A" w14:textId="77777777" w:rsidR="002E4968" w:rsidRDefault="002E4968" w:rsidP="002E4968">
      <w:pPr>
        <w:spacing w:after="0" w:line="240" w:lineRule="auto"/>
      </w:pPr>
      <w:r>
        <w:lastRenderedPageBreak/>
        <w:t>B)</w:t>
      </w:r>
    </w:p>
    <w:p w14:paraId="33606CBF" w14:textId="77777777" w:rsidR="002E4968" w:rsidRDefault="002E4968" w:rsidP="002E4968">
      <w:pPr>
        <w:spacing w:after="0" w:line="240" w:lineRule="auto"/>
      </w:pPr>
    </w:p>
    <w:p w14:paraId="1538AF3C" w14:textId="7F07167E" w:rsidR="002E4968" w:rsidRDefault="00E3437E" w:rsidP="002E4968">
      <w:pPr>
        <w:spacing w:after="0" w:line="240" w:lineRule="auto"/>
      </w:pPr>
      <w:r w:rsidRPr="00030BFF">
        <w:rPr>
          <w:noProof/>
        </w:rPr>
        <mc:AlternateContent>
          <mc:Choice Requires="wps">
            <w:drawing>
              <wp:anchor distT="0" distB="0" distL="114300" distR="114300" simplePos="0" relativeHeight="251663360" behindDoc="0" locked="0" layoutInCell="1" allowOverlap="1" wp14:anchorId="48499D2D" wp14:editId="4AE1D738">
                <wp:simplePos x="0" y="0"/>
                <wp:positionH relativeFrom="column">
                  <wp:posOffset>441158</wp:posOffset>
                </wp:positionH>
                <wp:positionV relativeFrom="paragraph">
                  <wp:posOffset>3015816</wp:posOffset>
                </wp:positionV>
                <wp:extent cx="3649980" cy="292768"/>
                <wp:effectExtent l="0" t="0" r="7620" b="0"/>
                <wp:wrapNone/>
                <wp:docPr id="35" name="TextBox 3"/>
                <wp:cNvGraphicFramePr/>
                <a:graphic xmlns:a="http://schemas.openxmlformats.org/drawingml/2006/main">
                  <a:graphicData uri="http://schemas.microsoft.com/office/word/2010/wordprocessingShape">
                    <wps:wsp>
                      <wps:cNvSpPr txBox="1"/>
                      <wps:spPr>
                        <a:xfrm>
                          <a:off x="0" y="0"/>
                          <a:ext cx="3649980" cy="292768"/>
                        </a:xfrm>
                        <a:prstGeom prst="rect">
                          <a:avLst/>
                        </a:prstGeom>
                        <a:solidFill>
                          <a:schemeClr val="bg1"/>
                        </a:solidFill>
                      </wps:spPr>
                      <wps:txbx>
                        <w:txbxContent>
                          <w:p w14:paraId="6BE6A1D7" w14:textId="4715559D" w:rsidR="00E3437E" w:rsidRDefault="00E3437E" w:rsidP="00E3437E">
                            <w:pPr>
                              <w:pStyle w:val="NormalWeb"/>
                              <w:spacing w:before="0" w:beforeAutospacing="0" w:after="0" w:afterAutospacing="0"/>
                              <w:rPr>
                                <w:rFonts w:ascii="Lucida Sans" w:hAnsi="Lucida Sans" w:cstheme="minorBidi"/>
                                <w:color w:val="000000" w:themeColor="text1"/>
                                <w:kern w:val="24"/>
                                <w:sz w:val="12"/>
                                <w:szCs w:val="18"/>
                              </w:rPr>
                            </w:pPr>
                            <w:r w:rsidRPr="00030BFF">
                              <w:rPr>
                                <w:rFonts w:ascii="Lucida Sans" w:hAnsi="Lucida Sans" w:cstheme="minorBidi"/>
                                <w:color w:val="000000" w:themeColor="text1"/>
                                <w:kern w:val="24"/>
                                <w:sz w:val="12"/>
                                <w:szCs w:val="18"/>
                              </w:rPr>
                              <w:t xml:space="preserve">0                     </w:t>
                            </w:r>
                            <w:r>
                              <w:rPr>
                                <w:rFonts w:ascii="Lucida Sans" w:hAnsi="Lucida Sans" w:cstheme="minorBidi"/>
                                <w:color w:val="000000" w:themeColor="text1"/>
                                <w:kern w:val="24"/>
                                <w:sz w:val="12"/>
                                <w:szCs w:val="18"/>
                              </w:rPr>
                              <w:t xml:space="preserve"> </w:t>
                            </w:r>
                            <w:r w:rsidRPr="00030BFF">
                              <w:rPr>
                                <w:rFonts w:ascii="Lucida Sans" w:hAnsi="Lucida Sans" w:cstheme="minorBidi"/>
                                <w:color w:val="000000" w:themeColor="text1"/>
                                <w:kern w:val="24"/>
                                <w:sz w:val="12"/>
                                <w:szCs w:val="18"/>
                              </w:rPr>
                              <w:t xml:space="preserve">          1                            </w:t>
                            </w:r>
                            <w:r>
                              <w:rPr>
                                <w:rFonts w:ascii="Lucida Sans" w:hAnsi="Lucida Sans" w:cstheme="minorBidi"/>
                                <w:color w:val="000000" w:themeColor="text1"/>
                                <w:kern w:val="24"/>
                                <w:sz w:val="12"/>
                                <w:szCs w:val="18"/>
                              </w:rPr>
                              <w:t xml:space="preserve"> </w:t>
                            </w:r>
                            <w:r w:rsidRPr="00030BFF">
                              <w:rPr>
                                <w:rFonts w:ascii="Lucida Sans" w:hAnsi="Lucida Sans" w:cstheme="minorBidi"/>
                                <w:color w:val="000000" w:themeColor="text1"/>
                                <w:kern w:val="24"/>
                                <w:sz w:val="12"/>
                                <w:szCs w:val="18"/>
                              </w:rPr>
                              <w:t xml:space="preserve">    2                                3                   </w:t>
                            </w:r>
                            <w:r>
                              <w:rPr>
                                <w:rFonts w:ascii="Lucida Sans" w:hAnsi="Lucida Sans" w:cstheme="minorBidi"/>
                                <w:color w:val="000000" w:themeColor="text1"/>
                                <w:kern w:val="24"/>
                                <w:sz w:val="12"/>
                                <w:szCs w:val="18"/>
                              </w:rPr>
                              <w:t xml:space="preserve"> </w:t>
                            </w:r>
                            <w:r w:rsidRPr="00030BFF">
                              <w:rPr>
                                <w:rFonts w:ascii="Lucida Sans" w:hAnsi="Lucida Sans" w:cstheme="minorBidi"/>
                                <w:color w:val="000000" w:themeColor="text1"/>
                                <w:kern w:val="24"/>
                                <w:sz w:val="12"/>
                                <w:szCs w:val="18"/>
                              </w:rPr>
                              <w:t xml:space="preserve">            4</w:t>
                            </w:r>
                          </w:p>
                          <w:p w14:paraId="550A664B" w14:textId="47EDFD6A" w:rsidR="002A3E2A" w:rsidRPr="002A3E2A" w:rsidRDefault="002A3E2A" w:rsidP="00E3437E">
                            <w:pPr>
                              <w:pStyle w:val="NormalWeb"/>
                              <w:spacing w:before="0" w:beforeAutospacing="0" w:after="0" w:afterAutospacing="0"/>
                              <w:rPr>
                                <w:b/>
                                <w:sz w:val="18"/>
                              </w:rPr>
                            </w:pPr>
                            <w:r>
                              <w:rPr>
                                <w:rFonts w:ascii="Lucida Sans" w:hAnsi="Lucida Sans" w:cstheme="minorBidi"/>
                                <w:color w:val="000000" w:themeColor="text1"/>
                                <w:kern w:val="24"/>
                                <w:sz w:val="12"/>
                                <w:szCs w:val="18"/>
                              </w:rPr>
                              <w:t xml:space="preserve">                                                                </w:t>
                            </w:r>
                            <w:r w:rsidRPr="002A3E2A">
                              <w:rPr>
                                <w:rFonts w:ascii="Lucida Sans" w:hAnsi="Lucida Sans" w:cstheme="minorBidi"/>
                                <w:b/>
                                <w:color w:val="000000" w:themeColor="text1"/>
                                <w:kern w:val="24"/>
                                <w:sz w:val="16"/>
                                <w:szCs w:val="18"/>
                              </w:rPr>
                              <w:t>Years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8499D2D" id="_x0000_s1027" type="#_x0000_t202" style="position:absolute;margin-left:34.75pt;margin-top:237.45pt;width:287.4pt;height:2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" fillcolor="white [3212]" stroked="f">
                <v:textbox>
                  <w:txbxContent>
                    <w:p w14:paraId="6BE6A1D7" w14:textId="4715559D" w:rsidR="00E3437E" w:rsidRDefault="00E3437E" w:rsidP="00E3437E">
                      <w:pPr>
                        <w:pStyle w:val="NormalWeb"/>
                        <w:spacing w:before="0" w:beforeAutospacing="0" w:after="0" w:afterAutospacing="0"/>
                        <w:rPr>
                          <w:rFonts w:ascii="Lucida Sans" w:hAnsi="Lucida Sans" w:cstheme="minorBidi"/>
                          <w:color w:val="000000" w:themeColor="text1"/>
                          <w:kern w:val="24"/>
                          <w:sz w:val="12"/>
                          <w:szCs w:val="18"/>
                        </w:rPr>
                      </w:pPr>
                      <w:r w:rsidRPr="00030BFF">
                        <w:rPr>
                          <w:rFonts w:ascii="Lucida Sans" w:hAnsi="Lucida Sans" w:cstheme="minorBidi"/>
                          <w:color w:val="000000" w:themeColor="text1"/>
                          <w:kern w:val="24"/>
                          <w:sz w:val="12"/>
                          <w:szCs w:val="18"/>
                        </w:rPr>
                        <w:t xml:space="preserve">0                     </w:t>
                      </w:r>
                      <w:r>
                        <w:rPr>
                          <w:rFonts w:ascii="Lucida Sans" w:hAnsi="Lucida Sans" w:cstheme="minorBidi"/>
                          <w:color w:val="000000" w:themeColor="text1"/>
                          <w:kern w:val="24"/>
                          <w:sz w:val="12"/>
                          <w:szCs w:val="18"/>
                        </w:rPr>
                        <w:t xml:space="preserve"> </w:t>
                      </w:r>
                      <w:r w:rsidRPr="00030BFF">
                        <w:rPr>
                          <w:rFonts w:ascii="Lucida Sans" w:hAnsi="Lucida Sans" w:cstheme="minorBidi"/>
                          <w:color w:val="000000" w:themeColor="text1"/>
                          <w:kern w:val="24"/>
                          <w:sz w:val="12"/>
                          <w:szCs w:val="18"/>
                        </w:rPr>
                        <w:t xml:space="preserve">          1                            </w:t>
                      </w:r>
                      <w:r>
                        <w:rPr>
                          <w:rFonts w:ascii="Lucida Sans" w:hAnsi="Lucida Sans" w:cstheme="minorBidi"/>
                          <w:color w:val="000000" w:themeColor="text1"/>
                          <w:kern w:val="24"/>
                          <w:sz w:val="12"/>
                          <w:szCs w:val="18"/>
                        </w:rPr>
                        <w:t xml:space="preserve"> </w:t>
                      </w:r>
                      <w:r w:rsidRPr="00030BFF">
                        <w:rPr>
                          <w:rFonts w:ascii="Lucida Sans" w:hAnsi="Lucida Sans" w:cstheme="minorBidi"/>
                          <w:color w:val="000000" w:themeColor="text1"/>
                          <w:kern w:val="24"/>
                          <w:sz w:val="12"/>
                          <w:szCs w:val="18"/>
                        </w:rPr>
                        <w:t xml:space="preserve">    2                                3                   </w:t>
                      </w:r>
                      <w:r>
                        <w:rPr>
                          <w:rFonts w:ascii="Lucida Sans" w:hAnsi="Lucida Sans" w:cstheme="minorBidi"/>
                          <w:color w:val="000000" w:themeColor="text1"/>
                          <w:kern w:val="24"/>
                          <w:sz w:val="12"/>
                          <w:szCs w:val="18"/>
                        </w:rPr>
                        <w:t xml:space="preserve"> </w:t>
                      </w:r>
                      <w:r w:rsidRPr="00030BFF">
                        <w:rPr>
                          <w:rFonts w:ascii="Lucida Sans" w:hAnsi="Lucida Sans" w:cstheme="minorBidi"/>
                          <w:color w:val="000000" w:themeColor="text1"/>
                          <w:kern w:val="24"/>
                          <w:sz w:val="12"/>
                          <w:szCs w:val="18"/>
                        </w:rPr>
                        <w:t xml:space="preserve">            4</w:t>
                      </w:r>
                    </w:p>
                    <w:p w14:paraId="550A664B" w14:textId="47EDFD6A" w:rsidR="002A3E2A" w:rsidRPr="002A3E2A" w:rsidRDefault="002A3E2A" w:rsidP="00E3437E">
                      <w:pPr>
                        <w:pStyle w:val="NormalWeb"/>
                        <w:spacing w:before="0" w:beforeAutospacing="0" w:after="0" w:afterAutospacing="0"/>
                        <w:rPr>
                          <w:b/>
                          <w:sz w:val="18"/>
                        </w:rPr>
                      </w:pPr>
                      <w:r>
                        <w:rPr>
                          <w:rFonts w:ascii="Lucida Sans" w:hAnsi="Lucida Sans" w:cstheme="minorBidi"/>
                          <w:color w:val="000000" w:themeColor="text1"/>
                          <w:kern w:val="24"/>
                          <w:sz w:val="12"/>
                          <w:szCs w:val="18"/>
                        </w:rPr>
                        <w:t xml:space="preserve">                                                                </w:t>
                      </w:r>
                      <w:r w:rsidRPr="002A3E2A">
                        <w:rPr>
                          <w:rFonts w:ascii="Lucida Sans" w:hAnsi="Lucida Sans" w:cstheme="minorBidi"/>
                          <w:b/>
                          <w:color w:val="000000" w:themeColor="text1"/>
                          <w:kern w:val="24"/>
                          <w:sz w:val="16"/>
                          <w:szCs w:val="18"/>
                        </w:rPr>
                        <w:t>Years</w:t>
                      </w:r>
                    </w:p>
                  </w:txbxContent>
                </v:textbox>
              </v:shape>
            </w:pict>
          </mc:Fallback>
        </mc:AlternateContent>
      </w:r>
      <w:r w:rsidR="002E4968">
        <w:rPr>
          <w:noProof/>
        </w:rPr>
        <w:drawing>
          <wp:inline distT="0" distB="0" distL="0" distR="0" wp14:anchorId="739752C5" wp14:editId="0F4F48E1">
            <wp:extent cx="4104206" cy="3284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M_pIMRS in SUMMIT.tif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08111" cy="3287345"/>
                    </a:xfrm>
                    <a:prstGeom prst="rect">
                      <a:avLst/>
                    </a:prstGeom>
                  </pic:spPr>
                </pic:pic>
              </a:graphicData>
            </a:graphic>
          </wp:inline>
        </w:drawing>
      </w:r>
    </w:p>
    <w:p w14:paraId="3AA74E17" w14:textId="62EB7C29" w:rsidR="002E4968" w:rsidRDefault="002E4968">
      <w:pPr>
        <w:rPr>
          <w:b/>
        </w:rPr>
      </w:pPr>
      <w:r>
        <w:rPr>
          <w:b/>
        </w:rPr>
        <w:br w:type="page"/>
      </w:r>
    </w:p>
    <w:p w14:paraId="3F6B9229" w14:textId="20FFBCFD" w:rsidR="00D87E4C" w:rsidRDefault="00EF3895" w:rsidP="00405D97">
      <w:pPr>
        <w:pBdr>
          <w:bottom w:val="single" w:sz="6" w:space="1" w:color="auto"/>
        </w:pBdr>
        <w:spacing w:after="0" w:line="240" w:lineRule="auto"/>
      </w:pPr>
      <w:r w:rsidRPr="00EF3895">
        <w:rPr>
          <w:b/>
        </w:rPr>
        <w:lastRenderedPageBreak/>
        <w:t>Supplemental Figure S</w:t>
      </w:r>
      <w:r w:rsidR="00A66C46">
        <w:rPr>
          <w:b/>
        </w:rPr>
        <w:t>5</w:t>
      </w:r>
      <w:r>
        <w:t>.</w:t>
      </w:r>
      <w:r w:rsidR="008623DB">
        <w:t xml:space="preserve"> Kaplan-Meier survival curves displaying the association of the S</w:t>
      </w:r>
      <w:r w:rsidR="008A3033">
        <w:t>ummit</w:t>
      </w:r>
      <w:r w:rsidR="008623DB">
        <w:t xml:space="preserve"> </w:t>
      </w:r>
      <w:r w:rsidR="00C2258C">
        <w:t xml:space="preserve">Lab </w:t>
      </w:r>
      <w:r w:rsidR="008623DB">
        <w:t>Score with all-cause mortality among: A) the</w:t>
      </w:r>
      <w:r w:rsidR="00F77463">
        <w:t xml:space="preserve"> validation half of the SUMMIT t</w:t>
      </w:r>
      <w:r w:rsidR="008623DB">
        <w:t>rial population, N=8,30</w:t>
      </w:r>
      <w:r w:rsidR="009D1DB1">
        <w:t>4</w:t>
      </w:r>
      <w:r w:rsidR="008623DB">
        <w:t xml:space="preserve"> (for quartiles 4, 3, and 2 compared </w:t>
      </w:r>
      <w:r w:rsidR="00C70F85">
        <w:t>with</w:t>
      </w:r>
      <w:r w:rsidR="008623DB">
        <w:t xml:space="preserve"> quartile 1: </w:t>
      </w:r>
      <w:r w:rsidR="008623DB" w:rsidRPr="001D60BB">
        <w:t>log-rank p&lt;0.001, p&lt;0.001, and p=0.</w:t>
      </w:r>
      <w:r w:rsidR="001D60BB" w:rsidRPr="001D60BB">
        <w:t>32</w:t>
      </w:r>
      <w:r w:rsidR="008623DB" w:rsidRPr="001D60BB">
        <w:t>, re</w:t>
      </w:r>
      <w:r w:rsidR="001D60BB" w:rsidRPr="001D60BB">
        <w:t>spectively; c-statistic: c=0.638</w:t>
      </w:r>
      <w:r w:rsidR="008623DB">
        <w:t xml:space="preserve">), B) </w:t>
      </w:r>
      <w:r w:rsidR="00BF45D3">
        <w:t>the</w:t>
      </w:r>
      <w:r w:rsidR="008623DB">
        <w:t xml:space="preserve"> Intermountain Healthcare COPD outpatients </w:t>
      </w:r>
      <w:r w:rsidR="00363509">
        <w:t>with cardiovascular risk</w:t>
      </w:r>
      <w:r w:rsidR="00B63236">
        <w:t>s</w:t>
      </w:r>
      <w:r w:rsidR="008623DB">
        <w:t>, N=9,</w:t>
      </w:r>
      <w:r w:rsidR="00BE1671">
        <w:t>251</w:t>
      </w:r>
      <w:r w:rsidR="008623DB">
        <w:t xml:space="preserve"> (for quartiles 4, 3, and 2 compared </w:t>
      </w:r>
      <w:r w:rsidR="00C70F85">
        <w:t>with</w:t>
      </w:r>
      <w:r w:rsidR="008623DB">
        <w:t xml:space="preserve"> quartile 1: </w:t>
      </w:r>
      <w:r w:rsidR="008623DB" w:rsidRPr="001D60BB">
        <w:t>log-rank p&lt;0.001, p&lt;0.001, and p&lt;0.001, respectively; c-statistic: c=0.7</w:t>
      </w:r>
      <w:r w:rsidR="00BE1671">
        <w:t>20</w:t>
      </w:r>
      <w:r w:rsidR="008623DB">
        <w:t xml:space="preserve">), </w:t>
      </w:r>
      <w:r w:rsidR="00B63236">
        <w:t>C) the Intermountain Healthcare COPD outpatients without cardiovascular risks, N=</w:t>
      </w:r>
      <w:r w:rsidR="00BE1671">
        <w:t>8</w:t>
      </w:r>
      <w:r w:rsidR="00B63236">
        <w:t>,</w:t>
      </w:r>
      <w:r w:rsidR="00BE1671">
        <w:t>551</w:t>
      </w:r>
      <w:r w:rsidR="00B63236">
        <w:t xml:space="preserve"> (for </w:t>
      </w:r>
      <w:r w:rsidR="00C70F85">
        <w:t>quartiles 4, 3, and 2 compared with</w:t>
      </w:r>
      <w:r w:rsidR="00B63236">
        <w:t xml:space="preserve"> quartile 1: </w:t>
      </w:r>
      <w:r w:rsidR="00B63236" w:rsidRPr="001D60BB">
        <w:t>log-rank p&lt;0.001, p&lt;0.001, and p&lt;0.001, respectively; c-statistic: c=0.</w:t>
      </w:r>
      <w:r w:rsidR="00BE1671">
        <w:t>696</w:t>
      </w:r>
      <w:r w:rsidR="00B63236">
        <w:t>),</w:t>
      </w:r>
      <w:r w:rsidR="00363509">
        <w:t xml:space="preserve"> </w:t>
      </w:r>
      <w:r w:rsidR="008623DB">
        <w:t xml:space="preserve">and </w:t>
      </w:r>
      <w:r w:rsidR="00363509">
        <w:t>D</w:t>
      </w:r>
      <w:r w:rsidR="008623DB">
        <w:t xml:space="preserve">) </w:t>
      </w:r>
      <w:r w:rsidR="00BF45D3">
        <w:t>the</w:t>
      </w:r>
      <w:r w:rsidR="008623DB">
        <w:t xml:space="preserve"> Intermountain Healthcare COPD inpatients validation population, N=26,170 (for quartiles 4, 3, and 2 compared </w:t>
      </w:r>
      <w:r w:rsidR="00C70F85">
        <w:t>with</w:t>
      </w:r>
      <w:r w:rsidR="008623DB">
        <w:t xml:space="preserve"> quartile 1: </w:t>
      </w:r>
      <w:r w:rsidR="008623DB" w:rsidRPr="001D60BB">
        <w:t>log-rank p&lt;0.001, p&lt;0.001, and p&lt;0.001, respectively; c-statistic: c=0.7</w:t>
      </w:r>
      <w:r w:rsidR="001D60BB" w:rsidRPr="001D60BB">
        <w:t>42</w:t>
      </w:r>
      <w:r w:rsidR="008623DB">
        <w:t>).</w:t>
      </w:r>
    </w:p>
    <w:p w14:paraId="0253FCF1" w14:textId="77777777" w:rsidR="00A66C46" w:rsidRDefault="00A66C46" w:rsidP="00405D97">
      <w:pPr>
        <w:spacing w:after="0" w:line="240" w:lineRule="auto"/>
      </w:pPr>
    </w:p>
    <w:p w14:paraId="1CD30584" w14:textId="77777777" w:rsidR="00EF3895" w:rsidRDefault="00EF3895" w:rsidP="00405D97">
      <w:pPr>
        <w:spacing w:after="0" w:line="240" w:lineRule="auto"/>
      </w:pPr>
    </w:p>
    <w:p w14:paraId="66874B87" w14:textId="77777777" w:rsidR="00EF3895" w:rsidRDefault="00EF3895" w:rsidP="00405D97">
      <w:pPr>
        <w:spacing w:after="0" w:line="240" w:lineRule="auto"/>
      </w:pPr>
      <w:r>
        <w:t>A)</w:t>
      </w:r>
    </w:p>
    <w:p w14:paraId="6F696B2F" w14:textId="236FA76A" w:rsidR="00EF3895" w:rsidRDefault="00252358" w:rsidP="00252358">
      <w:pPr>
        <w:spacing w:after="0" w:line="240" w:lineRule="auto"/>
        <w:ind w:left="-540"/>
      </w:pPr>
      <w:r>
        <w:rPr>
          <w:noProof/>
        </w:rPr>
        <w:drawing>
          <wp:inline distT="0" distB="0" distL="0" distR="0" wp14:anchorId="0D765E0F" wp14:editId="47906E2F">
            <wp:extent cx="4810665" cy="3717472"/>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M_Summit Score_internal validation_fixed_Summit C.tif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24487" cy="3728153"/>
                    </a:xfrm>
                    <a:prstGeom prst="rect">
                      <a:avLst/>
                    </a:prstGeom>
                  </pic:spPr>
                </pic:pic>
              </a:graphicData>
            </a:graphic>
          </wp:inline>
        </w:drawing>
      </w:r>
    </w:p>
    <w:p w14:paraId="3A41CE8E" w14:textId="7ECA5398" w:rsidR="008623DB" w:rsidRDefault="008623DB">
      <w:r>
        <w:br w:type="page"/>
      </w:r>
    </w:p>
    <w:p w14:paraId="099DE765" w14:textId="77777777" w:rsidR="00EF3895" w:rsidRDefault="00EF3895" w:rsidP="00405D97">
      <w:pPr>
        <w:spacing w:after="0" w:line="240" w:lineRule="auto"/>
      </w:pPr>
      <w:r>
        <w:lastRenderedPageBreak/>
        <w:t>B)</w:t>
      </w:r>
    </w:p>
    <w:p w14:paraId="09C2BDF3" w14:textId="155C7E13" w:rsidR="00EF3895" w:rsidRDefault="00452B5B" w:rsidP="00405D97">
      <w:pPr>
        <w:spacing w:after="0" w:line="240" w:lineRule="auto"/>
      </w:pPr>
      <w:r>
        <w:rPr>
          <w:noProof/>
        </w:rPr>
        <w:drawing>
          <wp:inline distT="0" distB="0" distL="0" distR="0" wp14:anchorId="185D61AB" wp14:editId="639EA7B7">
            <wp:extent cx="4105414" cy="3307080"/>
            <wp:effectExtent l="0" t="0" r="952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ummit C_Intermountain CV outpatients_Quartiles.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15578" cy="3315268"/>
                    </a:xfrm>
                    <a:prstGeom prst="rect">
                      <a:avLst/>
                    </a:prstGeom>
                  </pic:spPr>
                </pic:pic>
              </a:graphicData>
            </a:graphic>
          </wp:inline>
        </w:drawing>
      </w:r>
    </w:p>
    <w:p w14:paraId="0EFDC5DB" w14:textId="77777777" w:rsidR="00EF3895" w:rsidRDefault="00EF3895" w:rsidP="008623DB">
      <w:r>
        <w:t>C)</w:t>
      </w:r>
    </w:p>
    <w:p w14:paraId="0C4DB1D4" w14:textId="6E1C44B4" w:rsidR="00363509" w:rsidRDefault="0054779B" w:rsidP="008623DB">
      <w:r>
        <w:rPr>
          <w:noProof/>
        </w:rPr>
        <w:drawing>
          <wp:inline distT="0" distB="0" distL="0" distR="0" wp14:anchorId="4D84B250" wp14:editId="1817464B">
            <wp:extent cx="4105626" cy="3268980"/>
            <wp:effectExtent l="0" t="0" r="952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ummit C_Intermountain non-CV outpatients_Quartiles.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13746" cy="3275445"/>
                    </a:xfrm>
                    <a:prstGeom prst="rect">
                      <a:avLst/>
                    </a:prstGeom>
                  </pic:spPr>
                </pic:pic>
              </a:graphicData>
            </a:graphic>
          </wp:inline>
        </w:drawing>
      </w:r>
    </w:p>
    <w:p w14:paraId="41814E66" w14:textId="77777777" w:rsidR="00363509" w:rsidRDefault="00363509">
      <w:r>
        <w:br w:type="page"/>
      </w:r>
    </w:p>
    <w:p w14:paraId="1BABD408" w14:textId="40DEE198" w:rsidR="00363509" w:rsidRDefault="00363509" w:rsidP="008623DB">
      <w:r>
        <w:lastRenderedPageBreak/>
        <w:t>D)</w:t>
      </w:r>
    </w:p>
    <w:p w14:paraId="389C2D56" w14:textId="0490895F" w:rsidR="00EF3895" w:rsidRDefault="006E6EB5" w:rsidP="00405D97">
      <w:pPr>
        <w:spacing w:after="0" w:line="240" w:lineRule="auto"/>
      </w:pPr>
      <w:r>
        <w:rPr>
          <w:noProof/>
        </w:rPr>
        <w:drawing>
          <wp:inline distT="0" distB="0" distL="0" distR="0" wp14:anchorId="37F2C253" wp14:editId="54F2464D">
            <wp:extent cx="4118305" cy="32994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ummit C_Intermountain inpatients_Quartiles.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34229" cy="3312218"/>
                    </a:xfrm>
                    <a:prstGeom prst="rect">
                      <a:avLst/>
                    </a:prstGeom>
                  </pic:spPr>
                </pic:pic>
              </a:graphicData>
            </a:graphic>
          </wp:inline>
        </w:drawing>
      </w:r>
    </w:p>
    <w:p w14:paraId="5A8420B8" w14:textId="77777777" w:rsidR="00876F2E" w:rsidRPr="00F37C22" w:rsidRDefault="00876F2E" w:rsidP="00F37C22">
      <w:pPr>
        <w:rPr>
          <w:b/>
        </w:rPr>
      </w:pPr>
    </w:p>
    <w:sectPr w:rsidR="00876F2E" w:rsidRPr="00F37C22">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B053D6" w14:textId="77777777" w:rsidR="0015395A" w:rsidRDefault="0015395A" w:rsidP="00637BBC">
      <w:pPr>
        <w:spacing w:after="0" w:line="240" w:lineRule="auto"/>
      </w:pPr>
      <w:r>
        <w:separator/>
      </w:r>
    </w:p>
  </w:endnote>
  <w:endnote w:type="continuationSeparator" w:id="0">
    <w:p w14:paraId="63C8827C" w14:textId="77777777" w:rsidR="0015395A" w:rsidRDefault="0015395A" w:rsidP="00637B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calaLancetPro-Bold">
    <w:altName w:val="MS Mincho"/>
    <w:panose1 w:val="00000000000000000000"/>
    <w:charset w:val="80"/>
    <w:family w:val="auto"/>
    <w:notTrueType/>
    <w:pitch w:val="default"/>
    <w:sig w:usb0="00000001" w:usb1="08070000" w:usb2="00000010" w:usb3="00000000" w:csb0="00020000" w:csb1="00000000"/>
  </w:font>
  <w:font w:name="AdvTT5235d5a9">
    <w:panose1 w:val="00000000000000000000"/>
    <w:charset w:val="00"/>
    <w:family w:val="roman"/>
    <w:notTrueType/>
    <w:pitch w:val="default"/>
    <w:sig w:usb0="00000003" w:usb1="00000000" w:usb2="00000000" w:usb3="00000000" w:csb0="00000001" w:csb1="00000000"/>
  </w:font>
  <w:font w:name="AdvTT5235d5a9+fb">
    <w:panose1 w:val="00000000000000000000"/>
    <w:charset w:val="00"/>
    <w:family w:val="auto"/>
    <w:notTrueType/>
    <w:pitch w:val="default"/>
    <w:sig w:usb0="00000003" w:usb1="00000000" w:usb2="00000000" w:usb3="00000000" w:csb0="00000001" w:csb1="00000000"/>
  </w:font>
  <w:font w:name="AdvTT5235d5a9+20">
    <w:panose1 w:val="00000000000000000000"/>
    <w:charset w:val="00"/>
    <w:family w:val="auto"/>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34C99" w14:textId="77777777" w:rsidR="002E35B6" w:rsidRDefault="002E35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580B3" w14:textId="77777777" w:rsidR="002E35B6" w:rsidRDefault="002E35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F8A5A" w14:textId="77777777" w:rsidR="002E35B6" w:rsidRDefault="002E35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2CF051" w14:textId="77777777" w:rsidR="0015395A" w:rsidRDefault="0015395A" w:rsidP="00637BBC">
      <w:pPr>
        <w:spacing w:after="0" w:line="240" w:lineRule="auto"/>
      </w:pPr>
      <w:r>
        <w:separator/>
      </w:r>
    </w:p>
  </w:footnote>
  <w:footnote w:type="continuationSeparator" w:id="0">
    <w:p w14:paraId="7E2A96A5" w14:textId="77777777" w:rsidR="0015395A" w:rsidRDefault="0015395A" w:rsidP="00637B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2B029" w14:textId="77777777" w:rsidR="002E35B6" w:rsidRDefault="002E35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6326775"/>
      <w:docPartObj>
        <w:docPartGallery w:val="Page Numbers (Top of Page)"/>
        <w:docPartUnique/>
      </w:docPartObj>
    </w:sdtPr>
    <w:sdtEndPr>
      <w:rPr>
        <w:noProof/>
      </w:rPr>
    </w:sdtEndPr>
    <w:sdtContent>
      <w:p w14:paraId="5D31C921" w14:textId="791EA83C" w:rsidR="00BF1C54" w:rsidRDefault="00BF1C54">
        <w:pPr>
          <w:pStyle w:val="Header"/>
          <w:jc w:val="right"/>
        </w:pPr>
        <w:r>
          <w:fldChar w:fldCharType="begin"/>
        </w:r>
        <w:r>
          <w:instrText xml:space="preserve"> PAGE   \* MERGEFORMAT </w:instrText>
        </w:r>
        <w:r>
          <w:fldChar w:fldCharType="separate"/>
        </w:r>
        <w:r w:rsidR="00551BD5">
          <w:rPr>
            <w:noProof/>
          </w:rPr>
          <w:t>13</w:t>
        </w:r>
        <w:r>
          <w:rPr>
            <w:noProof/>
          </w:rPr>
          <w:fldChar w:fldCharType="end"/>
        </w:r>
      </w:p>
    </w:sdtContent>
  </w:sdt>
  <w:p w14:paraId="25C5919E" w14:textId="77777777" w:rsidR="00BF1C54" w:rsidRDefault="00BF1C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03EED" w14:textId="77777777" w:rsidR="002E35B6" w:rsidRDefault="002E35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00A32"/>
    <w:multiLevelType w:val="hybridMultilevel"/>
    <w:tmpl w:val="80FCDB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B75E90"/>
    <w:multiLevelType w:val="hybridMultilevel"/>
    <w:tmpl w:val="C3D67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C168BC"/>
    <w:multiLevelType w:val="hybridMultilevel"/>
    <w:tmpl w:val="7D22F8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E985F95"/>
    <w:multiLevelType w:val="hybridMultilevel"/>
    <w:tmpl w:val="C8E244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5C15FC"/>
    <w:multiLevelType w:val="hybridMultilevel"/>
    <w:tmpl w:val="B1A22FA0"/>
    <w:lvl w:ilvl="0" w:tplc="87E4DAF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B89330A"/>
    <w:multiLevelType w:val="hybridMultilevel"/>
    <w:tmpl w:val="C3D67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5D902AE"/>
    <w:multiLevelType w:val="hybridMultilevel"/>
    <w:tmpl w:val="C3D67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9340FEA"/>
    <w:multiLevelType w:val="hybridMultilevel"/>
    <w:tmpl w:val="C3D67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2"/>
  </w:num>
  <w:num w:numId="4">
    <w:abstractNumId w:val="5"/>
  </w:num>
  <w:num w:numId="5">
    <w:abstractNumId w:val="1"/>
  </w:num>
  <w:num w:numId="6">
    <w:abstractNumId w:val="7"/>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BBC"/>
    <w:rsid w:val="00010F7B"/>
    <w:rsid w:val="00012533"/>
    <w:rsid w:val="00013521"/>
    <w:rsid w:val="00013FBA"/>
    <w:rsid w:val="00015EFE"/>
    <w:rsid w:val="000228A5"/>
    <w:rsid w:val="00022B3F"/>
    <w:rsid w:val="000239B0"/>
    <w:rsid w:val="00030BFF"/>
    <w:rsid w:val="00031F4C"/>
    <w:rsid w:val="00032F28"/>
    <w:rsid w:val="0004251E"/>
    <w:rsid w:val="0005404E"/>
    <w:rsid w:val="00056AD3"/>
    <w:rsid w:val="00057E16"/>
    <w:rsid w:val="0006238E"/>
    <w:rsid w:val="00063ABB"/>
    <w:rsid w:val="0006454D"/>
    <w:rsid w:val="0006575F"/>
    <w:rsid w:val="00067B55"/>
    <w:rsid w:val="000721A7"/>
    <w:rsid w:val="00081B1C"/>
    <w:rsid w:val="0008280A"/>
    <w:rsid w:val="00091080"/>
    <w:rsid w:val="00094733"/>
    <w:rsid w:val="00095B4A"/>
    <w:rsid w:val="00095E08"/>
    <w:rsid w:val="00096E6B"/>
    <w:rsid w:val="000A2A72"/>
    <w:rsid w:val="000A2E65"/>
    <w:rsid w:val="000B5473"/>
    <w:rsid w:val="000C7277"/>
    <w:rsid w:val="000D1E7C"/>
    <w:rsid w:val="000D2313"/>
    <w:rsid w:val="000D5FB1"/>
    <w:rsid w:val="000D6C0E"/>
    <w:rsid w:val="000D7A48"/>
    <w:rsid w:val="000D7EF3"/>
    <w:rsid w:val="000E1EF4"/>
    <w:rsid w:val="000E1F6E"/>
    <w:rsid w:val="000E26BB"/>
    <w:rsid w:val="000E4CA3"/>
    <w:rsid w:val="000E55C3"/>
    <w:rsid w:val="000E60FC"/>
    <w:rsid w:val="000E68AB"/>
    <w:rsid w:val="000F61AD"/>
    <w:rsid w:val="00116B71"/>
    <w:rsid w:val="0011771B"/>
    <w:rsid w:val="00127E27"/>
    <w:rsid w:val="00132AFD"/>
    <w:rsid w:val="00133417"/>
    <w:rsid w:val="00137059"/>
    <w:rsid w:val="00140AA2"/>
    <w:rsid w:val="001452C4"/>
    <w:rsid w:val="0015395A"/>
    <w:rsid w:val="0016536A"/>
    <w:rsid w:val="00165F8F"/>
    <w:rsid w:val="0016765E"/>
    <w:rsid w:val="00170EE8"/>
    <w:rsid w:val="001737F2"/>
    <w:rsid w:val="00180123"/>
    <w:rsid w:val="00187FA1"/>
    <w:rsid w:val="00194408"/>
    <w:rsid w:val="00196B82"/>
    <w:rsid w:val="001973C2"/>
    <w:rsid w:val="00197EA1"/>
    <w:rsid w:val="001A288C"/>
    <w:rsid w:val="001A32C1"/>
    <w:rsid w:val="001A5402"/>
    <w:rsid w:val="001A63BF"/>
    <w:rsid w:val="001A7FE5"/>
    <w:rsid w:val="001B024B"/>
    <w:rsid w:val="001B0CE6"/>
    <w:rsid w:val="001B2CF2"/>
    <w:rsid w:val="001B5307"/>
    <w:rsid w:val="001B728C"/>
    <w:rsid w:val="001C24A7"/>
    <w:rsid w:val="001C31A4"/>
    <w:rsid w:val="001C33B4"/>
    <w:rsid w:val="001C3A67"/>
    <w:rsid w:val="001C4DF5"/>
    <w:rsid w:val="001C5A7A"/>
    <w:rsid w:val="001C6E63"/>
    <w:rsid w:val="001D12ED"/>
    <w:rsid w:val="001D1C72"/>
    <w:rsid w:val="001D1D68"/>
    <w:rsid w:val="001D60BB"/>
    <w:rsid w:val="001E07DC"/>
    <w:rsid w:val="001E259F"/>
    <w:rsid w:val="001E2C18"/>
    <w:rsid w:val="001E3F24"/>
    <w:rsid w:val="001F1543"/>
    <w:rsid w:val="001F6E52"/>
    <w:rsid w:val="00206E4C"/>
    <w:rsid w:val="0021214D"/>
    <w:rsid w:val="002131FE"/>
    <w:rsid w:val="00220EC4"/>
    <w:rsid w:val="00227E0E"/>
    <w:rsid w:val="00236629"/>
    <w:rsid w:val="00236CD0"/>
    <w:rsid w:val="00237E33"/>
    <w:rsid w:val="002433C8"/>
    <w:rsid w:val="002438DA"/>
    <w:rsid w:val="00243F94"/>
    <w:rsid w:val="00252358"/>
    <w:rsid w:val="0025292A"/>
    <w:rsid w:val="00262067"/>
    <w:rsid w:val="002635BB"/>
    <w:rsid w:val="0026456B"/>
    <w:rsid w:val="002669C7"/>
    <w:rsid w:val="00266D05"/>
    <w:rsid w:val="00273BF7"/>
    <w:rsid w:val="0027454B"/>
    <w:rsid w:val="002758C7"/>
    <w:rsid w:val="00283314"/>
    <w:rsid w:val="00284E9A"/>
    <w:rsid w:val="00284F40"/>
    <w:rsid w:val="002908B4"/>
    <w:rsid w:val="00291CEB"/>
    <w:rsid w:val="0029341A"/>
    <w:rsid w:val="00297340"/>
    <w:rsid w:val="00297D0C"/>
    <w:rsid w:val="002A0023"/>
    <w:rsid w:val="002A3E2A"/>
    <w:rsid w:val="002B01BD"/>
    <w:rsid w:val="002B0216"/>
    <w:rsid w:val="002B4CEB"/>
    <w:rsid w:val="002B5739"/>
    <w:rsid w:val="002C4067"/>
    <w:rsid w:val="002C787C"/>
    <w:rsid w:val="002D5621"/>
    <w:rsid w:val="002D6177"/>
    <w:rsid w:val="002D622B"/>
    <w:rsid w:val="002D66AC"/>
    <w:rsid w:val="002E10E3"/>
    <w:rsid w:val="002E18C0"/>
    <w:rsid w:val="002E35B6"/>
    <w:rsid w:val="002E4968"/>
    <w:rsid w:val="002E4F7B"/>
    <w:rsid w:val="002F57CA"/>
    <w:rsid w:val="00303DF4"/>
    <w:rsid w:val="00304FB6"/>
    <w:rsid w:val="00306009"/>
    <w:rsid w:val="00310EF9"/>
    <w:rsid w:val="00323F46"/>
    <w:rsid w:val="00324147"/>
    <w:rsid w:val="003242DE"/>
    <w:rsid w:val="003268C7"/>
    <w:rsid w:val="00336A1A"/>
    <w:rsid w:val="0033717B"/>
    <w:rsid w:val="00340253"/>
    <w:rsid w:val="00341E63"/>
    <w:rsid w:val="00344AFC"/>
    <w:rsid w:val="00347AF7"/>
    <w:rsid w:val="00354313"/>
    <w:rsid w:val="00356E11"/>
    <w:rsid w:val="003621EC"/>
    <w:rsid w:val="00362914"/>
    <w:rsid w:val="00363509"/>
    <w:rsid w:val="00367214"/>
    <w:rsid w:val="0036754F"/>
    <w:rsid w:val="00376940"/>
    <w:rsid w:val="003819BA"/>
    <w:rsid w:val="00385953"/>
    <w:rsid w:val="003950C6"/>
    <w:rsid w:val="00395FF3"/>
    <w:rsid w:val="0039611E"/>
    <w:rsid w:val="003A639B"/>
    <w:rsid w:val="003C4334"/>
    <w:rsid w:val="003E1F24"/>
    <w:rsid w:val="003E29F8"/>
    <w:rsid w:val="003E649D"/>
    <w:rsid w:val="003F2336"/>
    <w:rsid w:val="003F7220"/>
    <w:rsid w:val="00401AEE"/>
    <w:rsid w:val="00405D97"/>
    <w:rsid w:val="004118D0"/>
    <w:rsid w:val="004172D0"/>
    <w:rsid w:val="00417D0A"/>
    <w:rsid w:val="004310AE"/>
    <w:rsid w:val="00434FFD"/>
    <w:rsid w:val="004371B9"/>
    <w:rsid w:val="00440B65"/>
    <w:rsid w:val="0044304E"/>
    <w:rsid w:val="00444171"/>
    <w:rsid w:val="004442B4"/>
    <w:rsid w:val="00446D39"/>
    <w:rsid w:val="0044734B"/>
    <w:rsid w:val="0044747D"/>
    <w:rsid w:val="00451C66"/>
    <w:rsid w:val="00452B5B"/>
    <w:rsid w:val="00453F5C"/>
    <w:rsid w:val="004643E9"/>
    <w:rsid w:val="00471DDC"/>
    <w:rsid w:val="00471EDA"/>
    <w:rsid w:val="00472391"/>
    <w:rsid w:val="00477974"/>
    <w:rsid w:val="00480D01"/>
    <w:rsid w:val="00491A2B"/>
    <w:rsid w:val="004930E6"/>
    <w:rsid w:val="00496923"/>
    <w:rsid w:val="004A150D"/>
    <w:rsid w:val="004A2106"/>
    <w:rsid w:val="004A22FA"/>
    <w:rsid w:val="004A3E77"/>
    <w:rsid w:val="004B1DEF"/>
    <w:rsid w:val="004B2A3F"/>
    <w:rsid w:val="004B3D86"/>
    <w:rsid w:val="004B4DB5"/>
    <w:rsid w:val="004B6CC6"/>
    <w:rsid w:val="004C0C78"/>
    <w:rsid w:val="004C4962"/>
    <w:rsid w:val="004C61DF"/>
    <w:rsid w:val="004F0930"/>
    <w:rsid w:val="004F117F"/>
    <w:rsid w:val="004F1CCD"/>
    <w:rsid w:val="005020C0"/>
    <w:rsid w:val="00502510"/>
    <w:rsid w:val="00502694"/>
    <w:rsid w:val="0050278B"/>
    <w:rsid w:val="00505DE3"/>
    <w:rsid w:val="00510F80"/>
    <w:rsid w:val="00511CC3"/>
    <w:rsid w:val="005132B0"/>
    <w:rsid w:val="00520F23"/>
    <w:rsid w:val="00526F4F"/>
    <w:rsid w:val="00534329"/>
    <w:rsid w:val="0053582A"/>
    <w:rsid w:val="00537103"/>
    <w:rsid w:val="005377E0"/>
    <w:rsid w:val="0054255C"/>
    <w:rsid w:val="00546179"/>
    <w:rsid w:val="0054779B"/>
    <w:rsid w:val="00551BD5"/>
    <w:rsid w:val="005523AD"/>
    <w:rsid w:val="00556002"/>
    <w:rsid w:val="00567251"/>
    <w:rsid w:val="005734B1"/>
    <w:rsid w:val="005817BD"/>
    <w:rsid w:val="0058315B"/>
    <w:rsid w:val="00583DE8"/>
    <w:rsid w:val="005844CD"/>
    <w:rsid w:val="00586250"/>
    <w:rsid w:val="00594E84"/>
    <w:rsid w:val="005976B3"/>
    <w:rsid w:val="005A6771"/>
    <w:rsid w:val="005B6031"/>
    <w:rsid w:val="005B6527"/>
    <w:rsid w:val="005B7140"/>
    <w:rsid w:val="005C03E1"/>
    <w:rsid w:val="005C128D"/>
    <w:rsid w:val="005C2753"/>
    <w:rsid w:val="005C405B"/>
    <w:rsid w:val="005C613A"/>
    <w:rsid w:val="005C6B9F"/>
    <w:rsid w:val="005F1D53"/>
    <w:rsid w:val="00603E59"/>
    <w:rsid w:val="006057AC"/>
    <w:rsid w:val="00605F09"/>
    <w:rsid w:val="006065AC"/>
    <w:rsid w:val="00610826"/>
    <w:rsid w:val="0061261C"/>
    <w:rsid w:val="0061713E"/>
    <w:rsid w:val="00622694"/>
    <w:rsid w:val="00623D7A"/>
    <w:rsid w:val="006257DE"/>
    <w:rsid w:val="00630E55"/>
    <w:rsid w:val="00633295"/>
    <w:rsid w:val="00637BBC"/>
    <w:rsid w:val="00641921"/>
    <w:rsid w:val="00641E50"/>
    <w:rsid w:val="00641F04"/>
    <w:rsid w:val="00652336"/>
    <w:rsid w:val="0065614B"/>
    <w:rsid w:val="00657918"/>
    <w:rsid w:val="00664EDA"/>
    <w:rsid w:val="0066784A"/>
    <w:rsid w:val="006805DE"/>
    <w:rsid w:val="006831FA"/>
    <w:rsid w:val="006843AD"/>
    <w:rsid w:val="00684683"/>
    <w:rsid w:val="006974DE"/>
    <w:rsid w:val="006A0A96"/>
    <w:rsid w:val="006A25BE"/>
    <w:rsid w:val="006A3E55"/>
    <w:rsid w:val="006A5706"/>
    <w:rsid w:val="006A7499"/>
    <w:rsid w:val="006B01F1"/>
    <w:rsid w:val="006B03F6"/>
    <w:rsid w:val="006B4230"/>
    <w:rsid w:val="006B7BB2"/>
    <w:rsid w:val="006C2943"/>
    <w:rsid w:val="006C5A67"/>
    <w:rsid w:val="006C68EC"/>
    <w:rsid w:val="006C6EBC"/>
    <w:rsid w:val="006D0A90"/>
    <w:rsid w:val="006D2046"/>
    <w:rsid w:val="006E1696"/>
    <w:rsid w:val="006E31BA"/>
    <w:rsid w:val="006E4FB3"/>
    <w:rsid w:val="006E6269"/>
    <w:rsid w:val="006E6D1C"/>
    <w:rsid w:val="006E6EB5"/>
    <w:rsid w:val="006E7A98"/>
    <w:rsid w:val="006F240B"/>
    <w:rsid w:val="006F31B4"/>
    <w:rsid w:val="006F587F"/>
    <w:rsid w:val="00701DBA"/>
    <w:rsid w:val="00721D19"/>
    <w:rsid w:val="0072230A"/>
    <w:rsid w:val="00730E55"/>
    <w:rsid w:val="007408C7"/>
    <w:rsid w:val="00741001"/>
    <w:rsid w:val="00744211"/>
    <w:rsid w:val="00744A06"/>
    <w:rsid w:val="00760E9D"/>
    <w:rsid w:val="00763F73"/>
    <w:rsid w:val="00767F52"/>
    <w:rsid w:val="00774E7F"/>
    <w:rsid w:val="00777C15"/>
    <w:rsid w:val="00780107"/>
    <w:rsid w:val="0078029D"/>
    <w:rsid w:val="0078166D"/>
    <w:rsid w:val="00782BE0"/>
    <w:rsid w:val="00782FE4"/>
    <w:rsid w:val="007853DD"/>
    <w:rsid w:val="00785879"/>
    <w:rsid w:val="007858B6"/>
    <w:rsid w:val="00786C5B"/>
    <w:rsid w:val="0078741C"/>
    <w:rsid w:val="00793C47"/>
    <w:rsid w:val="007972A1"/>
    <w:rsid w:val="00797E22"/>
    <w:rsid w:val="007B0D88"/>
    <w:rsid w:val="007C1F6C"/>
    <w:rsid w:val="007C31D8"/>
    <w:rsid w:val="007C74F3"/>
    <w:rsid w:val="007D0150"/>
    <w:rsid w:val="007D6C7C"/>
    <w:rsid w:val="007E4C1A"/>
    <w:rsid w:val="007E7342"/>
    <w:rsid w:val="007E7F9A"/>
    <w:rsid w:val="007F08A1"/>
    <w:rsid w:val="007F1A24"/>
    <w:rsid w:val="007F2ED5"/>
    <w:rsid w:val="007F50CD"/>
    <w:rsid w:val="007F51CB"/>
    <w:rsid w:val="00800162"/>
    <w:rsid w:val="00803BF8"/>
    <w:rsid w:val="0080580A"/>
    <w:rsid w:val="00812A3E"/>
    <w:rsid w:val="00812C23"/>
    <w:rsid w:val="00822A03"/>
    <w:rsid w:val="00822C9E"/>
    <w:rsid w:val="00825E7D"/>
    <w:rsid w:val="008262E6"/>
    <w:rsid w:val="008279AD"/>
    <w:rsid w:val="0083332A"/>
    <w:rsid w:val="00833749"/>
    <w:rsid w:val="00850D82"/>
    <w:rsid w:val="00852861"/>
    <w:rsid w:val="008548C5"/>
    <w:rsid w:val="008623DB"/>
    <w:rsid w:val="00863959"/>
    <w:rsid w:val="00866815"/>
    <w:rsid w:val="00873E8F"/>
    <w:rsid w:val="00876F2E"/>
    <w:rsid w:val="008800D1"/>
    <w:rsid w:val="008844B2"/>
    <w:rsid w:val="00886034"/>
    <w:rsid w:val="00891DF6"/>
    <w:rsid w:val="008A3033"/>
    <w:rsid w:val="008A3B9B"/>
    <w:rsid w:val="008A3C79"/>
    <w:rsid w:val="008A60E4"/>
    <w:rsid w:val="008B6711"/>
    <w:rsid w:val="008B6CC7"/>
    <w:rsid w:val="008C5856"/>
    <w:rsid w:val="008C78DB"/>
    <w:rsid w:val="008D0D97"/>
    <w:rsid w:val="008D2282"/>
    <w:rsid w:val="008E0250"/>
    <w:rsid w:val="008E3888"/>
    <w:rsid w:val="008E7122"/>
    <w:rsid w:val="008F0625"/>
    <w:rsid w:val="008F4783"/>
    <w:rsid w:val="008F4B30"/>
    <w:rsid w:val="009060A1"/>
    <w:rsid w:val="0091142B"/>
    <w:rsid w:val="009131F7"/>
    <w:rsid w:val="00915317"/>
    <w:rsid w:val="00915A09"/>
    <w:rsid w:val="00917A6F"/>
    <w:rsid w:val="00933C30"/>
    <w:rsid w:val="00933F6F"/>
    <w:rsid w:val="009346DA"/>
    <w:rsid w:val="00935CAF"/>
    <w:rsid w:val="00954A00"/>
    <w:rsid w:val="00957B19"/>
    <w:rsid w:val="00965318"/>
    <w:rsid w:val="009714EA"/>
    <w:rsid w:val="0097568C"/>
    <w:rsid w:val="00982E27"/>
    <w:rsid w:val="00985C81"/>
    <w:rsid w:val="0099626A"/>
    <w:rsid w:val="0099747E"/>
    <w:rsid w:val="009A0187"/>
    <w:rsid w:val="009A1F29"/>
    <w:rsid w:val="009A7960"/>
    <w:rsid w:val="009B065E"/>
    <w:rsid w:val="009B28C8"/>
    <w:rsid w:val="009C0E12"/>
    <w:rsid w:val="009C1D52"/>
    <w:rsid w:val="009C3339"/>
    <w:rsid w:val="009C4BF1"/>
    <w:rsid w:val="009C654A"/>
    <w:rsid w:val="009C7FBD"/>
    <w:rsid w:val="009D1AAB"/>
    <w:rsid w:val="009D1DB1"/>
    <w:rsid w:val="009D507C"/>
    <w:rsid w:val="009D5AA3"/>
    <w:rsid w:val="009D7CD7"/>
    <w:rsid w:val="009E2FD9"/>
    <w:rsid w:val="009F28B0"/>
    <w:rsid w:val="009F3632"/>
    <w:rsid w:val="009F377A"/>
    <w:rsid w:val="00A0070B"/>
    <w:rsid w:val="00A02EA9"/>
    <w:rsid w:val="00A039FD"/>
    <w:rsid w:val="00A03B29"/>
    <w:rsid w:val="00A0536F"/>
    <w:rsid w:val="00A10F86"/>
    <w:rsid w:val="00A114AB"/>
    <w:rsid w:val="00A124A5"/>
    <w:rsid w:val="00A12B78"/>
    <w:rsid w:val="00A147FD"/>
    <w:rsid w:val="00A161A0"/>
    <w:rsid w:val="00A16FE6"/>
    <w:rsid w:val="00A1730E"/>
    <w:rsid w:val="00A179AF"/>
    <w:rsid w:val="00A20DC5"/>
    <w:rsid w:val="00A25F8C"/>
    <w:rsid w:val="00A3313D"/>
    <w:rsid w:val="00A35273"/>
    <w:rsid w:val="00A41C4A"/>
    <w:rsid w:val="00A51919"/>
    <w:rsid w:val="00A51E5D"/>
    <w:rsid w:val="00A57B93"/>
    <w:rsid w:val="00A605F5"/>
    <w:rsid w:val="00A6168D"/>
    <w:rsid w:val="00A61D45"/>
    <w:rsid w:val="00A6545C"/>
    <w:rsid w:val="00A66AF2"/>
    <w:rsid w:val="00A66C46"/>
    <w:rsid w:val="00A67A6E"/>
    <w:rsid w:val="00A712B7"/>
    <w:rsid w:val="00A76304"/>
    <w:rsid w:val="00A86917"/>
    <w:rsid w:val="00A90176"/>
    <w:rsid w:val="00A90EC9"/>
    <w:rsid w:val="00A94174"/>
    <w:rsid w:val="00AA2BC6"/>
    <w:rsid w:val="00AB2344"/>
    <w:rsid w:val="00AB578E"/>
    <w:rsid w:val="00AC04E3"/>
    <w:rsid w:val="00AD4B3B"/>
    <w:rsid w:val="00AE34A0"/>
    <w:rsid w:val="00AF1679"/>
    <w:rsid w:val="00AF222F"/>
    <w:rsid w:val="00B01EFB"/>
    <w:rsid w:val="00B02819"/>
    <w:rsid w:val="00B02F9A"/>
    <w:rsid w:val="00B061B9"/>
    <w:rsid w:val="00B06C48"/>
    <w:rsid w:val="00B07415"/>
    <w:rsid w:val="00B07A52"/>
    <w:rsid w:val="00B1078F"/>
    <w:rsid w:val="00B10BE7"/>
    <w:rsid w:val="00B20838"/>
    <w:rsid w:val="00B21F14"/>
    <w:rsid w:val="00B23B60"/>
    <w:rsid w:val="00B2475D"/>
    <w:rsid w:val="00B27CA5"/>
    <w:rsid w:val="00B31360"/>
    <w:rsid w:val="00B3247F"/>
    <w:rsid w:val="00B366C3"/>
    <w:rsid w:val="00B40146"/>
    <w:rsid w:val="00B420D4"/>
    <w:rsid w:val="00B446D1"/>
    <w:rsid w:val="00B44B50"/>
    <w:rsid w:val="00B5009A"/>
    <w:rsid w:val="00B554EB"/>
    <w:rsid w:val="00B5779D"/>
    <w:rsid w:val="00B609FD"/>
    <w:rsid w:val="00B621E8"/>
    <w:rsid w:val="00B63236"/>
    <w:rsid w:val="00B63879"/>
    <w:rsid w:val="00B651B0"/>
    <w:rsid w:val="00B66787"/>
    <w:rsid w:val="00B70982"/>
    <w:rsid w:val="00B71E0C"/>
    <w:rsid w:val="00B73B27"/>
    <w:rsid w:val="00B74ECF"/>
    <w:rsid w:val="00B8244A"/>
    <w:rsid w:val="00B8271E"/>
    <w:rsid w:val="00B84F9C"/>
    <w:rsid w:val="00B86CBA"/>
    <w:rsid w:val="00B916FB"/>
    <w:rsid w:val="00B97DD8"/>
    <w:rsid w:val="00BA0A42"/>
    <w:rsid w:val="00BA425D"/>
    <w:rsid w:val="00BA59BB"/>
    <w:rsid w:val="00BA5A9F"/>
    <w:rsid w:val="00BA6031"/>
    <w:rsid w:val="00BB02ED"/>
    <w:rsid w:val="00BB2A65"/>
    <w:rsid w:val="00BB4BF4"/>
    <w:rsid w:val="00BB50E5"/>
    <w:rsid w:val="00BC0063"/>
    <w:rsid w:val="00BC1397"/>
    <w:rsid w:val="00BC50E8"/>
    <w:rsid w:val="00BC5824"/>
    <w:rsid w:val="00BC6C6F"/>
    <w:rsid w:val="00BD14F9"/>
    <w:rsid w:val="00BD2CAB"/>
    <w:rsid w:val="00BD46E6"/>
    <w:rsid w:val="00BE1671"/>
    <w:rsid w:val="00BE24D8"/>
    <w:rsid w:val="00BF180D"/>
    <w:rsid w:val="00BF1C54"/>
    <w:rsid w:val="00BF36D8"/>
    <w:rsid w:val="00BF45D3"/>
    <w:rsid w:val="00BF5082"/>
    <w:rsid w:val="00BF594A"/>
    <w:rsid w:val="00BF6A4E"/>
    <w:rsid w:val="00C01D9B"/>
    <w:rsid w:val="00C022A3"/>
    <w:rsid w:val="00C03B30"/>
    <w:rsid w:val="00C04315"/>
    <w:rsid w:val="00C05DEF"/>
    <w:rsid w:val="00C10886"/>
    <w:rsid w:val="00C1761B"/>
    <w:rsid w:val="00C208AE"/>
    <w:rsid w:val="00C2258C"/>
    <w:rsid w:val="00C22D17"/>
    <w:rsid w:val="00C25025"/>
    <w:rsid w:val="00C25DF0"/>
    <w:rsid w:val="00C32AEF"/>
    <w:rsid w:val="00C360E3"/>
    <w:rsid w:val="00C3617B"/>
    <w:rsid w:val="00C375E6"/>
    <w:rsid w:val="00C377E8"/>
    <w:rsid w:val="00C41F93"/>
    <w:rsid w:val="00C4336C"/>
    <w:rsid w:val="00C47131"/>
    <w:rsid w:val="00C55A87"/>
    <w:rsid w:val="00C55FF7"/>
    <w:rsid w:val="00C70F85"/>
    <w:rsid w:val="00C713C7"/>
    <w:rsid w:val="00C72D02"/>
    <w:rsid w:val="00C74E51"/>
    <w:rsid w:val="00C84BC0"/>
    <w:rsid w:val="00C87AF1"/>
    <w:rsid w:val="00C91CFB"/>
    <w:rsid w:val="00C94FD1"/>
    <w:rsid w:val="00C960DA"/>
    <w:rsid w:val="00C97E37"/>
    <w:rsid w:val="00CA11DD"/>
    <w:rsid w:val="00CA7AC8"/>
    <w:rsid w:val="00CA7CCA"/>
    <w:rsid w:val="00CB3899"/>
    <w:rsid w:val="00CB6A27"/>
    <w:rsid w:val="00CC15E9"/>
    <w:rsid w:val="00CC1F66"/>
    <w:rsid w:val="00CC4B48"/>
    <w:rsid w:val="00CC4D14"/>
    <w:rsid w:val="00CC57FD"/>
    <w:rsid w:val="00CD0B62"/>
    <w:rsid w:val="00CD6F7E"/>
    <w:rsid w:val="00CE3C32"/>
    <w:rsid w:val="00CE4395"/>
    <w:rsid w:val="00CE715D"/>
    <w:rsid w:val="00CF0B77"/>
    <w:rsid w:val="00CF75C1"/>
    <w:rsid w:val="00D04D54"/>
    <w:rsid w:val="00D055C0"/>
    <w:rsid w:val="00D1008B"/>
    <w:rsid w:val="00D151DF"/>
    <w:rsid w:val="00D176B2"/>
    <w:rsid w:val="00D20162"/>
    <w:rsid w:val="00D20350"/>
    <w:rsid w:val="00D25A4F"/>
    <w:rsid w:val="00D27436"/>
    <w:rsid w:val="00D31E91"/>
    <w:rsid w:val="00D32C50"/>
    <w:rsid w:val="00D32C8B"/>
    <w:rsid w:val="00D34668"/>
    <w:rsid w:val="00D3646D"/>
    <w:rsid w:val="00D41112"/>
    <w:rsid w:val="00D42656"/>
    <w:rsid w:val="00D4749C"/>
    <w:rsid w:val="00D47AB2"/>
    <w:rsid w:val="00D50724"/>
    <w:rsid w:val="00D512B1"/>
    <w:rsid w:val="00D5338E"/>
    <w:rsid w:val="00D56D65"/>
    <w:rsid w:val="00D61158"/>
    <w:rsid w:val="00D63C89"/>
    <w:rsid w:val="00D640FE"/>
    <w:rsid w:val="00D75AE3"/>
    <w:rsid w:val="00D75FC5"/>
    <w:rsid w:val="00D814E2"/>
    <w:rsid w:val="00D839C6"/>
    <w:rsid w:val="00D84AC2"/>
    <w:rsid w:val="00D86021"/>
    <w:rsid w:val="00D87E4C"/>
    <w:rsid w:val="00DA2C0B"/>
    <w:rsid w:val="00DA374D"/>
    <w:rsid w:val="00DB162B"/>
    <w:rsid w:val="00DB53C9"/>
    <w:rsid w:val="00DC0C0A"/>
    <w:rsid w:val="00DC1F42"/>
    <w:rsid w:val="00DC2AB3"/>
    <w:rsid w:val="00DD73E8"/>
    <w:rsid w:val="00DE270A"/>
    <w:rsid w:val="00DE4743"/>
    <w:rsid w:val="00DF1A63"/>
    <w:rsid w:val="00DF391D"/>
    <w:rsid w:val="00DF73E8"/>
    <w:rsid w:val="00DF75F1"/>
    <w:rsid w:val="00E01CA1"/>
    <w:rsid w:val="00E208F6"/>
    <w:rsid w:val="00E21372"/>
    <w:rsid w:val="00E2199D"/>
    <w:rsid w:val="00E248B3"/>
    <w:rsid w:val="00E3437E"/>
    <w:rsid w:val="00E40F10"/>
    <w:rsid w:val="00E44C56"/>
    <w:rsid w:val="00E47876"/>
    <w:rsid w:val="00E52EF9"/>
    <w:rsid w:val="00E53324"/>
    <w:rsid w:val="00E55A29"/>
    <w:rsid w:val="00E560BD"/>
    <w:rsid w:val="00E565ED"/>
    <w:rsid w:val="00E579C4"/>
    <w:rsid w:val="00E57A57"/>
    <w:rsid w:val="00E648F3"/>
    <w:rsid w:val="00E65BFA"/>
    <w:rsid w:val="00E6605D"/>
    <w:rsid w:val="00E67862"/>
    <w:rsid w:val="00E716DC"/>
    <w:rsid w:val="00E7363B"/>
    <w:rsid w:val="00E77BFE"/>
    <w:rsid w:val="00E83CB0"/>
    <w:rsid w:val="00E872AC"/>
    <w:rsid w:val="00E90BAA"/>
    <w:rsid w:val="00E966BC"/>
    <w:rsid w:val="00EA03BA"/>
    <w:rsid w:val="00EA4786"/>
    <w:rsid w:val="00EA6A6D"/>
    <w:rsid w:val="00EA7AD5"/>
    <w:rsid w:val="00EB49B5"/>
    <w:rsid w:val="00EB57CC"/>
    <w:rsid w:val="00EB58CB"/>
    <w:rsid w:val="00EC203B"/>
    <w:rsid w:val="00EC39DB"/>
    <w:rsid w:val="00EC46EB"/>
    <w:rsid w:val="00EC7B32"/>
    <w:rsid w:val="00ED0CCA"/>
    <w:rsid w:val="00ED4EFF"/>
    <w:rsid w:val="00ED6B69"/>
    <w:rsid w:val="00EE10F2"/>
    <w:rsid w:val="00EE4557"/>
    <w:rsid w:val="00EE4CBB"/>
    <w:rsid w:val="00EE798C"/>
    <w:rsid w:val="00EF3895"/>
    <w:rsid w:val="00EF38CA"/>
    <w:rsid w:val="00EF61A0"/>
    <w:rsid w:val="00F031DC"/>
    <w:rsid w:val="00F0558F"/>
    <w:rsid w:val="00F05816"/>
    <w:rsid w:val="00F07596"/>
    <w:rsid w:val="00F07C9D"/>
    <w:rsid w:val="00F121D6"/>
    <w:rsid w:val="00F12A31"/>
    <w:rsid w:val="00F20837"/>
    <w:rsid w:val="00F228A6"/>
    <w:rsid w:val="00F23236"/>
    <w:rsid w:val="00F23B70"/>
    <w:rsid w:val="00F2430E"/>
    <w:rsid w:val="00F36C53"/>
    <w:rsid w:val="00F37848"/>
    <w:rsid w:val="00F37C22"/>
    <w:rsid w:val="00F40E72"/>
    <w:rsid w:val="00F43EBD"/>
    <w:rsid w:val="00F51880"/>
    <w:rsid w:val="00F522FE"/>
    <w:rsid w:val="00F60E3A"/>
    <w:rsid w:val="00F63FDB"/>
    <w:rsid w:val="00F64389"/>
    <w:rsid w:val="00F646F8"/>
    <w:rsid w:val="00F71BB7"/>
    <w:rsid w:val="00F76D0D"/>
    <w:rsid w:val="00F77463"/>
    <w:rsid w:val="00F816F2"/>
    <w:rsid w:val="00F83DD8"/>
    <w:rsid w:val="00F8443E"/>
    <w:rsid w:val="00F848E5"/>
    <w:rsid w:val="00F87FCF"/>
    <w:rsid w:val="00F953CE"/>
    <w:rsid w:val="00F9742B"/>
    <w:rsid w:val="00FA024C"/>
    <w:rsid w:val="00FA2699"/>
    <w:rsid w:val="00FA6980"/>
    <w:rsid w:val="00FA760C"/>
    <w:rsid w:val="00FB1446"/>
    <w:rsid w:val="00FB1C72"/>
    <w:rsid w:val="00FB2CF1"/>
    <w:rsid w:val="00FB3E5D"/>
    <w:rsid w:val="00FB511E"/>
    <w:rsid w:val="00FC071D"/>
    <w:rsid w:val="00FC07BC"/>
    <w:rsid w:val="00FC61F5"/>
    <w:rsid w:val="00FD519F"/>
    <w:rsid w:val="00FD7492"/>
    <w:rsid w:val="00FD7E6A"/>
    <w:rsid w:val="00FE00E0"/>
    <w:rsid w:val="00FE5C46"/>
    <w:rsid w:val="00FF3131"/>
    <w:rsid w:val="00FF34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CC8479"/>
  <w15:chartTrackingRefBased/>
  <w15:docId w15:val="{C0DAF729-3598-49D1-AB26-00BA17A87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6765E"/>
  </w:style>
  <w:style w:type="paragraph" w:styleId="Heading2">
    <w:name w:val="heading 2"/>
    <w:aliases w:val="h2"/>
    <w:basedOn w:val="Normal"/>
    <w:next w:val="Normal"/>
    <w:link w:val="Heading2Char"/>
    <w:qFormat/>
    <w:rsid w:val="00793C47"/>
    <w:pPr>
      <w:tabs>
        <w:tab w:val="left" w:pos="720"/>
        <w:tab w:val="left" w:pos="1440"/>
        <w:tab w:val="left" w:pos="2160"/>
        <w:tab w:val="left" w:pos="2886"/>
        <w:tab w:val="left" w:pos="3606"/>
        <w:tab w:val="left" w:pos="4326"/>
      </w:tabs>
      <w:spacing w:before="60" w:after="120" w:line="360" w:lineRule="auto"/>
      <w:ind w:left="720" w:hanging="720"/>
      <w:outlineLvl w:val="1"/>
    </w:pPr>
    <w:rPr>
      <w:rFonts w:ascii="Times New Roman" w:eastAsia="Times New Roman" w:hAnsi="Times New Roman" w:cs="Times New Roman"/>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6B03F6"/>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6B03F6"/>
    <w:rPr>
      <w:rFonts w:ascii="Calibri" w:hAnsi="Calibri"/>
      <w:szCs w:val="21"/>
    </w:rPr>
  </w:style>
  <w:style w:type="paragraph" w:styleId="ListParagraph">
    <w:name w:val="List Paragraph"/>
    <w:basedOn w:val="Normal"/>
    <w:uiPriority w:val="34"/>
    <w:qFormat/>
    <w:rsid w:val="00D27436"/>
    <w:pPr>
      <w:spacing w:after="0" w:line="240" w:lineRule="auto"/>
      <w:ind w:left="720"/>
    </w:pPr>
    <w:rPr>
      <w:rFonts w:ascii="Calibri" w:eastAsia="Calibri" w:hAnsi="Calibri" w:cs="Times New Roman"/>
    </w:rPr>
  </w:style>
  <w:style w:type="character" w:customStyle="1" w:styleId="Heading2Char">
    <w:name w:val="Heading 2 Char"/>
    <w:aliases w:val="h2 Char"/>
    <w:basedOn w:val="DefaultParagraphFont"/>
    <w:link w:val="Heading2"/>
    <w:rsid w:val="00793C47"/>
    <w:rPr>
      <w:rFonts w:ascii="Times New Roman" w:eastAsia="Times New Roman" w:hAnsi="Times New Roman" w:cs="Times New Roman"/>
      <w:sz w:val="24"/>
      <w:szCs w:val="20"/>
      <w:lang w:val="en-GB"/>
    </w:rPr>
  </w:style>
  <w:style w:type="paragraph" w:styleId="BodyText">
    <w:name w:val="Body Text"/>
    <w:basedOn w:val="Normal"/>
    <w:link w:val="BodyTextChar"/>
    <w:uiPriority w:val="99"/>
    <w:rsid w:val="00793C47"/>
    <w:pPr>
      <w:spacing w:after="0" w:line="240" w:lineRule="auto"/>
      <w:jc w:val="center"/>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99"/>
    <w:rsid w:val="00793C47"/>
    <w:rPr>
      <w:rFonts w:ascii="Times New Roman" w:eastAsia="Times New Roman" w:hAnsi="Times New Roman" w:cs="Times New Roman"/>
      <w:b/>
      <w:bCs/>
      <w:sz w:val="24"/>
      <w:szCs w:val="24"/>
    </w:rPr>
  </w:style>
  <w:style w:type="character" w:customStyle="1" w:styleId="src">
    <w:name w:val="src"/>
    <w:basedOn w:val="DefaultParagraphFont"/>
    <w:rsid w:val="00310EF9"/>
  </w:style>
  <w:style w:type="character" w:styleId="Hyperlink">
    <w:name w:val="Hyperlink"/>
    <w:basedOn w:val="DefaultParagraphFont"/>
    <w:uiPriority w:val="99"/>
    <w:unhideWhenUsed/>
    <w:rsid w:val="006D2046"/>
    <w:rPr>
      <w:color w:val="0563C1" w:themeColor="hyperlink"/>
      <w:u w:val="single"/>
    </w:rPr>
  </w:style>
  <w:style w:type="character" w:customStyle="1" w:styleId="highlight">
    <w:name w:val="highlight"/>
    <w:basedOn w:val="DefaultParagraphFont"/>
    <w:rsid w:val="00F76D0D"/>
  </w:style>
  <w:style w:type="character" w:styleId="CommentReference">
    <w:name w:val="annotation reference"/>
    <w:basedOn w:val="DefaultParagraphFont"/>
    <w:uiPriority w:val="99"/>
    <w:semiHidden/>
    <w:unhideWhenUsed/>
    <w:rsid w:val="005C405B"/>
    <w:rPr>
      <w:sz w:val="16"/>
      <w:szCs w:val="16"/>
    </w:rPr>
  </w:style>
  <w:style w:type="paragraph" w:styleId="CommentText">
    <w:name w:val="annotation text"/>
    <w:basedOn w:val="Normal"/>
    <w:link w:val="CommentTextChar"/>
    <w:uiPriority w:val="99"/>
    <w:semiHidden/>
    <w:unhideWhenUsed/>
    <w:rsid w:val="005C405B"/>
    <w:pPr>
      <w:spacing w:line="240" w:lineRule="auto"/>
    </w:pPr>
    <w:rPr>
      <w:sz w:val="20"/>
      <w:szCs w:val="20"/>
    </w:rPr>
  </w:style>
  <w:style w:type="character" w:customStyle="1" w:styleId="CommentTextChar">
    <w:name w:val="Comment Text Char"/>
    <w:basedOn w:val="DefaultParagraphFont"/>
    <w:link w:val="CommentText"/>
    <w:uiPriority w:val="99"/>
    <w:semiHidden/>
    <w:rsid w:val="005C405B"/>
    <w:rPr>
      <w:sz w:val="20"/>
      <w:szCs w:val="20"/>
    </w:rPr>
  </w:style>
  <w:style w:type="paragraph" w:styleId="CommentSubject">
    <w:name w:val="annotation subject"/>
    <w:basedOn w:val="CommentText"/>
    <w:next w:val="CommentText"/>
    <w:link w:val="CommentSubjectChar"/>
    <w:uiPriority w:val="99"/>
    <w:semiHidden/>
    <w:unhideWhenUsed/>
    <w:rsid w:val="005C405B"/>
    <w:rPr>
      <w:b/>
      <w:bCs/>
    </w:rPr>
  </w:style>
  <w:style w:type="character" w:customStyle="1" w:styleId="CommentSubjectChar">
    <w:name w:val="Comment Subject Char"/>
    <w:basedOn w:val="CommentTextChar"/>
    <w:link w:val="CommentSubject"/>
    <w:uiPriority w:val="99"/>
    <w:semiHidden/>
    <w:rsid w:val="005C405B"/>
    <w:rPr>
      <w:b/>
      <w:bCs/>
      <w:sz w:val="20"/>
      <w:szCs w:val="20"/>
    </w:rPr>
  </w:style>
  <w:style w:type="paragraph" w:styleId="BalloonText">
    <w:name w:val="Balloon Text"/>
    <w:basedOn w:val="Normal"/>
    <w:link w:val="BalloonTextChar"/>
    <w:uiPriority w:val="99"/>
    <w:semiHidden/>
    <w:unhideWhenUsed/>
    <w:rsid w:val="005C40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405B"/>
    <w:rPr>
      <w:rFonts w:ascii="Segoe UI" w:hAnsi="Segoe UI" w:cs="Segoe UI"/>
      <w:sz w:val="18"/>
      <w:szCs w:val="18"/>
    </w:rPr>
  </w:style>
  <w:style w:type="paragraph" w:styleId="NormalWeb">
    <w:name w:val="Normal (Web)"/>
    <w:basedOn w:val="Normal"/>
    <w:uiPriority w:val="99"/>
    <w:semiHidden/>
    <w:unhideWhenUsed/>
    <w:rsid w:val="00030BFF"/>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BF1C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1C54"/>
  </w:style>
  <w:style w:type="paragraph" w:styleId="Footer">
    <w:name w:val="footer"/>
    <w:basedOn w:val="Normal"/>
    <w:link w:val="FooterChar"/>
    <w:uiPriority w:val="99"/>
    <w:unhideWhenUsed/>
    <w:rsid w:val="00BF1C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C54"/>
  </w:style>
  <w:style w:type="character" w:styleId="UnresolvedMention">
    <w:name w:val="Unresolved Mention"/>
    <w:basedOn w:val="DefaultParagraphFont"/>
    <w:uiPriority w:val="99"/>
    <w:semiHidden/>
    <w:unhideWhenUsed/>
    <w:rsid w:val="00AF22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401443">
      <w:bodyDiv w:val="1"/>
      <w:marLeft w:val="0"/>
      <w:marRight w:val="0"/>
      <w:marTop w:val="0"/>
      <w:marBottom w:val="0"/>
      <w:divBdr>
        <w:top w:val="none" w:sz="0" w:space="0" w:color="auto"/>
        <w:left w:val="none" w:sz="0" w:space="0" w:color="auto"/>
        <w:bottom w:val="none" w:sz="0" w:space="0" w:color="auto"/>
        <w:right w:val="none" w:sz="0" w:space="0" w:color="auto"/>
      </w:divBdr>
    </w:div>
    <w:div w:id="714160680">
      <w:bodyDiv w:val="1"/>
      <w:marLeft w:val="0"/>
      <w:marRight w:val="0"/>
      <w:marTop w:val="0"/>
      <w:marBottom w:val="0"/>
      <w:divBdr>
        <w:top w:val="none" w:sz="0" w:space="0" w:color="auto"/>
        <w:left w:val="none" w:sz="0" w:space="0" w:color="auto"/>
        <w:bottom w:val="none" w:sz="0" w:space="0" w:color="auto"/>
        <w:right w:val="none" w:sz="0" w:space="0" w:color="auto"/>
      </w:divBdr>
    </w:div>
    <w:div w:id="760638476">
      <w:bodyDiv w:val="1"/>
      <w:marLeft w:val="0"/>
      <w:marRight w:val="0"/>
      <w:marTop w:val="0"/>
      <w:marBottom w:val="0"/>
      <w:divBdr>
        <w:top w:val="none" w:sz="0" w:space="0" w:color="auto"/>
        <w:left w:val="none" w:sz="0" w:space="0" w:color="auto"/>
        <w:bottom w:val="none" w:sz="0" w:space="0" w:color="auto"/>
        <w:right w:val="none" w:sz="0" w:space="0" w:color="auto"/>
      </w:divBdr>
    </w:div>
    <w:div w:id="953906463">
      <w:bodyDiv w:val="1"/>
      <w:marLeft w:val="0"/>
      <w:marRight w:val="0"/>
      <w:marTop w:val="0"/>
      <w:marBottom w:val="0"/>
      <w:divBdr>
        <w:top w:val="none" w:sz="0" w:space="0" w:color="auto"/>
        <w:left w:val="none" w:sz="0" w:space="0" w:color="auto"/>
        <w:bottom w:val="none" w:sz="0" w:space="0" w:color="auto"/>
        <w:right w:val="none" w:sz="0" w:space="0" w:color="auto"/>
      </w:divBdr>
    </w:div>
    <w:div w:id="961887353">
      <w:bodyDiv w:val="1"/>
      <w:marLeft w:val="0"/>
      <w:marRight w:val="0"/>
      <w:marTop w:val="0"/>
      <w:marBottom w:val="0"/>
      <w:divBdr>
        <w:top w:val="none" w:sz="0" w:space="0" w:color="auto"/>
        <w:left w:val="none" w:sz="0" w:space="0" w:color="auto"/>
        <w:bottom w:val="none" w:sz="0" w:space="0" w:color="auto"/>
        <w:right w:val="none" w:sz="0" w:space="0" w:color="auto"/>
      </w:divBdr>
    </w:div>
    <w:div w:id="1091926507">
      <w:bodyDiv w:val="1"/>
      <w:marLeft w:val="0"/>
      <w:marRight w:val="0"/>
      <w:marTop w:val="0"/>
      <w:marBottom w:val="0"/>
      <w:divBdr>
        <w:top w:val="none" w:sz="0" w:space="0" w:color="auto"/>
        <w:left w:val="none" w:sz="0" w:space="0" w:color="auto"/>
        <w:bottom w:val="none" w:sz="0" w:space="0" w:color="auto"/>
        <w:right w:val="none" w:sz="0" w:space="0" w:color="auto"/>
      </w:divBdr>
    </w:div>
    <w:div w:id="1881934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mountainhealthcare.org/riskscores" TargetMode="External"/><Relationship Id="rId13" Type="http://schemas.openxmlformats.org/officeDocument/2006/relationships/image" Target="media/image4.tiff"/><Relationship Id="rId18" Type="http://schemas.openxmlformats.org/officeDocument/2006/relationships/image" Target="media/image9.tif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TI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TIF"/><Relationship Id="rId20" Type="http://schemas.openxmlformats.org/officeDocument/2006/relationships/image" Target="media/image11.tif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tiff"/><Relationship Id="rId28" Type="http://schemas.openxmlformats.org/officeDocument/2006/relationships/header" Target="header3.xml"/><Relationship Id="rId10" Type="http://schemas.openxmlformats.org/officeDocument/2006/relationships/image" Target="media/image1.tiff"/><Relationship Id="rId19" Type="http://schemas.openxmlformats.org/officeDocument/2006/relationships/image" Target="media/image10.tif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ntermountainhealthcare.org/imrs_summit/" TargetMode="External"/><Relationship Id="rId14" Type="http://schemas.openxmlformats.org/officeDocument/2006/relationships/image" Target="media/image5.tiff"/><Relationship Id="rId22" Type="http://schemas.openxmlformats.org/officeDocument/2006/relationships/image" Target="media/image13.tiff"/><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304EA6-A50E-4607-AAAE-E9567B38B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4478</Words>
  <Characters>25526</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Intermountain Healthcare</Company>
  <LinksUpToDate>false</LinksUpToDate>
  <CharactersWithSpaces>29945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Horne</dc:creator>
  <cp:keywords/>
  <dc:description/>
  <cp:lastModifiedBy>Tania Olliver</cp:lastModifiedBy>
  <cp:revision>2</cp:revision>
  <dcterms:created xsi:type="dcterms:W3CDTF">2020-06-23T07:39:00Z</dcterms:created>
  <dcterms:modified xsi:type="dcterms:W3CDTF">2020-06-23T07:39:00Z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a1a4512-8026-4a73-bfb7-8d52c1779a3a_Enabled">
    <vt:lpwstr>True</vt:lpwstr>
  </property>
  <property fmtid="{D5CDD505-2E9C-101B-9397-08002B2CF9AE}" pid="3" name="MSIP_Label_ba1a4512-8026-4a73-bfb7-8d52c1779a3a_SiteId">
    <vt:lpwstr>a79016de-bdd0-4e47-91f4-79416ab912ad</vt:lpwstr>
  </property>
  <property fmtid="{D5CDD505-2E9C-101B-9397-08002B2CF9AE}" pid="4" name="MSIP_Label_ba1a4512-8026-4a73-bfb7-8d52c1779a3a_Ref">
    <vt:lpwstr>https://api.informationprotection.azure.com/api/a79016de-bdd0-4e47-91f4-79416ab912ad</vt:lpwstr>
  </property>
  <property fmtid="{D5CDD505-2E9C-101B-9397-08002B2CF9AE}" pid="5" name="MSIP_Label_ba1a4512-8026-4a73-bfb7-8d52c1779a3a_Owner">
    <vt:lpwstr>Benjamin.Horne@imail.org</vt:lpwstr>
  </property>
  <property fmtid="{D5CDD505-2E9C-101B-9397-08002B2CF9AE}" pid="6" name="MSIP_Label_ba1a4512-8026-4a73-bfb7-8d52c1779a3a_SetDate">
    <vt:lpwstr>2018-03-08T13:09:23.2750235-07:00</vt:lpwstr>
  </property>
  <property fmtid="{D5CDD505-2E9C-101B-9397-08002B2CF9AE}" pid="7" name="MSIP_Label_ba1a4512-8026-4a73-bfb7-8d52c1779a3a_Name">
    <vt:lpwstr>Sensitive Information</vt:lpwstr>
  </property>
  <property fmtid="{D5CDD505-2E9C-101B-9397-08002B2CF9AE}" pid="8" name="MSIP_Label_ba1a4512-8026-4a73-bfb7-8d52c1779a3a_Application">
    <vt:lpwstr>Microsoft Azure Information Protection</vt:lpwstr>
  </property>
  <property fmtid="{D5CDD505-2E9C-101B-9397-08002B2CF9AE}" pid="9" name="MSIP_Label_ba1a4512-8026-4a73-bfb7-8d52c1779a3a_Extended_MSFT_Method">
    <vt:lpwstr>Automatic</vt:lpwstr>
  </property>
  <property fmtid="{D5CDD505-2E9C-101B-9397-08002B2CF9AE}" pid="10" name="Sensitivity">
    <vt:lpwstr>Sensitive Information</vt:lpwstr>
  </property>
</Properties>
</file>