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1B" w:rsidRPr="005E28FF" w:rsidRDefault="005E28FF" w:rsidP="005E28F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5E28FF">
        <w:rPr>
          <w:rFonts w:ascii="Times New Roman" w:hAnsi="Times New Roman" w:cs="Times New Roman" w:hint="eastAsia"/>
          <w:b/>
          <w:sz w:val="24"/>
          <w:szCs w:val="24"/>
        </w:rPr>
        <w:t>Definition about renal diseases</w:t>
      </w:r>
    </w:p>
    <w:p w:rsidR="00B850E8" w:rsidRPr="00F303FF" w:rsidRDefault="00B850E8" w:rsidP="005E28FF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303FF">
        <w:rPr>
          <w:rFonts w:ascii="Times New Roman" w:hAnsi="Times New Roman" w:cs="Times New Roman"/>
          <w:sz w:val="24"/>
          <w:szCs w:val="24"/>
        </w:rPr>
        <w:t>Chronic kidney disease (CKD): decreased kidney function shown by glomerular filtration rate (GFR) of less than 60 mL/min per 1</w:t>
      </w:r>
      <w:r w:rsidR="002C0B59">
        <w:rPr>
          <w:rFonts w:ascii="Times New Roman" w:hAnsi="Times New Roman" w:cs="Times New Roman" w:hint="eastAsia"/>
          <w:sz w:val="24"/>
          <w:szCs w:val="24"/>
        </w:rPr>
        <w:t>.</w:t>
      </w:r>
      <w:r w:rsidRPr="00F303FF">
        <w:rPr>
          <w:rFonts w:ascii="Times New Roman" w:hAnsi="Times New Roman" w:cs="Times New Roman"/>
          <w:sz w:val="24"/>
          <w:szCs w:val="24"/>
        </w:rPr>
        <w:t>73 m</w:t>
      </w:r>
      <w:r w:rsidRPr="002C0B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303FF">
        <w:rPr>
          <w:rFonts w:ascii="Times New Roman" w:hAnsi="Times New Roman" w:cs="Times New Roman"/>
          <w:sz w:val="24"/>
          <w:szCs w:val="24"/>
        </w:rPr>
        <w:t>, or markers of kidney damage, or both, of at least 3 months duration, regardless of the underlying cause. </w:t>
      </w:r>
    </w:p>
    <w:p w:rsidR="00F303FF" w:rsidRPr="00F303FF" w:rsidRDefault="00F303FF" w:rsidP="005E28FF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F303FF">
        <w:rPr>
          <w:rFonts w:ascii="Times New Roman" w:hAnsi="Times New Roman" w:cs="Times New Roman"/>
          <w:sz w:val="24"/>
          <w:szCs w:val="24"/>
        </w:rPr>
        <w:t>Kidney failure: decreased kidney function shown by glomerular filtration rate (GFR) of less than 15 mL/min per 1</w:t>
      </w:r>
      <w:r w:rsidR="002C0B59">
        <w:rPr>
          <w:rFonts w:ascii="Times New Roman" w:hAnsi="Times New Roman" w:cs="Times New Roman" w:hint="eastAsia"/>
          <w:sz w:val="24"/>
          <w:szCs w:val="24"/>
        </w:rPr>
        <w:t>.</w:t>
      </w:r>
      <w:r w:rsidRPr="00F303FF">
        <w:rPr>
          <w:rFonts w:ascii="Times New Roman" w:hAnsi="Times New Roman" w:cs="Times New Roman"/>
          <w:sz w:val="24"/>
          <w:szCs w:val="24"/>
        </w:rPr>
        <w:t>73 m</w:t>
      </w:r>
      <w:r w:rsidRPr="002C0B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303FF">
        <w:rPr>
          <w:rFonts w:ascii="Times New Roman" w:hAnsi="Times New Roman" w:cs="Times New Roman"/>
          <w:sz w:val="24"/>
          <w:szCs w:val="24"/>
        </w:rPr>
        <w:t xml:space="preserve"> or dialysis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6F541B" w:rsidRDefault="006F541B" w:rsidP="006F54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28FF" w:rsidRPr="005E28FF" w:rsidRDefault="005E28FF" w:rsidP="005E28F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5E28FF">
        <w:rPr>
          <w:rFonts w:ascii="Times New Roman" w:hAnsi="Times New Roman" w:cs="Times New Roman"/>
          <w:b/>
          <w:sz w:val="24"/>
          <w:szCs w:val="24"/>
        </w:rPr>
        <w:t>D</w:t>
      </w:r>
      <w:r w:rsidRPr="005E28FF">
        <w:rPr>
          <w:rFonts w:ascii="Times New Roman" w:hAnsi="Times New Roman" w:cs="Times New Roman" w:hint="eastAsia"/>
          <w:b/>
          <w:sz w:val="24"/>
          <w:szCs w:val="24"/>
        </w:rPr>
        <w:t xml:space="preserve">rugs and </w:t>
      </w:r>
      <w:r w:rsidRPr="005E28FF">
        <w:rPr>
          <w:rFonts w:ascii="Times New Roman" w:hAnsi="Times New Roman" w:cs="Times New Roman"/>
          <w:b/>
          <w:sz w:val="24"/>
          <w:szCs w:val="24"/>
        </w:rPr>
        <w:t>classifications</w:t>
      </w:r>
    </w:p>
    <w:p w:rsidR="00D42013" w:rsidRPr="005E28FF" w:rsidRDefault="00D42013" w:rsidP="005E28FF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>A</w:t>
      </w:r>
      <w:r w:rsidRPr="005E28FF">
        <w:rPr>
          <w:rFonts w:ascii="Times New Roman" w:hAnsi="Times New Roman" w:cs="Times New Roman" w:hint="eastAsia"/>
          <w:sz w:val="24"/>
          <w:szCs w:val="24"/>
        </w:rPr>
        <w:t xml:space="preserve">ll the drugs </w:t>
      </w:r>
      <w:r w:rsidRPr="005E28FF">
        <w:rPr>
          <w:rFonts w:ascii="Times New Roman" w:hAnsi="Times New Roman" w:cs="Times New Roman"/>
          <w:sz w:val="24"/>
          <w:szCs w:val="24"/>
        </w:rPr>
        <w:t>which</w:t>
      </w:r>
      <w:r w:rsidRPr="005E28FF">
        <w:rPr>
          <w:rFonts w:ascii="Times New Roman" w:hAnsi="Times New Roman" w:cs="Times New Roman" w:hint="eastAsia"/>
          <w:sz w:val="24"/>
          <w:szCs w:val="24"/>
        </w:rPr>
        <w:t xml:space="preserve"> were used during vancomycin treatment were classified and listed below, </w:t>
      </w:r>
      <w:r w:rsidR="00A23374" w:rsidRPr="005E28FF">
        <w:rPr>
          <w:rFonts w:ascii="Times New Roman" w:hAnsi="Times New Roman" w:cs="Times New Roman" w:hint="eastAsia"/>
          <w:sz w:val="24"/>
          <w:szCs w:val="24"/>
        </w:rPr>
        <w:t xml:space="preserve">and other drugs </w:t>
      </w:r>
      <w:r w:rsidRPr="005E28FF">
        <w:rPr>
          <w:rFonts w:ascii="Times New Roman" w:hAnsi="Times New Roman" w:cs="Times New Roman" w:hint="eastAsia"/>
          <w:sz w:val="24"/>
          <w:szCs w:val="24"/>
        </w:rPr>
        <w:t>not taken during the period were omitted.</w:t>
      </w:r>
      <w:r w:rsidR="00206FAD"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06FAD" w:rsidRPr="005E28FF">
        <w:rPr>
          <w:rFonts w:ascii="Times New Roman" w:hAnsi="Times New Roman" w:cs="Times New Roman"/>
          <w:sz w:val="24"/>
          <w:szCs w:val="24"/>
        </w:rPr>
        <w:t>T</w:t>
      </w:r>
      <w:r w:rsidR="00206FAD" w:rsidRPr="005E28FF">
        <w:rPr>
          <w:rFonts w:ascii="Times New Roman" w:hAnsi="Times New Roman" w:cs="Times New Roman" w:hint="eastAsia"/>
          <w:sz w:val="24"/>
          <w:szCs w:val="24"/>
        </w:rPr>
        <w:t xml:space="preserve">he classification was based </w:t>
      </w:r>
      <w:r w:rsidR="00206FAD" w:rsidRPr="005E28FF">
        <w:rPr>
          <w:rFonts w:ascii="Times New Roman" w:hAnsi="Times New Roman" w:cs="Times New Roman"/>
          <w:sz w:val="24"/>
          <w:szCs w:val="24"/>
        </w:rPr>
        <w:t>Drug Classification Code of the First Affiliated Hospital, Zhejiang University</w:t>
      </w:r>
      <w:r w:rsidR="005E28FF" w:rsidRPr="005E28FF">
        <w:rPr>
          <w:rFonts w:ascii="Times New Roman" w:hAnsi="Times New Roman" w:cs="Times New Roman"/>
          <w:sz w:val="24"/>
          <w:szCs w:val="24"/>
        </w:rPr>
        <w:t xml:space="preserve"> </w:t>
      </w:r>
      <w:r w:rsidR="005E28FF" w:rsidRPr="005E28FF">
        <w:rPr>
          <w:rFonts w:ascii="Times New Roman" w:hAnsi="Times New Roman" w:cs="Times New Roman" w:hint="eastAsia"/>
          <w:sz w:val="24"/>
          <w:szCs w:val="24"/>
        </w:rPr>
        <w:t>School</w:t>
      </w:r>
      <w:r w:rsidR="005E28FF" w:rsidRPr="005E28FF">
        <w:rPr>
          <w:rFonts w:ascii="Times New Roman" w:hAnsi="Times New Roman" w:cs="Times New Roman"/>
          <w:sz w:val="24"/>
          <w:szCs w:val="24"/>
        </w:rPr>
        <w:t xml:space="preserve"> of Medicine</w:t>
      </w:r>
      <w:r w:rsidR="00206FAD" w:rsidRPr="005E28FF">
        <w:rPr>
          <w:rFonts w:ascii="Times New Roman" w:hAnsi="Times New Roman" w:cs="Times New Roman" w:hint="eastAsia"/>
          <w:sz w:val="24"/>
          <w:szCs w:val="24"/>
        </w:rPr>
        <w:t xml:space="preserve">, which was compiled referring to </w:t>
      </w:r>
      <w:r w:rsidR="00206FAD" w:rsidRPr="005E28FF">
        <w:rPr>
          <w:rFonts w:ascii="Times New Roman" w:hAnsi="Times New Roman" w:cs="Times New Roman"/>
          <w:sz w:val="24"/>
          <w:szCs w:val="24"/>
        </w:rPr>
        <w:t>Anatomical Therapeutic Chemical (ATC)</w:t>
      </w:r>
      <w:r w:rsidR="00206FAD" w:rsidRPr="005E28FF">
        <w:rPr>
          <w:rFonts w:ascii="Times New Roman" w:hAnsi="Times New Roman" w:cs="Times New Roman" w:hint="eastAsia"/>
          <w:sz w:val="24"/>
          <w:szCs w:val="24"/>
        </w:rPr>
        <w:t xml:space="preserve"> classification system.</w:t>
      </w:r>
      <w:r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D42013" w:rsidRPr="005E28FF" w:rsidRDefault="00027AF0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>Antibiotics</w:t>
      </w:r>
      <w:r w:rsidRPr="005E28FF">
        <w:rPr>
          <w:rFonts w:ascii="Times New Roman" w:hAnsi="Times New Roman" w:cs="Times New Roman" w:hint="eastAsia"/>
          <w:sz w:val="24"/>
          <w:szCs w:val="24"/>
        </w:rPr>
        <w:t xml:space="preserve"> included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D42013" w:rsidRPr="005E28FF" w:rsidRDefault="005E28FF" w:rsidP="005E2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2.1.1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>ephalosporins (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efuroxime,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efotiam,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eftazidime, ceftriaxone,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efepime,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efotaxime,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efoxitin,  cefminox), </w:t>
      </w:r>
    </w:p>
    <w:p w:rsidR="00B72BF9" w:rsidRPr="005E28FF" w:rsidRDefault="005E28FF" w:rsidP="005E2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 w:hint="eastAsia"/>
          <w:sz w:val="24"/>
          <w:szCs w:val="24"/>
        </w:rPr>
        <w:t xml:space="preserve">2.1.2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>arbapenems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72BF9" w:rsidRPr="005E28FF">
        <w:rPr>
          <w:rFonts w:ascii="Times New Roman" w:hAnsi="Times New Roman" w:cs="Times New Roman"/>
          <w:sz w:val="24"/>
          <w:szCs w:val="24"/>
        </w:rPr>
        <w:t>(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m</w:t>
      </w:r>
      <w:r w:rsidR="00B72BF9" w:rsidRPr="005E28FF">
        <w:rPr>
          <w:rFonts w:ascii="Times New Roman" w:hAnsi="Times New Roman" w:cs="Times New Roman"/>
          <w:sz w:val="24"/>
          <w:szCs w:val="24"/>
        </w:rPr>
        <w:t>eropenem,  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b</w:t>
      </w:r>
      <w:r w:rsidR="00B72BF9" w:rsidRPr="005E28FF">
        <w:rPr>
          <w:rFonts w:ascii="Times New Roman" w:hAnsi="Times New Roman" w:cs="Times New Roman"/>
          <w:sz w:val="24"/>
          <w:szCs w:val="24"/>
        </w:rPr>
        <w:t>iapenem)</w:t>
      </w:r>
    </w:p>
    <w:p w:rsidR="00B72BF9" w:rsidRPr="005E28FF" w:rsidRDefault="005E28FF" w:rsidP="005E2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 w:hint="eastAsia"/>
          <w:sz w:val="24"/>
          <w:szCs w:val="24"/>
        </w:rPr>
        <w:t xml:space="preserve">2.1.3 </w:t>
      </w:r>
      <w:r w:rsidR="00B72BF9" w:rsidRPr="005E28FF">
        <w:rPr>
          <w:rFonts w:ascii="Times New Roman" w:hAnsi="Times New Roman" w:cs="Times New Roman"/>
          <w:sz w:val="24"/>
          <w:szCs w:val="24"/>
        </w:rPr>
        <w:t>Aminoglycosides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(gentamicin,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a</w:t>
      </w:r>
      <w:r w:rsidR="00B72BF9" w:rsidRPr="005E28FF">
        <w:rPr>
          <w:rFonts w:ascii="Times New Roman" w:hAnsi="Times New Roman" w:cs="Times New Roman"/>
          <w:sz w:val="24"/>
          <w:szCs w:val="24"/>
        </w:rPr>
        <w:t>mikacin,)</w:t>
      </w:r>
    </w:p>
    <w:p w:rsidR="00B72BF9" w:rsidRPr="005E28FF" w:rsidRDefault="005E28FF" w:rsidP="005E2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 w:hint="eastAsia"/>
          <w:sz w:val="24"/>
          <w:szCs w:val="24"/>
        </w:rPr>
        <w:t xml:space="preserve">2.1.4 </w:t>
      </w:r>
      <w:r w:rsidR="00B72BF9" w:rsidRPr="005E28FF">
        <w:rPr>
          <w:rFonts w:ascii="Times New Roman" w:hAnsi="Times New Roman" w:cs="Times New Roman" w:hint="eastAsia"/>
          <w:sz w:val="24"/>
          <w:szCs w:val="24"/>
        </w:rPr>
        <w:t>F</w:t>
      </w:r>
      <w:r w:rsidR="00B72BF9" w:rsidRPr="005E28FF">
        <w:rPr>
          <w:rFonts w:ascii="Times New Roman" w:hAnsi="Times New Roman" w:cs="Times New Roman"/>
          <w:sz w:val="24"/>
          <w:szCs w:val="24"/>
        </w:rPr>
        <w:t>luoroquinolones (moxifloxacin, levofloxacin, ofloxacin)</w:t>
      </w:r>
    </w:p>
    <w:p w:rsidR="00D42013" w:rsidRPr="005E28FF" w:rsidRDefault="005E28FF" w:rsidP="005E2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 w:hint="eastAsia"/>
          <w:sz w:val="24"/>
          <w:szCs w:val="24"/>
        </w:rPr>
        <w:t xml:space="preserve">2.1.5 </w:t>
      </w:r>
      <w:r w:rsidR="00B72BF9" w:rsidRPr="005E28FF">
        <w:rPr>
          <w:rFonts w:ascii="Times New Roman" w:hAnsi="Times New Roman" w:cs="Times New Roman" w:hint="eastAsia"/>
          <w:sz w:val="24"/>
          <w:szCs w:val="24"/>
        </w:rPr>
        <w:t>P</w:t>
      </w:r>
      <w:r w:rsidR="00B72BF9" w:rsidRPr="005E28FF">
        <w:rPr>
          <w:rFonts w:ascii="Times New Roman" w:hAnsi="Times New Roman" w:cs="Times New Roman"/>
          <w:sz w:val="24"/>
          <w:szCs w:val="24"/>
        </w:rPr>
        <w:t>enicillins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72BF9" w:rsidRPr="005E28FF">
        <w:rPr>
          <w:rFonts w:ascii="Times New Roman" w:hAnsi="Times New Roman" w:cs="Times New Roman"/>
          <w:sz w:val="24"/>
          <w:szCs w:val="24"/>
        </w:rPr>
        <w:t>(amoxicillin, furacilin</w:t>
      </w:r>
      <w:r w:rsidR="00D42013" w:rsidRPr="005E28FF">
        <w:rPr>
          <w:rFonts w:ascii="Times New Roman" w:hAnsi="Times New Roman" w:cs="Times New Roman"/>
          <w:sz w:val="24"/>
          <w:szCs w:val="24"/>
        </w:rPr>
        <w:t>)</w:t>
      </w:r>
    </w:p>
    <w:p w:rsidR="00B72BF9" w:rsidRPr="005E28FF" w:rsidRDefault="005E28FF" w:rsidP="005E2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 w:hint="eastAsia"/>
          <w:sz w:val="24"/>
          <w:szCs w:val="24"/>
        </w:rPr>
        <w:t xml:space="preserve">2.1.6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O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thers (p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iperacillin tazobactam, 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c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efoperazone sulbactam, 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i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mipenem cilastatin, 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d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aptomycin, 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t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ygacil, 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t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eicoplanin, 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l</w:t>
      </w:r>
      <w:r w:rsidR="00B72BF9" w:rsidRPr="005E28FF">
        <w:rPr>
          <w:rFonts w:ascii="Times New Roman" w:hAnsi="Times New Roman" w:cs="Times New Roman"/>
          <w:sz w:val="24"/>
          <w:szCs w:val="24"/>
        </w:rPr>
        <w:t>inezolid, 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m</w:t>
      </w:r>
      <w:r w:rsidR="00B72BF9" w:rsidRPr="005E28FF">
        <w:rPr>
          <w:rFonts w:ascii="Times New Roman" w:hAnsi="Times New Roman" w:cs="Times New Roman"/>
          <w:sz w:val="24"/>
          <w:szCs w:val="24"/>
        </w:rPr>
        <w:t>etromidazole</w:t>
      </w:r>
      <w:r w:rsidR="006401EB" w:rsidRPr="005E28FF">
        <w:rPr>
          <w:rFonts w:ascii="Times New Roman" w:hAnsi="Times New Roman" w:cs="Times New Roman" w:hint="eastAsia"/>
          <w:sz w:val="24"/>
          <w:szCs w:val="24"/>
        </w:rPr>
        <w:t>)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BF9" w:rsidRPr="005E28FF" w:rsidRDefault="00B72BF9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 xml:space="preserve">Non steroidal anti-inflammatory drugs included aspirin, paracetamol, ibuprofen, flurbiprofen indomethacin, celecoxib, parecoxib, imrecoxib and diclofenac. </w:t>
      </w:r>
    </w:p>
    <w:p w:rsidR="00B72BF9" w:rsidRPr="005E28FF" w:rsidRDefault="00B72BF9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 xml:space="preserve">Contrast agents included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i</w:t>
      </w:r>
      <w:r w:rsidRPr="005E28FF">
        <w:rPr>
          <w:rFonts w:ascii="Times New Roman" w:hAnsi="Times New Roman" w:cs="Times New Roman"/>
          <w:sz w:val="24"/>
          <w:szCs w:val="24"/>
        </w:rPr>
        <w:t xml:space="preserve">odixanol, iohexol, iopromide,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i</w:t>
      </w:r>
      <w:r w:rsidRPr="005E28FF">
        <w:rPr>
          <w:rFonts w:ascii="Times New Roman" w:hAnsi="Times New Roman" w:cs="Times New Roman"/>
          <w:sz w:val="24"/>
          <w:szCs w:val="24"/>
        </w:rPr>
        <w:t xml:space="preserve">obitridol. </w:t>
      </w:r>
    </w:p>
    <w:p w:rsidR="00B72BF9" w:rsidRPr="005E28FF" w:rsidRDefault="00B72BF9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 xml:space="preserve">Antiviral agents included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a</w:t>
      </w:r>
      <w:r w:rsidRPr="005E28FF">
        <w:rPr>
          <w:rFonts w:ascii="Times New Roman" w:hAnsi="Times New Roman" w:cs="Times New Roman"/>
          <w:sz w:val="24"/>
          <w:szCs w:val="24"/>
        </w:rPr>
        <w:t xml:space="preserve">cyclovir, ganciclovir, entecavir,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v</w:t>
      </w:r>
      <w:r w:rsidRPr="005E28FF">
        <w:rPr>
          <w:rFonts w:ascii="Times New Roman" w:hAnsi="Times New Roman" w:cs="Times New Roman"/>
          <w:sz w:val="24"/>
          <w:szCs w:val="24"/>
        </w:rPr>
        <w:t xml:space="preserve">alaciclovir, tenofovir,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o</w:t>
      </w:r>
      <w:r w:rsidRPr="005E28FF">
        <w:rPr>
          <w:rFonts w:ascii="Times New Roman" w:hAnsi="Times New Roman" w:cs="Times New Roman"/>
          <w:sz w:val="24"/>
          <w:szCs w:val="24"/>
        </w:rPr>
        <w:t xml:space="preserve">seltamivir,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l</w:t>
      </w:r>
      <w:r w:rsidRPr="005E28FF">
        <w:rPr>
          <w:rFonts w:ascii="Times New Roman" w:hAnsi="Times New Roman" w:cs="Times New Roman"/>
          <w:sz w:val="24"/>
          <w:szCs w:val="24"/>
        </w:rPr>
        <w:t xml:space="preserve">amivudine. </w:t>
      </w:r>
    </w:p>
    <w:p w:rsidR="00B72BF9" w:rsidRPr="005E28FF" w:rsidRDefault="00B72BF9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 xml:space="preserve">Antifungal agents included fluconazole, voriconazole, caspofungin and micafungin. </w:t>
      </w:r>
    </w:p>
    <w:p w:rsidR="00B72BF9" w:rsidRPr="005E28FF" w:rsidRDefault="00B72BF9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>Immunosuppressive agents included cyclosporine, tacrolimus and sirolimus.</w:t>
      </w:r>
    </w:p>
    <w:p w:rsidR="00B72BF9" w:rsidRPr="005E28FF" w:rsidRDefault="00B72BF9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lastRenderedPageBreak/>
        <w:t xml:space="preserve">β-blockers included metoprolol, esmolol, bisoprolol, propranolol. </w:t>
      </w:r>
    </w:p>
    <w:p w:rsidR="00B72BF9" w:rsidRPr="005E28FF" w:rsidRDefault="00142520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Angiotensi</w:t>
      </w:r>
      <w:r w:rsidR="00B72BF9" w:rsidRPr="005E28FF">
        <w:rPr>
          <w:rFonts w:ascii="Times New Roman" w:hAnsi="Times New Roman" w:cs="Times New Roman"/>
          <w:sz w:val="24"/>
          <w:szCs w:val="24"/>
        </w:rPr>
        <w:t xml:space="preserve">n II receptor antagonists included </w:t>
      </w:r>
      <w:r w:rsidR="00D42013" w:rsidRPr="005E28FF">
        <w:rPr>
          <w:rFonts w:ascii="Times New Roman" w:hAnsi="Times New Roman" w:cs="Times New Roman" w:hint="eastAsia"/>
          <w:sz w:val="24"/>
          <w:szCs w:val="24"/>
        </w:rPr>
        <w:t>v</w:t>
      </w:r>
      <w:r w:rsidR="00B72BF9" w:rsidRPr="005E28FF">
        <w:rPr>
          <w:rFonts w:ascii="Times New Roman" w:hAnsi="Times New Roman" w:cs="Times New Roman"/>
          <w:sz w:val="24"/>
          <w:szCs w:val="24"/>
        </w:rPr>
        <w:t>alsartan, losartan, telmisartan and irbesartan.</w:t>
      </w:r>
    </w:p>
    <w:p w:rsidR="00206FAD" w:rsidRPr="005E28FF" w:rsidRDefault="00206FAD" w:rsidP="005E28FF">
      <w:pPr>
        <w:pStyle w:val="a5"/>
        <w:numPr>
          <w:ilvl w:val="1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sz w:val="24"/>
          <w:szCs w:val="24"/>
        </w:rPr>
        <w:t>Calcium channel blockers included amlodipine, nifedipine, nimodipine and nicardipine.</w:t>
      </w:r>
    </w:p>
    <w:p w:rsidR="00231283" w:rsidRPr="005E28FF" w:rsidRDefault="005E28FF" w:rsidP="005E28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28FF">
        <w:rPr>
          <w:rFonts w:ascii="Times New Roman" w:hAnsi="Times New Roman" w:cs="Times New Roman" w:hint="eastAsia"/>
          <w:sz w:val="24"/>
          <w:szCs w:val="24"/>
        </w:rPr>
        <w:t>2.10</w:t>
      </w:r>
      <w:r w:rsidR="00206FAD" w:rsidRPr="005E28FF">
        <w:rPr>
          <w:rFonts w:ascii="Times New Roman" w:hAnsi="Times New Roman" w:cs="Times New Roman"/>
          <w:sz w:val="24"/>
          <w:szCs w:val="24"/>
        </w:rPr>
        <w:t>Diuretics</w:t>
      </w:r>
      <w:r w:rsidR="00206FAD" w:rsidRPr="005E28FF">
        <w:rPr>
          <w:rFonts w:ascii="Times New Roman" w:hAnsi="Times New Roman" w:cs="Times New Roman" w:hint="eastAsia"/>
          <w:sz w:val="24"/>
          <w:szCs w:val="24"/>
        </w:rPr>
        <w:t xml:space="preserve"> included </w:t>
      </w:r>
      <w:r w:rsidR="004D7D59" w:rsidRPr="005E28FF">
        <w:rPr>
          <w:rFonts w:ascii="Times New Roman" w:hAnsi="Times New Roman" w:cs="Times New Roman" w:hint="eastAsia"/>
          <w:sz w:val="24"/>
          <w:szCs w:val="24"/>
        </w:rPr>
        <w:t>furosemide,</w:t>
      </w:r>
      <w:r w:rsidR="00A039FA" w:rsidRPr="005E28FF">
        <w:rPr>
          <w:rFonts w:ascii="Times New Roman" w:hAnsi="Times New Roman" w:cs="Times New Roman"/>
          <w:sz w:val="24"/>
          <w:szCs w:val="24"/>
        </w:rPr>
        <w:t xml:space="preserve"> torasemide</w:t>
      </w:r>
      <w:r w:rsidR="00A039FA" w:rsidRPr="005E28FF">
        <w:rPr>
          <w:rFonts w:ascii="Times New Roman" w:hAnsi="Times New Roman" w:cs="Times New Roman" w:hint="eastAsia"/>
          <w:sz w:val="24"/>
          <w:szCs w:val="24"/>
        </w:rPr>
        <w:t>,</w:t>
      </w:r>
      <w:r w:rsidR="004D7D59" w:rsidRPr="005E28FF"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="004D7D59" w:rsidRPr="005E28FF">
        <w:rPr>
          <w:rFonts w:ascii="Times New Roman" w:hAnsi="Times New Roman" w:cs="Times New Roman"/>
          <w:sz w:val="24"/>
          <w:szCs w:val="24"/>
        </w:rPr>
        <w:t>pironolactone</w:t>
      </w:r>
      <w:r w:rsidR="004D7D59" w:rsidRPr="005E28FF">
        <w:rPr>
          <w:rFonts w:ascii="Times New Roman" w:hAnsi="Times New Roman" w:cs="Times New Roman" w:hint="eastAsia"/>
          <w:sz w:val="24"/>
          <w:szCs w:val="24"/>
        </w:rPr>
        <w:t>, h</w:t>
      </w:r>
      <w:r w:rsidR="004D7D59" w:rsidRPr="005E28FF">
        <w:rPr>
          <w:rFonts w:ascii="Times New Roman" w:hAnsi="Times New Roman" w:cs="Times New Roman"/>
          <w:sz w:val="24"/>
          <w:szCs w:val="24"/>
        </w:rPr>
        <w:t>ydrochlorothiazide</w:t>
      </w:r>
      <w:r w:rsidR="00E813FC" w:rsidRPr="005E28FF">
        <w:rPr>
          <w:rFonts w:ascii="Times New Roman" w:hAnsi="Times New Roman" w:cs="Times New Roman" w:hint="eastAsia"/>
          <w:sz w:val="24"/>
          <w:szCs w:val="24"/>
        </w:rPr>
        <w:t>.</w:t>
      </w:r>
      <w:r w:rsidR="00231283" w:rsidRPr="005E2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92C" w:rsidRDefault="0012492C" w:rsidP="001249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28FF" w:rsidRPr="005E28FF" w:rsidRDefault="005E28FF" w:rsidP="005E28F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12492C">
        <w:rPr>
          <w:rFonts w:ascii="Times New Roman" w:hAnsi="Times New Roman" w:cs="Times New Roman"/>
          <w:b/>
          <w:sz w:val="24"/>
          <w:szCs w:val="24"/>
        </w:rPr>
        <w:t>B</w:t>
      </w:r>
      <w:r w:rsidRPr="0012492C">
        <w:rPr>
          <w:rFonts w:ascii="Times New Roman" w:hAnsi="Times New Roman" w:cs="Times New Roman" w:hint="eastAsia"/>
          <w:b/>
          <w:sz w:val="24"/>
          <w:szCs w:val="24"/>
        </w:rPr>
        <w:t>aseline l</w:t>
      </w:r>
      <w:r w:rsidRPr="0012492C">
        <w:rPr>
          <w:rFonts w:ascii="Times New Roman" w:hAnsi="Times New Roman" w:cs="Times New Roman"/>
          <w:b/>
          <w:sz w:val="24"/>
          <w:szCs w:val="24"/>
        </w:rPr>
        <w:t>aboratory tests</w:t>
      </w:r>
    </w:p>
    <w:p w:rsidR="003C31F6" w:rsidRPr="002632FD" w:rsidRDefault="0012492C" w:rsidP="002632FD">
      <w:pPr>
        <w:spacing w:line="360" w:lineRule="auto"/>
        <w:ind w:firstLineChars="98" w:firstLine="236"/>
        <w:rPr>
          <w:rFonts w:ascii="Times New Roman" w:hAnsi="Times New Roman" w:cs="Times New Roman"/>
          <w:b/>
          <w:sz w:val="24"/>
          <w:szCs w:val="24"/>
        </w:rPr>
      </w:pPr>
      <w:r w:rsidRPr="0012492C">
        <w:rPr>
          <w:rFonts w:ascii="Times New Roman" w:hAnsi="Times New Roman" w:cs="Times New Roman"/>
          <w:b/>
          <w:sz w:val="24"/>
          <w:szCs w:val="24"/>
        </w:rPr>
        <w:t>B</w:t>
      </w:r>
      <w:r w:rsidRPr="0012492C">
        <w:rPr>
          <w:rFonts w:ascii="Times New Roman" w:hAnsi="Times New Roman" w:cs="Times New Roman" w:hint="eastAsia"/>
          <w:b/>
          <w:sz w:val="24"/>
          <w:szCs w:val="24"/>
        </w:rPr>
        <w:t>aseline l</w:t>
      </w:r>
      <w:r w:rsidRPr="0012492C">
        <w:rPr>
          <w:rFonts w:ascii="Times New Roman" w:hAnsi="Times New Roman" w:cs="Times New Roman"/>
          <w:b/>
          <w:sz w:val="24"/>
          <w:szCs w:val="24"/>
        </w:rPr>
        <w:t>aboratory tests</w:t>
      </w:r>
      <w:r w:rsidRPr="0012492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in this study included </w:t>
      </w:r>
      <w:r w:rsidRPr="00E411EB">
        <w:rPr>
          <w:rFonts w:ascii="Times New Roman" w:hAnsi="Times New Roman" w:cs="Times New Roman"/>
          <w:sz w:val="24"/>
          <w:szCs w:val="24"/>
        </w:rPr>
        <w:t>total protein, albumin,</w:t>
      </w:r>
      <w:r w:rsidRPr="00761668">
        <w:rPr>
          <w:rFonts w:ascii="Times New Roman" w:hAnsi="Times New Roman" w:cs="Times New Roman"/>
          <w:sz w:val="24"/>
          <w:szCs w:val="24"/>
        </w:rPr>
        <w:t xml:space="preserve"> aspartate aminotransferase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411EB">
        <w:rPr>
          <w:rFonts w:ascii="Times New Roman" w:hAnsi="Times New Roman" w:cs="Times New Roman"/>
          <w:sz w:val="24"/>
          <w:szCs w:val="24"/>
        </w:rPr>
        <w:t>(AST)</w:t>
      </w:r>
      <w:r>
        <w:rPr>
          <w:rFonts w:ascii="Times New Roman" w:hAnsi="Times New Roman" w:cs="Times New Roman" w:hint="eastAsia"/>
          <w:sz w:val="24"/>
          <w:szCs w:val="24"/>
        </w:rPr>
        <w:t>, a</w:t>
      </w:r>
      <w:r w:rsidRPr="00761668">
        <w:rPr>
          <w:rFonts w:ascii="Times New Roman" w:hAnsi="Times New Roman" w:cs="Times New Roman"/>
          <w:sz w:val="24"/>
          <w:szCs w:val="24"/>
        </w:rPr>
        <w:t>lanine aminotransferase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61668">
        <w:rPr>
          <w:rFonts w:ascii="Times New Roman" w:hAnsi="Times New Roman" w:cs="Times New Roman" w:hint="eastAsia"/>
          <w:sz w:val="24"/>
          <w:szCs w:val="24"/>
        </w:rPr>
        <w:t>(</w:t>
      </w:r>
      <w:r w:rsidRPr="00E411EB">
        <w:rPr>
          <w:rFonts w:ascii="Times New Roman" w:hAnsi="Times New Roman" w:cs="Times New Roman"/>
          <w:sz w:val="24"/>
          <w:szCs w:val="24"/>
        </w:rPr>
        <w:t>ALT</w:t>
      </w:r>
      <w:r w:rsidRPr="00761668"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411EB">
        <w:rPr>
          <w:rFonts w:ascii="Times New Roman" w:hAnsi="Times New Roman" w:cs="Times New Roman"/>
          <w:sz w:val="24"/>
          <w:szCs w:val="24"/>
        </w:rPr>
        <w:t>creatinine, glomerular filtration rate(GFR),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411EB">
        <w:rPr>
          <w:rFonts w:ascii="Times New Roman" w:hAnsi="Times New Roman" w:cs="Times New Roman"/>
          <w:sz w:val="24"/>
          <w:szCs w:val="24"/>
        </w:rPr>
        <w:t>fasting glucose,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411EB">
        <w:rPr>
          <w:rFonts w:ascii="Times New Roman" w:hAnsi="Times New Roman" w:cs="Times New Roman"/>
          <w:sz w:val="24"/>
          <w:szCs w:val="24"/>
        </w:rPr>
        <w:t>cystatin, white blood cell count,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411EB">
        <w:rPr>
          <w:rFonts w:ascii="Times New Roman" w:hAnsi="Times New Roman" w:cs="Times New Roman"/>
          <w:sz w:val="24"/>
          <w:szCs w:val="24"/>
        </w:rPr>
        <w:t>neutrophil count, lymphocyte count,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411EB">
        <w:rPr>
          <w:rFonts w:ascii="Times New Roman" w:hAnsi="Times New Roman" w:cs="Times New Roman"/>
          <w:sz w:val="24"/>
          <w:szCs w:val="24"/>
        </w:rPr>
        <w:t>monocyte count, platelet count, red blood cell count,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411EB">
        <w:rPr>
          <w:rFonts w:ascii="Times New Roman" w:hAnsi="Times New Roman" w:cs="Times New Roman"/>
          <w:sz w:val="24"/>
          <w:szCs w:val="24"/>
        </w:rPr>
        <w:t>hemoglobin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2492C" w:rsidRDefault="0012492C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7404" w:rsidRPr="00E17404" w:rsidRDefault="00E17404" w:rsidP="00142520">
      <w:pPr>
        <w:spacing w:beforeLines="30" w:afterLines="30"/>
        <w:jc w:val="center"/>
        <w:rPr>
          <w:rFonts w:ascii="Times New Roman" w:hAnsi="Times New Roman" w:cs="Times New Roman"/>
          <w:sz w:val="24"/>
          <w:szCs w:val="24"/>
        </w:rPr>
      </w:pPr>
      <w:r w:rsidRPr="005E28FF">
        <w:rPr>
          <w:rFonts w:ascii="Times New Roman" w:hAnsi="Times New Roman" w:cs="Times New Roman"/>
          <w:b/>
          <w:sz w:val="24"/>
          <w:szCs w:val="24"/>
        </w:rPr>
        <w:t>Table</w:t>
      </w:r>
      <w:r w:rsidR="00C41E9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E28FF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E1740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E17404">
        <w:rPr>
          <w:rFonts w:ascii="Times New Roman" w:hAnsi="Times New Roman" w:cs="Times New Roman"/>
          <w:sz w:val="24"/>
          <w:szCs w:val="24"/>
        </w:rPr>
        <w:t>P</w:t>
      </w:r>
      <w:r w:rsidRPr="00E17404">
        <w:rPr>
          <w:rFonts w:ascii="Times New Roman" w:hAnsi="Times New Roman" w:cs="Times New Roman" w:hint="eastAsia"/>
          <w:sz w:val="24"/>
          <w:szCs w:val="24"/>
        </w:rPr>
        <w:t xml:space="preserve">otential predictors </w:t>
      </w:r>
      <w:r>
        <w:rPr>
          <w:rFonts w:ascii="Times New Roman" w:hAnsi="Times New Roman" w:cs="Times New Roman" w:hint="eastAsia"/>
          <w:sz w:val="24"/>
          <w:szCs w:val="24"/>
        </w:rPr>
        <w:t xml:space="preserve">of vancomycin-associated AKI </w:t>
      </w:r>
      <w:r w:rsidRPr="00E17404">
        <w:rPr>
          <w:rFonts w:ascii="Times New Roman" w:hAnsi="Times New Roman" w:cs="Times New Roman" w:hint="eastAsia"/>
          <w:sz w:val="24"/>
          <w:szCs w:val="24"/>
        </w:rPr>
        <w:t>screened by u</w:t>
      </w:r>
      <w:r w:rsidRPr="00E17404">
        <w:rPr>
          <w:rFonts w:ascii="Times New Roman" w:hAnsi="Times New Roman" w:cs="Times New Roman"/>
          <w:sz w:val="24"/>
          <w:szCs w:val="24"/>
        </w:rPr>
        <w:t>nivaria</w:t>
      </w:r>
      <w:r w:rsidRPr="00E17404">
        <w:rPr>
          <w:rFonts w:ascii="Times New Roman" w:hAnsi="Times New Roman" w:cs="Times New Roman" w:hint="eastAsia"/>
          <w:sz w:val="24"/>
          <w:szCs w:val="24"/>
        </w:rPr>
        <w:t>t</w:t>
      </w:r>
      <w:r w:rsidRPr="00E17404">
        <w:rPr>
          <w:rFonts w:ascii="Times New Roman" w:hAnsi="Times New Roman" w:cs="Times New Roman"/>
          <w:sz w:val="24"/>
          <w:szCs w:val="24"/>
        </w:rPr>
        <w:t xml:space="preserve">e analysis </w:t>
      </w:r>
      <w:r w:rsidRPr="00E17404">
        <w:rPr>
          <w:rFonts w:ascii="Times New Roman" w:hAnsi="Times New Roman" w:cs="Times New Roman" w:hint="eastAsia"/>
          <w:sz w:val="24"/>
          <w:szCs w:val="24"/>
        </w:rPr>
        <w:t xml:space="preserve">in </w:t>
      </w:r>
      <w:r w:rsidRPr="00E17404">
        <w:rPr>
          <w:rFonts w:ascii="Times New Roman" w:hAnsi="Times New Roman" w:cs="Times New Roman"/>
          <w:sz w:val="24"/>
          <w:szCs w:val="24"/>
        </w:rPr>
        <w:t>the</w:t>
      </w:r>
      <w:r w:rsidRPr="00E17404">
        <w:rPr>
          <w:rFonts w:ascii="Times New Roman" w:hAnsi="Times New Roman" w:cs="Times New Roman" w:hint="eastAsia"/>
          <w:sz w:val="24"/>
          <w:szCs w:val="24"/>
        </w:rPr>
        <w:t xml:space="preserve"> derivation cohort </w:t>
      </w:r>
      <w:r w:rsidRPr="00E17404">
        <w:rPr>
          <w:rFonts w:ascii="Times New Roman" w:hAnsi="Times New Roman" w:cs="Times New Roman"/>
          <w:sz w:val="24"/>
          <w:szCs w:val="24"/>
        </w:rPr>
        <w:t>with</w:t>
      </w:r>
      <w:r w:rsidRPr="00E1740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B5ECD">
        <w:rPr>
          <w:rFonts w:ascii="Times New Roman" w:hAnsi="Times New Roman" w:cs="Times New Roman"/>
          <w:sz w:val="24"/>
          <w:szCs w:val="24"/>
        </w:rPr>
        <w:t>P</w:t>
      </w:r>
      <w:r w:rsidR="00CB5ECD" w:rsidRPr="00CB5ECD">
        <w:rPr>
          <w:rFonts w:ascii="Times New Roman" w:hAnsiTheme="minorEastAsia" w:cs="Times New Roman"/>
          <w:sz w:val="24"/>
          <w:szCs w:val="24"/>
        </w:rPr>
        <w:t>＜</w:t>
      </w:r>
      <w:r w:rsidRPr="00E17404">
        <w:rPr>
          <w:rFonts w:ascii="Times New Roman" w:hAnsi="Times New Roman" w:cs="Times New Roman" w:hint="eastAsia"/>
          <w:sz w:val="24"/>
          <w:szCs w:val="24"/>
        </w:rPr>
        <w:t>0.</w:t>
      </w:r>
      <w:r>
        <w:rPr>
          <w:rFonts w:ascii="Times New Roman" w:hAnsi="Times New Roman" w:cs="Times New Roman" w:hint="eastAsia"/>
          <w:sz w:val="24"/>
          <w:szCs w:val="24"/>
        </w:rPr>
        <w:t>1</w:t>
      </w:r>
    </w:p>
    <w:tbl>
      <w:tblPr>
        <w:tblStyle w:val="a7"/>
        <w:tblW w:w="932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1"/>
        <w:gridCol w:w="1463"/>
        <w:gridCol w:w="1880"/>
        <w:gridCol w:w="2361"/>
        <w:gridCol w:w="947"/>
      </w:tblGrid>
      <w:tr w:rsidR="00E17404" w:rsidRPr="0017291D" w:rsidTr="006443C7">
        <w:trPr>
          <w:trHeight w:val="448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Total(n=341)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AKI group (n=55)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Non-AKI group (n=286)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17291D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17291D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E17404" w:rsidRPr="0017291D" w:rsidTr="006443C7">
        <w:trPr>
          <w:trHeight w:val="435"/>
        </w:trPr>
        <w:tc>
          <w:tcPr>
            <w:tcW w:w="2285" w:type="dxa"/>
            <w:tcBorders>
              <w:top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Hypertension</w:t>
            </w:r>
            <w:r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108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31.7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25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45.5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83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29.0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0.016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Diabetes</w:t>
            </w:r>
            <w:r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54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15.8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13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23.6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41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14.3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0.084</w:t>
            </w:r>
          </w:p>
        </w:tc>
      </w:tr>
      <w:tr w:rsidR="00E17404" w:rsidRPr="0017291D" w:rsidTr="006443C7">
        <w:trPr>
          <w:trHeight w:val="435"/>
        </w:trPr>
        <w:tc>
          <w:tcPr>
            <w:tcW w:w="2285" w:type="dxa"/>
            <w:vAlign w:val="center"/>
          </w:tcPr>
          <w:p w:rsidR="00E17404" w:rsidRPr="0017291D" w:rsidRDefault="00051BDA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szCs w:val="21"/>
              </w:rPr>
              <w:t>eart failure</w:t>
            </w:r>
            <w:r w:rsidR="00E17404"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22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6.5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8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14.5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14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4.9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0.008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Arrhythmia</w:t>
            </w:r>
            <w:r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27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7.9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8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14.5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19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6.6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0.047</w:t>
            </w:r>
          </w:p>
        </w:tc>
      </w:tr>
      <w:tr w:rsidR="00E17404" w:rsidRPr="0017291D" w:rsidTr="006443C7">
        <w:trPr>
          <w:trHeight w:val="435"/>
        </w:trPr>
        <w:tc>
          <w:tcPr>
            <w:tcW w:w="2285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Dosage adjustment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99</w:t>
            </w:r>
            <w:r w:rsidRPr="004D4534">
              <w:rPr>
                <w:rFonts w:ascii="Times New Roman" w:cs="Times New Roman"/>
                <w:szCs w:val="21"/>
              </w:rPr>
              <w:t>（</w:t>
            </w:r>
            <w:r w:rsidRPr="004D4534">
              <w:rPr>
                <w:rFonts w:ascii="Times New Roman" w:hAnsi="Times New Roman" w:cs="Times New Roman"/>
                <w:szCs w:val="21"/>
              </w:rPr>
              <w:t>29</w:t>
            </w:r>
            <w:r w:rsidR="004D4534" w:rsidRPr="004D4534">
              <w:rPr>
                <w:rFonts w:ascii="Times New Roman" w:hAnsi="Times New Roman" w:cs="Times New Roman" w:hint="eastAsia"/>
                <w:szCs w:val="21"/>
              </w:rPr>
              <w:t>.0</w:t>
            </w:r>
            <w:r w:rsidRPr="004D4534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27</w:t>
            </w:r>
            <w:r w:rsidRPr="004D4534">
              <w:rPr>
                <w:rFonts w:ascii="Times New Roman" w:cs="Times New Roman"/>
                <w:szCs w:val="21"/>
              </w:rPr>
              <w:t>（</w:t>
            </w:r>
            <w:r w:rsidRPr="004D4534">
              <w:rPr>
                <w:rFonts w:ascii="Times New Roman" w:hAnsi="Times New Roman" w:cs="Times New Roman"/>
                <w:szCs w:val="21"/>
              </w:rPr>
              <w:t>49.1</w:t>
            </w:r>
            <w:r w:rsidRPr="004D4534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72</w:t>
            </w:r>
            <w:r w:rsidRPr="004D4534">
              <w:rPr>
                <w:rFonts w:ascii="Times New Roman" w:cs="Times New Roman"/>
                <w:szCs w:val="21"/>
              </w:rPr>
              <w:t>（</w:t>
            </w:r>
            <w:r w:rsidRPr="004D4534">
              <w:rPr>
                <w:rFonts w:ascii="Times New Roman" w:hAnsi="Times New Roman" w:cs="Times New Roman"/>
                <w:szCs w:val="21"/>
              </w:rPr>
              <w:t>25.2</w:t>
            </w:r>
            <w:r w:rsidRPr="004D4534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E17404" w:rsidRPr="0017291D" w:rsidTr="006443C7">
        <w:trPr>
          <w:trHeight w:val="435"/>
        </w:trPr>
        <w:tc>
          <w:tcPr>
            <w:tcW w:w="2285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Piperacillin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4D4534">
              <w:rPr>
                <w:rFonts w:ascii="Times New Roman" w:hAnsi="Times New Roman" w:cs="Times New Roman"/>
                <w:szCs w:val="21"/>
              </w:rPr>
              <w:t>tazobactam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 w:hint="eastAsia"/>
                <w:szCs w:val="21"/>
              </w:rPr>
              <w:t>114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33.4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45.5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 w:hint="eastAsia"/>
                <w:szCs w:val="21"/>
              </w:rPr>
              <w:t>89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31.1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 w:hint="eastAsia"/>
                <w:szCs w:val="21"/>
              </w:rPr>
              <w:t>0.039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Furosemide</w:t>
            </w:r>
            <w:r w:rsidRPr="004D4534"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201</w:t>
            </w:r>
            <w:r w:rsidRPr="004D4534">
              <w:rPr>
                <w:rFonts w:ascii="Times New Roman" w:cs="Times New Roman"/>
                <w:szCs w:val="21"/>
              </w:rPr>
              <w:t>（</w:t>
            </w:r>
            <w:r w:rsidRPr="004D4534">
              <w:rPr>
                <w:rFonts w:ascii="Times New Roman" w:hAnsi="Times New Roman" w:cs="Times New Roman"/>
                <w:szCs w:val="21"/>
              </w:rPr>
              <w:t>58.9</w:t>
            </w:r>
            <w:r w:rsidRPr="004D4534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46</w:t>
            </w:r>
            <w:r w:rsidRPr="004D4534">
              <w:rPr>
                <w:rFonts w:ascii="Times New Roman" w:cs="Times New Roman"/>
                <w:szCs w:val="21"/>
              </w:rPr>
              <w:t>（</w:t>
            </w:r>
            <w:r w:rsidRPr="004D4534">
              <w:rPr>
                <w:rFonts w:ascii="Times New Roman" w:hAnsi="Times New Roman" w:cs="Times New Roman"/>
                <w:szCs w:val="21"/>
              </w:rPr>
              <w:t>83.6</w:t>
            </w:r>
            <w:r w:rsidRPr="004D4534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hAnsi="Times New Roman" w:cs="Times New Roman"/>
                <w:szCs w:val="21"/>
              </w:rPr>
              <w:t>155</w:t>
            </w:r>
            <w:r w:rsidRPr="004D4534">
              <w:rPr>
                <w:rFonts w:ascii="Times New Roman" w:cs="Times New Roman"/>
                <w:szCs w:val="21"/>
              </w:rPr>
              <w:t>（</w:t>
            </w:r>
            <w:r w:rsidRPr="004D4534">
              <w:rPr>
                <w:rFonts w:ascii="Times New Roman" w:hAnsi="Times New Roman" w:cs="Times New Roman"/>
                <w:szCs w:val="21"/>
              </w:rPr>
              <w:t>54.2</w:t>
            </w:r>
            <w:r w:rsidRPr="004D4534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4D4534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4534">
              <w:rPr>
                <w:rFonts w:ascii="Times New Roman" w:cs="Times New Roman"/>
                <w:szCs w:val="21"/>
              </w:rPr>
              <w:t>＜</w:t>
            </w:r>
            <w:r w:rsidRPr="004D4534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Hydrochlorothiazide</w:t>
            </w:r>
            <w:r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0D04E0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04E0">
              <w:rPr>
                <w:rFonts w:ascii="Times New Roman" w:hAnsi="Times New Roman" w:cs="Times New Roman"/>
                <w:szCs w:val="21"/>
              </w:rPr>
              <w:t>20</w:t>
            </w:r>
            <w:r w:rsidRPr="000D04E0">
              <w:rPr>
                <w:rFonts w:ascii="Times New Roman" w:cs="Times New Roman"/>
                <w:szCs w:val="21"/>
              </w:rPr>
              <w:t>（</w:t>
            </w:r>
            <w:r w:rsidRPr="000D04E0">
              <w:rPr>
                <w:rFonts w:ascii="Times New Roman" w:hAnsi="Times New Roman" w:cs="Times New Roman"/>
                <w:szCs w:val="21"/>
              </w:rPr>
              <w:t>5.9</w:t>
            </w:r>
            <w:r w:rsidRPr="000D04E0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0D04E0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04E0">
              <w:rPr>
                <w:rFonts w:ascii="Times New Roman" w:hAnsi="Times New Roman" w:cs="Times New Roman"/>
                <w:szCs w:val="21"/>
              </w:rPr>
              <w:t>6</w:t>
            </w:r>
            <w:r w:rsidRPr="000D04E0">
              <w:rPr>
                <w:rFonts w:ascii="Times New Roman" w:cs="Times New Roman"/>
                <w:szCs w:val="21"/>
              </w:rPr>
              <w:t>（</w:t>
            </w:r>
            <w:r w:rsidRPr="000D04E0">
              <w:rPr>
                <w:rFonts w:ascii="Times New Roman" w:hAnsi="Times New Roman" w:cs="Times New Roman"/>
                <w:szCs w:val="21"/>
              </w:rPr>
              <w:t>10.9</w:t>
            </w:r>
            <w:r w:rsidRPr="000D04E0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0D04E0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04E0">
              <w:rPr>
                <w:rFonts w:ascii="Times New Roman" w:hAnsi="Times New Roman" w:cs="Times New Roman"/>
                <w:szCs w:val="21"/>
              </w:rPr>
              <w:t>14</w:t>
            </w:r>
            <w:r w:rsidRPr="000D04E0">
              <w:rPr>
                <w:rFonts w:ascii="Times New Roman" w:cs="Times New Roman"/>
                <w:szCs w:val="21"/>
              </w:rPr>
              <w:t>（</w:t>
            </w:r>
            <w:r w:rsidRPr="000D04E0">
              <w:rPr>
                <w:rFonts w:ascii="Times New Roman" w:hAnsi="Times New Roman" w:cs="Times New Roman"/>
                <w:szCs w:val="21"/>
              </w:rPr>
              <w:t>4.9</w:t>
            </w:r>
            <w:r w:rsidRPr="000D04E0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0D04E0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D04E0">
              <w:rPr>
                <w:rFonts w:ascii="Times New Roman" w:hAnsi="Times New Roman" w:cs="Times New Roman"/>
                <w:szCs w:val="21"/>
              </w:rPr>
              <w:t>0.082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NSAID</w:t>
            </w:r>
            <w:r>
              <w:rPr>
                <w:rFonts w:ascii="Times New Roman" w:hAnsi="Times New Roman" w:cs="Times New Roman" w:hint="eastAsia"/>
                <w:szCs w:val="21"/>
              </w:rPr>
              <w:t>(n,%)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118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34.6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9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16.4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109</w:t>
            </w:r>
            <w:r w:rsidRPr="0017291D">
              <w:rPr>
                <w:rFonts w:ascii="Times New Roman" w:cs="Times New Roman"/>
                <w:szCs w:val="21"/>
              </w:rPr>
              <w:t>（</w:t>
            </w:r>
            <w:r w:rsidRPr="0017291D">
              <w:rPr>
                <w:rFonts w:ascii="Times New Roman" w:hAnsi="Times New Roman" w:cs="Times New Roman"/>
                <w:szCs w:val="21"/>
              </w:rPr>
              <w:t>38.1</w:t>
            </w:r>
            <w:r w:rsidRPr="0017291D">
              <w:rPr>
                <w:rFonts w:ascii="Times New Roman" w:cs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0.002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C</w:t>
            </w:r>
            <w:r w:rsidRPr="008C23C7">
              <w:rPr>
                <w:rFonts w:ascii="Times New Roman" w:hAnsi="Times New Roman" w:cs="Times New Roman"/>
                <w:szCs w:val="21"/>
                <w:vertAlign w:val="subscript"/>
              </w:rPr>
              <w:t>min</w:t>
            </w:r>
            <w:r w:rsidRPr="00E411E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μ</w:t>
            </w:r>
            <w:r w:rsidRPr="00E411EB">
              <w:rPr>
                <w:rFonts w:ascii="Times New Roman" w:hAnsi="Times New Roman" w:cs="Times New Roman"/>
                <w:szCs w:val="21"/>
              </w:rPr>
              <w:t>g/ml)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11.4±7.2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17.3±10.3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10.3±5.8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cs="Times New Roman"/>
                <w:szCs w:val="21"/>
              </w:rPr>
              <w:t>＜</w:t>
            </w:r>
            <w:r w:rsidRPr="0017291D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142520">
            <w:pPr>
              <w:spacing w:beforeLines="30" w:afterLines="3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Total protein</w:t>
            </w:r>
            <w:r>
              <w:rPr>
                <w:rFonts w:ascii="Times New Roman" w:hAnsi="Times New Roman" w:cs="Times New Roman" w:hint="eastAsia"/>
                <w:szCs w:val="21"/>
              </w:rPr>
              <w:t>(g/L)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59.1±10.4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56.9±11.1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59.5±10.2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0.090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142520">
            <w:pPr>
              <w:spacing w:beforeLines="30" w:afterLines="3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Albumin</w:t>
            </w:r>
            <w:r>
              <w:rPr>
                <w:rFonts w:ascii="Times New Roman" w:hAnsi="Times New Roman" w:cs="Times New Roman" w:hint="eastAsia"/>
                <w:szCs w:val="21"/>
              </w:rPr>
              <w:t>(g/L)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34.6±6.6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32.6±6.9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34.9±6.5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0.015</w:t>
            </w:r>
          </w:p>
        </w:tc>
      </w:tr>
      <w:tr w:rsidR="00E17404" w:rsidRPr="0017291D" w:rsidTr="006443C7">
        <w:trPr>
          <w:trHeight w:val="448"/>
        </w:trPr>
        <w:tc>
          <w:tcPr>
            <w:tcW w:w="2285" w:type="dxa"/>
            <w:vAlign w:val="center"/>
          </w:tcPr>
          <w:p w:rsidR="00E17404" w:rsidRPr="0017291D" w:rsidRDefault="00E17404" w:rsidP="00142520">
            <w:pPr>
              <w:spacing w:beforeLines="30" w:afterLines="3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Platelet Count</w:t>
            </w:r>
            <w:r>
              <w:rPr>
                <w:rFonts w:ascii="Times New Roman" w:hAnsi="Times New Roman" w:cs="Times New Roman" w:hint="eastAsia"/>
                <w:szCs w:val="21"/>
              </w:rPr>
              <w:t>(10E9/L)</w:t>
            </w:r>
          </w:p>
        </w:tc>
        <w:tc>
          <w:tcPr>
            <w:tcW w:w="1488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179.2±104.2</w:t>
            </w:r>
          </w:p>
        </w:tc>
        <w:tc>
          <w:tcPr>
            <w:tcW w:w="2005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157.0±99.6</w:t>
            </w:r>
          </w:p>
        </w:tc>
        <w:tc>
          <w:tcPr>
            <w:tcW w:w="255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183.5±104.7</w:t>
            </w:r>
          </w:p>
        </w:tc>
        <w:tc>
          <w:tcPr>
            <w:tcW w:w="992" w:type="dxa"/>
            <w:vAlign w:val="center"/>
          </w:tcPr>
          <w:p w:rsidR="00E17404" w:rsidRPr="0017291D" w:rsidRDefault="00E17404" w:rsidP="006443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291D">
              <w:rPr>
                <w:rFonts w:ascii="Times New Roman" w:hAnsi="Times New Roman" w:cs="Times New Roman"/>
                <w:szCs w:val="21"/>
              </w:rPr>
              <w:t>0.084</w:t>
            </w:r>
          </w:p>
        </w:tc>
      </w:tr>
    </w:tbl>
    <w:p w:rsidR="002632FD" w:rsidRDefault="002632FD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D34" w:rsidRDefault="00606D34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</w:rPr>
        <w:lastRenderedPageBreak/>
        <w:drawing>
          <wp:inline distT="0" distB="0" distL="0" distR="0">
            <wp:extent cx="4650054" cy="233999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728" cy="2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5E" w:rsidRPr="00C41E91" w:rsidRDefault="0074235E" w:rsidP="0074235E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C41E91">
        <w:rPr>
          <w:rFonts w:ascii="Times New Roman" w:hAnsi="Times New Roman" w:cs="Times New Roman"/>
          <w:b/>
          <w:szCs w:val="21"/>
        </w:rPr>
        <w:t>F</w:t>
      </w:r>
      <w:r w:rsidRPr="00C41E91">
        <w:rPr>
          <w:rFonts w:ascii="Times New Roman" w:hAnsi="Times New Roman" w:cs="Times New Roman" w:hint="eastAsia"/>
          <w:b/>
          <w:szCs w:val="21"/>
        </w:rPr>
        <w:t xml:space="preserve">igure S1. </w:t>
      </w:r>
      <w:r w:rsidRPr="00C41E91">
        <w:rPr>
          <w:rFonts w:ascii="Times New Roman" w:hAnsi="Times New Roman" w:cs="Times New Roman"/>
          <w:b/>
          <w:szCs w:val="21"/>
        </w:rPr>
        <w:t>N</w:t>
      </w:r>
      <w:r w:rsidRPr="00C41E91">
        <w:rPr>
          <w:rFonts w:ascii="Times New Roman" w:hAnsi="Times New Roman" w:cs="Times New Roman" w:hint="eastAsia"/>
          <w:b/>
          <w:szCs w:val="21"/>
        </w:rPr>
        <w:t>omogram for the alternative model</w:t>
      </w:r>
    </w:p>
    <w:p w:rsidR="0074235E" w:rsidRDefault="0074235E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D34" w:rsidRDefault="00606D34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D34" w:rsidRDefault="00606D34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D34" w:rsidRDefault="00606D34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D34" w:rsidRDefault="00606D34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6D34" w:rsidRDefault="00606D34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31F6" w:rsidRPr="003C31F6" w:rsidRDefault="003C31F6" w:rsidP="003C31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C31F6" w:rsidRPr="003C31F6" w:rsidSect="00E7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CF" w:rsidRDefault="008F79CF" w:rsidP="00231283">
      <w:r>
        <w:separator/>
      </w:r>
    </w:p>
  </w:endnote>
  <w:endnote w:type="continuationSeparator" w:id="1">
    <w:p w:rsidR="008F79CF" w:rsidRDefault="008F79CF" w:rsidP="00231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CF" w:rsidRDefault="008F79CF" w:rsidP="00231283">
      <w:r>
        <w:separator/>
      </w:r>
    </w:p>
  </w:footnote>
  <w:footnote w:type="continuationSeparator" w:id="1">
    <w:p w:rsidR="008F79CF" w:rsidRDefault="008F79CF" w:rsidP="00231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3151F"/>
    <w:multiLevelType w:val="multilevel"/>
    <w:tmpl w:val="4FC81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4C912BD"/>
    <w:multiLevelType w:val="multilevel"/>
    <w:tmpl w:val="A5C8978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283"/>
    <w:rsid w:val="00027AF0"/>
    <w:rsid w:val="00051BDA"/>
    <w:rsid w:val="000C4D65"/>
    <w:rsid w:val="0012492C"/>
    <w:rsid w:val="00142520"/>
    <w:rsid w:val="001E3533"/>
    <w:rsid w:val="001E3630"/>
    <w:rsid w:val="00206FAD"/>
    <w:rsid w:val="0022594D"/>
    <w:rsid w:val="00231283"/>
    <w:rsid w:val="002632FD"/>
    <w:rsid w:val="00263ED9"/>
    <w:rsid w:val="002C0B59"/>
    <w:rsid w:val="002E361D"/>
    <w:rsid w:val="003C31F6"/>
    <w:rsid w:val="00417C62"/>
    <w:rsid w:val="004620C8"/>
    <w:rsid w:val="004C5E5D"/>
    <w:rsid w:val="004D4534"/>
    <w:rsid w:val="004D7D59"/>
    <w:rsid w:val="00500748"/>
    <w:rsid w:val="005E28FF"/>
    <w:rsid w:val="00606D34"/>
    <w:rsid w:val="006074F2"/>
    <w:rsid w:val="006401EB"/>
    <w:rsid w:val="006F541B"/>
    <w:rsid w:val="0074235E"/>
    <w:rsid w:val="00752D35"/>
    <w:rsid w:val="00765B1D"/>
    <w:rsid w:val="00887736"/>
    <w:rsid w:val="008C23C7"/>
    <w:rsid w:val="008C675A"/>
    <w:rsid w:val="008D2310"/>
    <w:rsid w:val="008F79CF"/>
    <w:rsid w:val="00966CC9"/>
    <w:rsid w:val="009A15A5"/>
    <w:rsid w:val="009B0BDE"/>
    <w:rsid w:val="009B299D"/>
    <w:rsid w:val="009C7CFD"/>
    <w:rsid w:val="00A0181F"/>
    <w:rsid w:val="00A039FA"/>
    <w:rsid w:val="00A23374"/>
    <w:rsid w:val="00B72BF9"/>
    <w:rsid w:val="00B850E8"/>
    <w:rsid w:val="00C41E91"/>
    <w:rsid w:val="00CB3142"/>
    <w:rsid w:val="00CB5ECD"/>
    <w:rsid w:val="00CD7019"/>
    <w:rsid w:val="00D42013"/>
    <w:rsid w:val="00DF0BDC"/>
    <w:rsid w:val="00E17404"/>
    <w:rsid w:val="00E72B5F"/>
    <w:rsid w:val="00E81322"/>
    <w:rsid w:val="00E813FC"/>
    <w:rsid w:val="00E87D52"/>
    <w:rsid w:val="00E94DC7"/>
    <w:rsid w:val="00F303FF"/>
    <w:rsid w:val="00F51F04"/>
    <w:rsid w:val="00F60FF9"/>
    <w:rsid w:val="00F65A05"/>
    <w:rsid w:val="00FC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2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283"/>
    <w:rPr>
      <w:sz w:val="18"/>
      <w:szCs w:val="18"/>
    </w:rPr>
  </w:style>
  <w:style w:type="paragraph" w:styleId="a5">
    <w:name w:val="List Paragraph"/>
    <w:basedOn w:val="a"/>
    <w:uiPriority w:val="34"/>
    <w:qFormat/>
    <w:rsid w:val="00B72BF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C31F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1F6"/>
    <w:rPr>
      <w:sz w:val="18"/>
      <w:szCs w:val="18"/>
    </w:rPr>
  </w:style>
  <w:style w:type="table" w:styleId="a7">
    <w:name w:val="Table Grid"/>
    <w:basedOn w:val="a1"/>
    <w:uiPriority w:val="59"/>
    <w:rsid w:val="00E174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2020-05-20T08:25:00Z</dcterms:created>
  <dcterms:modified xsi:type="dcterms:W3CDTF">2020-05-20T08:28:00Z</dcterms:modified>
</cp:coreProperties>
</file>