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69AA0" w14:textId="77777777" w:rsidR="00837192" w:rsidRDefault="00837192"/>
    <w:p w14:paraId="4C0BF19C" w14:textId="77777777" w:rsidR="00561BE6" w:rsidRPr="00C166EE" w:rsidRDefault="00561BE6" w:rsidP="00561BE6">
      <w:pPr>
        <w:spacing w:line="360" w:lineRule="auto"/>
        <w:jc w:val="center"/>
        <w:rPr>
          <w:rFonts w:ascii="Arial" w:eastAsia="Arial Unicode MS" w:hAnsi="Arial" w:cs="Arial"/>
          <w:kern w:val="0"/>
          <w:sz w:val="20"/>
          <w:szCs w:val="20"/>
        </w:rPr>
      </w:pPr>
      <w:bookmarkStart w:id="0" w:name="OLE_LINK19"/>
      <w:bookmarkStart w:id="1" w:name="OLE_LINK20"/>
      <w:bookmarkStart w:id="2" w:name="_Hlk501357225"/>
      <w:r w:rsidRPr="00C166EE">
        <w:rPr>
          <w:rFonts w:ascii="Arial" w:eastAsia="Arial Unicode MS" w:hAnsi="Arial" w:cs="Arial"/>
          <w:kern w:val="0"/>
          <w:sz w:val="20"/>
          <w:szCs w:val="20"/>
        </w:rPr>
        <w:t xml:space="preserve">Mimicking the Endometrial Cancer Tumor Microenvironment to </w:t>
      </w:r>
      <w:bookmarkStart w:id="3" w:name="OLE_LINK22"/>
      <w:r w:rsidRPr="00C166EE">
        <w:rPr>
          <w:rFonts w:ascii="Arial" w:eastAsia="Arial Unicode MS" w:hAnsi="Arial" w:cs="Arial"/>
          <w:kern w:val="0"/>
          <w:sz w:val="20"/>
          <w:szCs w:val="20"/>
        </w:rPr>
        <w:t>Reprogram</w:t>
      </w:r>
      <w:bookmarkEnd w:id="3"/>
      <w:r w:rsidRPr="00C166EE">
        <w:rPr>
          <w:rFonts w:ascii="Arial" w:eastAsia="Arial Unicode MS" w:hAnsi="Arial" w:cs="Arial"/>
          <w:kern w:val="0"/>
          <w:sz w:val="20"/>
          <w:szCs w:val="20"/>
        </w:rPr>
        <w:t xml:space="preserve"> Tumor-Associated Macrophages in</w:t>
      </w:r>
      <w:bookmarkEnd w:id="0"/>
      <w:bookmarkEnd w:id="1"/>
      <w:r w:rsidRPr="00C166EE">
        <w:rPr>
          <w:rFonts w:ascii="Arial" w:eastAsia="Arial Unicode MS" w:hAnsi="Arial" w:cs="Arial"/>
          <w:kern w:val="0"/>
          <w:sz w:val="20"/>
          <w:szCs w:val="20"/>
        </w:rPr>
        <w:t xml:space="preserve"> Disintegrable</w:t>
      </w:r>
      <w:r w:rsidRPr="00C166EE">
        <w:rPr>
          <w:rFonts w:ascii="Arial" w:eastAsia="Arial Unicode MS" w:hAnsi="Arial" w:cs="Arial"/>
          <w:color w:val="FF0000"/>
          <w:kern w:val="0"/>
          <w:sz w:val="20"/>
          <w:szCs w:val="20"/>
        </w:rPr>
        <w:t xml:space="preserve"> </w:t>
      </w:r>
      <w:bookmarkStart w:id="4" w:name="_Hlk19714381"/>
      <w:r w:rsidRPr="00C166EE">
        <w:rPr>
          <w:rFonts w:ascii="Arial" w:eastAsia="Arial Unicode MS" w:hAnsi="Arial" w:cs="Arial"/>
          <w:kern w:val="0"/>
          <w:sz w:val="20"/>
          <w:szCs w:val="20"/>
        </w:rPr>
        <w:t>Supramolecular Gelatin Hydrogel</w:t>
      </w:r>
      <w:bookmarkEnd w:id="4"/>
    </w:p>
    <w:p w14:paraId="0140BC80" w14:textId="77777777" w:rsidR="00561BE6" w:rsidRPr="00C166EE" w:rsidRDefault="00561BE6" w:rsidP="00561BE6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 w:val="20"/>
          <w:szCs w:val="20"/>
          <w:vertAlign w:val="superscript"/>
        </w:rPr>
      </w:pPr>
      <w:bookmarkStart w:id="5" w:name="OLE_LINK43"/>
      <w:bookmarkEnd w:id="2"/>
    </w:p>
    <w:p w14:paraId="2B8C3146" w14:textId="77777777" w:rsidR="00561BE6" w:rsidRPr="00C166EE" w:rsidRDefault="00561BE6" w:rsidP="00561BE6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  <w:bookmarkStart w:id="6" w:name="_Hlk31999888"/>
      <w:r w:rsidRPr="00C166EE">
        <w:rPr>
          <w:rFonts w:ascii="Arial" w:eastAsia="Arial Unicode MS" w:hAnsi="Arial" w:cs="Arial"/>
          <w:kern w:val="0"/>
          <w:sz w:val="20"/>
          <w:szCs w:val="20"/>
        </w:rPr>
        <w:t>Yujia Huang</w:t>
      </w: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1,2,#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>, Qian Feng</w:t>
      </w: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3,#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>, Huabo Jiang</w:t>
      </w: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1, #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>, Wanding Zhou</w:t>
      </w: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1,2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>, Jinhong Chen</w:t>
      </w: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2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>, Jie Gao</w:t>
      </w: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4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>, Kai Wang</w:t>
      </w: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1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>, Xiaoping Wan</w:t>
      </w: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2,*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>, Yongsheng Yu</w:t>
      </w: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1,*</w:t>
      </w:r>
    </w:p>
    <w:p w14:paraId="3C4B1BCE" w14:textId="77777777" w:rsidR="00561BE6" w:rsidRPr="00C166EE" w:rsidRDefault="00561BE6" w:rsidP="00561BE6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</w:p>
    <w:p w14:paraId="287676DB" w14:textId="77777777" w:rsidR="00561BE6" w:rsidRPr="00C166EE" w:rsidRDefault="00561BE6" w:rsidP="00561BE6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</w:p>
    <w:p w14:paraId="63BA7697" w14:textId="77777777" w:rsidR="00561BE6" w:rsidRPr="00C166EE" w:rsidRDefault="00561BE6" w:rsidP="00561BE6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1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 xml:space="preserve"> Clinical and Translational Research Center, Shanghai First Maternity and Infant Hospital, Tongji University School of Medicine, Shanghai, China</w:t>
      </w:r>
    </w:p>
    <w:p w14:paraId="03646031" w14:textId="77777777" w:rsidR="00561BE6" w:rsidRPr="00C166EE" w:rsidRDefault="00561BE6" w:rsidP="00561BE6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2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 xml:space="preserve"> Department of Gynecology, Shanghai First Maternity and Infant Hospital, Tongji University School of Medicine, Shanghai, China</w:t>
      </w:r>
    </w:p>
    <w:p w14:paraId="3CCAE967" w14:textId="77777777" w:rsidR="00561BE6" w:rsidRPr="00C166EE" w:rsidRDefault="00561BE6" w:rsidP="00561BE6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3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 xml:space="preserve"> Fujian Provincial Key Laboratory of Advanced Materials Oriented Chemical Engineering, College of Chemistry and Materials Science, Fujian Normal University, Fuzhou, China</w:t>
      </w:r>
    </w:p>
    <w:p w14:paraId="4F68F7B3" w14:textId="77777777" w:rsidR="00561BE6" w:rsidRPr="00C166EE" w:rsidRDefault="00561BE6" w:rsidP="00561BE6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  <w:r w:rsidRPr="00C166EE">
        <w:rPr>
          <w:rFonts w:ascii="Arial" w:eastAsia="Arial Unicode MS" w:hAnsi="Arial" w:cs="Arial"/>
          <w:kern w:val="0"/>
          <w:sz w:val="20"/>
          <w:szCs w:val="20"/>
          <w:vertAlign w:val="superscript"/>
        </w:rPr>
        <w:t>4</w:t>
      </w:r>
      <w:r w:rsidRPr="00C166EE">
        <w:rPr>
          <w:rFonts w:ascii="Arial" w:eastAsia="Arial Unicode MS" w:hAnsi="Arial" w:cs="Arial"/>
          <w:kern w:val="0"/>
          <w:sz w:val="20"/>
          <w:szCs w:val="20"/>
        </w:rPr>
        <w:t xml:space="preserve"> Institute of translational medicine, Shanghai university, Shanghai, China</w:t>
      </w:r>
    </w:p>
    <w:bookmarkEnd w:id="6"/>
    <w:p w14:paraId="08F35B5B" w14:textId="77777777" w:rsidR="00561BE6" w:rsidRPr="00C166EE" w:rsidRDefault="00561BE6" w:rsidP="00561BE6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</w:p>
    <w:bookmarkEnd w:id="5"/>
    <w:p w14:paraId="7B0476EA" w14:textId="77777777" w:rsidR="00561BE6" w:rsidRPr="00C166EE" w:rsidRDefault="00561BE6" w:rsidP="00561BE6">
      <w:pPr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</w:p>
    <w:p w14:paraId="7552EC6F" w14:textId="77777777" w:rsidR="00561BE6" w:rsidRPr="00C166EE" w:rsidRDefault="00561BE6" w:rsidP="00561BE6">
      <w:pPr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  <w:r w:rsidRPr="00C166EE">
        <w:rPr>
          <w:rFonts w:ascii="Arial" w:eastAsia="Arial Unicode MS" w:hAnsi="Arial" w:cs="Arial"/>
          <w:kern w:val="0"/>
          <w:sz w:val="20"/>
          <w:szCs w:val="20"/>
        </w:rPr>
        <w:t xml:space="preserve">*Corresponding authors: Xiaoping Wan, E-mail: </w:t>
      </w:r>
      <w:hyperlink r:id="rId6" w:history="1">
        <w:r w:rsidRPr="00C166EE">
          <w:rPr>
            <w:rStyle w:val="a7"/>
            <w:rFonts w:ascii="Arial" w:eastAsia="Arial Unicode MS" w:hAnsi="Arial" w:cs="Arial"/>
            <w:sz w:val="20"/>
            <w:szCs w:val="20"/>
          </w:rPr>
          <w:t>wanxiaoping61@126.com</w:t>
        </w:r>
      </w:hyperlink>
      <w:r w:rsidRPr="00C166EE">
        <w:rPr>
          <w:rFonts w:ascii="Arial" w:eastAsia="Arial Unicode MS" w:hAnsi="Arial" w:cs="Arial"/>
          <w:kern w:val="0"/>
          <w:sz w:val="20"/>
          <w:szCs w:val="20"/>
        </w:rPr>
        <w:t>; Yongsheng Yu, E-mail:</w:t>
      </w:r>
      <w:r w:rsidRPr="00C166EE">
        <w:rPr>
          <w:rFonts w:ascii="Arial" w:hAnsi="Arial" w:cs="Arial"/>
        </w:rPr>
        <w:t xml:space="preserve"> </w:t>
      </w:r>
      <w:hyperlink r:id="rId7" w:history="1">
        <w:r w:rsidRPr="00C166EE">
          <w:rPr>
            <w:rStyle w:val="a7"/>
            <w:rFonts w:ascii="Arial" w:eastAsia="Arial Unicode MS" w:hAnsi="Arial" w:cs="Arial"/>
            <w:color w:val="080CB8"/>
            <w:kern w:val="0"/>
            <w:sz w:val="20"/>
            <w:szCs w:val="20"/>
          </w:rPr>
          <w:t xml:space="preserve">yongshengyu@tongji.edu.cn </w:t>
        </w:r>
      </w:hyperlink>
      <w:r w:rsidRPr="00C166EE">
        <w:rPr>
          <w:rFonts w:ascii="Arial" w:eastAsia="Arial Unicode MS" w:hAnsi="Arial" w:cs="Arial"/>
          <w:kern w:val="0"/>
          <w:sz w:val="20"/>
          <w:szCs w:val="20"/>
        </w:rPr>
        <w:t>.</w:t>
      </w:r>
    </w:p>
    <w:p w14:paraId="0945613A" w14:textId="77777777" w:rsidR="00561BE6" w:rsidRPr="00C166EE" w:rsidRDefault="00561BE6" w:rsidP="00561BE6">
      <w:pPr>
        <w:spacing w:line="360" w:lineRule="auto"/>
        <w:rPr>
          <w:rFonts w:ascii="Arial" w:eastAsia="Arial Unicode MS" w:hAnsi="Arial" w:cs="Arial"/>
          <w:kern w:val="0"/>
          <w:sz w:val="20"/>
          <w:szCs w:val="20"/>
        </w:rPr>
      </w:pPr>
      <w:r w:rsidRPr="00C166EE">
        <w:rPr>
          <w:rFonts w:ascii="Arial" w:eastAsia="Arial Unicode MS" w:hAnsi="Arial" w:cs="Arial"/>
          <w:kern w:val="0"/>
          <w:sz w:val="20"/>
          <w:szCs w:val="20"/>
        </w:rPr>
        <w:t># contributed equally to this paper.</w:t>
      </w:r>
    </w:p>
    <w:p w14:paraId="51F78BE5" w14:textId="77777777" w:rsidR="00837192" w:rsidRPr="00561BE6" w:rsidRDefault="00837192"/>
    <w:p w14:paraId="20BEA756" w14:textId="77777777" w:rsidR="00837192" w:rsidRDefault="00837192"/>
    <w:p w14:paraId="4D264B3C" w14:textId="77777777" w:rsidR="00837192" w:rsidRDefault="00837192"/>
    <w:p w14:paraId="51211117" w14:textId="77777777" w:rsidR="00837192" w:rsidRDefault="00837192"/>
    <w:p w14:paraId="7C998674" w14:textId="77777777" w:rsidR="00837192" w:rsidRDefault="00837192"/>
    <w:p w14:paraId="28C80DF2" w14:textId="77777777" w:rsidR="00837192" w:rsidRDefault="00837192"/>
    <w:p w14:paraId="1DCBD5DB" w14:textId="77777777" w:rsidR="00837192" w:rsidRDefault="00837192"/>
    <w:p w14:paraId="2FD7FD57" w14:textId="77777777" w:rsidR="00837192" w:rsidRDefault="00837192"/>
    <w:p w14:paraId="106E72F1" w14:textId="77777777" w:rsidR="00837192" w:rsidRDefault="00837192"/>
    <w:p w14:paraId="783C30D5" w14:textId="4CDCAA4A" w:rsidR="00837192" w:rsidRDefault="003213E2" w:rsidP="00561BE6">
      <w:pPr>
        <w:jc w:val="center"/>
      </w:pPr>
      <w:r>
        <w:rPr>
          <w:noProof/>
        </w:rPr>
        <w:lastRenderedPageBreak/>
        <w:drawing>
          <wp:inline distT="0" distB="0" distL="0" distR="0" wp14:anchorId="14BD30C9" wp14:editId="692A2581">
            <wp:extent cx="5010150" cy="375912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39" cy="37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30F47" w14:textId="77777777" w:rsidR="00561BE6" w:rsidRDefault="00561BE6">
      <w:pPr>
        <w:rPr>
          <w:rFonts w:ascii="Arial" w:hAnsi="Arial" w:cs="Arial"/>
          <w:kern w:val="0"/>
          <w:sz w:val="20"/>
          <w:szCs w:val="20"/>
        </w:rPr>
      </w:pPr>
    </w:p>
    <w:p w14:paraId="428BF588" w14:textId="35BC785F" w:rsidR="00837192" w:rsidRPr="001C627E" w:rsidRDefault="001C627E" w:rsidP="001C627E">
      <w:pPr>
        <w:jc w:val="left"/>
        <w:rPr>
          <w:rFonts w:ascii="Arial" w:hAnsi="Arial" w:cs="Arial"/>
          <w:sz w:val="20"/>
          <w:szCs w:val="20"/>
        </w:rPr>
      </w:pPr>
      <w:r w:rsidRPr="001C627E">
        <w:rPr>
          <w:rFonts w:ascii="Arial" w:hAnsi="Arial" w:cs="Arial"/>
          <w:sz w:val="20"/>
          <w:szCs w:val="20"/>
        </w:rPr>
        <w:t>Supporting information Figure 1</w:t>
      </w:r>
      <w:r>
        <w:rPr>
          <w:rFonts w:ascii="Arial" w:hAnsi="Arial" w:cs="Arial" w:hint="eastAsia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855FEC" w:rsidRPr="00561BE6">
        <w:rPr>
          <w:rFonts w:ascii="Arial" w:hAnsi="Arial" w:cs="Arial"/>
          <w:sz w:val="20"/>
          <w:szCs w:val="20"/>
        </w:rPr>
        <w:t xml:space="preserve">The </w:t>
      </w:r>
      <w:r w:rsidR="00855FEC" w:rsidRPr="00561BE6">
        <w:rPr>
          <w:rFonts w:ascii="Arial" w:hAnsi="Arial" w:cs="Arial"/>
          <w:sz w:val="20"/>
          <w:szCs w:val="20"/>
          <w:vertAlign w:val="superscript"/>
        </w:rPr>
        <w:t>1</w:t>
      </w:r>
      <w:r w:rsidR="00855FEC" w:rsidRPr="00561BE6">
        <w:rPr>
          <w:rFonts w:ascii="Arial" w:hAnsi="Arial" w:cs="Arial"/>
          <w:sz w:val="20"/>
          <w:szCs w:val="20"/>
        </w:rPr>
        <w:t>H NMR spectrum of Ac-</w:t>
      </w:r>
      <w:r w:rsidR="00855FEC" w:rsidRPr="00561BE6">
        <w:rPr>
          <w:rFonts w:ascii="Arial" w:hAnsi="Arial" w:cs="Arial"/>
          <w:kern w:val="0"/>
          <w:sz w:val="20"/>
          <w:szCs w:val="20"/>
        </w:rPr>
        <w:t>β-CD</w:t>
      </w:r>
      <w:r w:rsidR="00855FEC" w:rsidRPr="00561BE6">
        <w:rPr>
          <w:rFonts w:ascii="Arial" w:hAnsi="Arial" w:cs="Arial"/>
          <w:sz w:val="20"/>
          <w:szCs w:val="20"/>
        </w:rPr>
        <w:t>. The substitution degree (SD) of Ac-</w:t>
      </w:r>
      <w:r w:rsidR="00855FEC" w:rsidRPr="00561BE6">
        <w:rPr>
          <w:rFonts w:ascii="Arial" w:hAnsi="Arial" w:cs="Arial"/>
          <w:kern w:val="0"/>
          <w:sz w:val="20"/>
          <w:szCs w:val="20"/>
        </w:rPr>
        <w:t>β-CD is defined as 1.3.</w:t>
      </w:r>
    </w:p>
    <w:p w14:paraId="7FB833CD" w14:textId="58A83D6D" w:rsidR="00561BE6" w:rsidRDefault="00561BE6">
      <w:pPr>
        <w:rPr>
          <w:rFonts w:ascii="Arial" w:hAnsi="Arial" w:cs="Arial"/>
          <w:kern w:val="0"/>
          <w:sz w:val="22"/>
        </w:rPr>
      </w:pPr>
    </w:p>
    <w:p w14:paraId="49496579" w14:textId="1FC6BBDC" w:rsidR="00561BE6" w:rsidRDefault="00561BE6">
      <w:pPr>
        <w:rPr>
          <w:rFonts w:ascii="Arial" w:hAnsi="Arial" w:cs="Arial"/>
          <w:kern w:val="0"/>
          <w:sz w:val="22"/>
        </w:rPr>
      </w:pPr>
    </w:p>
    <w:p w14:paraId="2621A5CA" w14:textId="73E1F911" w:rsidR="00561BE6" w:rsidRDefault="00561BE6">
      <w:pPr>
        <w:rPr>
          <w:rFonts w:ascii="Arial" w:hAnsi="Arial" w:cs="Arial"/>
          <w:kern w:val="0"/>
          <w:sz w:val="22"/>
        </w:rPr>
      </w:pPr>
    </w:p>
    <w:p w14:paraId="3F1CF457" w14:textId="54D68E7D" w:rsidR="00561BE6" w:rsidRDefault="00561BE6">
      <w:pPr>
        <w:rPr>
          <w:rFonts w:ascii="Arial" w:hAnsi="Arial" w:cs="Arial"/>
          <w:kern w:val="0"/>
          <w:sz w:val="22"/>
        </w:rPr>
      </w:pPr>
    </w:p>
    <w:p w14:paraId="462525EE" w14:textId="1A2CF11B" w:rsidR="00561BE6" w:rsidRDefault="00561BE6">
      <w:pPr>
        <w:rPr>
          <w:rFonts w:ascii="Arial" w:hAnsi="Arial" w:cs="Arial"/>
          <w:kern w:val="0"/>
          <w:sz w:val="22"/>
        </w:rPr>
      </w:pPr>
    </w:p>
    <w:p w14:paraId="492A63E3" w14:textId="7A46D573" w:rsidR="00561BE6" w:rsidRDefault="00561BE6">
      <w:pPr>
        <w:rPr>
          <w:rFonts w:ascii="Arial" w:hAnsi="Arial" w:cs="Arial"/>
          <w:kern w:val="0"/>
          <w:sz w:val="22"/>
        </w:rPr>
      </w:pPr>
    </w:p>
    <w:p w14:paraId="0A77A2C1" w14:textId="2AAB70E6" w:rsidR="00561BE6" w:rsidRDefault="00561BE6">
      <w:pPr>
        <w:rPr>
          <w:rFonts w:ascii="Arial" w:hAnsi="Arial" w:cs="Arial"/>
          <w:kern w:val="0"/>
          <w:sz w:val="22"/>
        </w:rPr>
      </w:pPr>
    </w:p>
    <w:p w14:paraId="0E16F688" w14:textId="21FC841E" w:rsidR="00561BE6" w:rsidRDefault="00561BE6">
      <w:pPr>
        <w:rPr>
          <w:rFonts w:ascii="Arial" w:hAnsi="Arial" w:cs="Arial"/>
          <w:kern w:val="0"/>
          <w:sz w:val="22"/>
        </w:rPr>
      </w:pPr>
    </w:p>
    <w:p w14:paraId="6F653C07" w14:textId="19BCBD2D" w:rsidR="00561BE6" w:rsidRDefault="00561BE6">
      <w:pPr>
        <w:rPr>
          <w:rFonts w:ascii="Arial" w:hAnsi="Arial" w:cs="Arial"/>
          <w:kern w:val="0"/>
          <w:sz w:val="22"/>
        </w:rPr>
      </w:pPr>
    </w:p>
    <w:p w14:paraId="78B218B9" w14:textId="636B65F2" w:rsidR="00561BE6" w:rsidRDefault="00561BE6">
      <w:pPr>
        <w:rPr>
          <w:rFonts w:ascii="Arial" w:hAnsi="Arial" w:cs="Arial"/>
          <w:kern w:val="0"/>
          <w:sz w:val="22"/>
        </w:rPr>
      </w:pPr>
    </w:p>
    <w:p w14:paraId="2A32CEC1" w14:textId="7A3293C8" w:rsidR="00561BE6" w:rsidRDefault="00561BE6">
      <w:pPr>
        <w:rPr>
          <w:rFonts w:ascii="Arial" w:hAnsi="Arial" w:cs="Arial"/>
          <w:kern w:val="0"/>
          <w:sz w:val="22"/>
        </w:rPr>
      </w:pPr>
    </w:p>
    <w:p w14:paraId="015C5F6A" w14:textId="4FC50D72" w:rsidR="00561BE6" w:rsidRDefault="00561BE6">
      <w:pPr>
        <w:rPr>
          <w:rFonts w:ascii="Arial" w:hAnsi="Arial" w:cs="Arial"/>
          <w:kern w:val="0"/>
          <w:sz w:val="22"/>
        </w:rPr>
      </w:pPr>
    </w:p>
    <w:p w14:paraId="55A1A123" w14:textId="34AF8F09" w:rsidR="00561BE6" w:rsidRDefault="00561BE6">
      <w:pPr>
        <w:rPr>
          <w:rFonts w:ascii="Arial" w:hAnsi="Arial" w:cs="Arial"/>
          <w:kern w:val="0"/>
          <w:sz w:val="22"/>
        </w:rPr>
      </w:pPr>
    </w:p>
    <w:p w14:paraId="4E0F2582" w14:textId="361ED2E1" w:rsidR="00561BE6" w:rsidRDefault="00561BE6">
      <w:pPr>
        <w:rPr>
          <w:rFonts w:ascii="Arial" w:hAnsi="Arial" w:cs="Arial"/>
          <w:kern w:val="0"/>
          <w:sz w:val="22"/>
        </w:rPr>
      </w:pPr>
    </w:p>
    <w:p w14:paraId="578CD5BB" w14:textId="50F05886" w:rsidR="00561BE6" w:rsidRDefault="00561BE6">
      <w:pPr>
        <w:rPr>
          <w:rFonts w:ascii="Arial" w:hAnsi="Arial" w:cs="Arial"/>
          <w:kern w:val="0"/>
          <w:sz w:val="22"/>
        </w:rPr>
      </w:pPr>
    </w:p>
    <w:p w14:paraId="2F80F49B" w14:textId="0134B5AE" w:rsidR="00561BE6" w:rsidRDefault="00561BE6">
      <w:pPr>
        <w:rPr>
          <w:rFonts w:ascii="Arial" w:hAnsi="Arial" w:cs="Arial"/>
          <w:kern w:val="0"/>
          <w:sz w:val="22"/>
        </w:rPr>
      </w:pPr>
    </w:p>
    <w:p w14:paraId="5E2A7FBE" w14:textId="1F738A52" w:rsidR="00561BE6" w:rsidRDefault="00561BE6">
      <w:pPr>
        <w:rPr>
          <w:rFonts w:ascii="Arial" w:hAnsi="Arial" w:cs="Arial"/>
          <w:kern w:val="0"/>
          <w:sz w:val="22"/>
        </w:rPr>
      </w:pPr>
    </w:p>
    <w:p w14:paraId="2E8E391E" w14:textId="2131F8C2" w:rsidR="00561BE6" w:rsidRDefault="00561BE6">
      <w:pPr>
        <w:rPr>
          <w:rFonts w:ascii="Arial" w:hAnsi="Arial" w:cs="Arial"/>
          <w:kern w:val="0"/>
          <w:sz w:val="22"/>
        </w:rPr>
      </w:pPr>
    </w:p>
    <w:p w14:paraId="1521018C" w14:textId="2E450DE2" w:rsidR="00561BE6" w:rsidRDefault="00561BE6">
      <w:pPr>
        <w:rPr>
          <w:rFonts w:ascii="Arial" w:hAnsi="Arial" w:cs="Arial"/>
          <w:kern w:val="0"/>
          <w:sz w:val="22"/>
        </w:rPr>
      </w:pPr>
    </w:p>
    <w:p w14:paraId="2A326F85" w14:textId="6BED01AD" w:rsidR="00561BE6" w:rsidRDefault="00561BE6">
      <w:pPr>
        <w:rPr>
          <w:rFonts w:ascii="Arial" w:hAnsi="Arial" w:cs="Arial"/>
          <w:kern w:val="0"/>
          <w:sz w:val="22"/>
        </w:rPr>
      </w:pPr>
    </w:p>
    <w:p w14:paraId="7E664B2C" w14:textId="355EC49B" w:rsidR="00561BE6" w:rsidRDefault="00561BE6">
      <w:pPr>
        <w:rPr>
          <w:rFonts w:ascii="Arial" w:hAnsi="Arial" w:cs="Arial"/>
          <w:kern w:val="0"/>
          <w:sz w:val="22"/>
        </w:rPr>
      </w:pPr>
    </w:p>
    <w:p w14:paraId="0FA93E43" w14:textId="6AC63C8C" w:rsidR="00561BE6" w:rsidRDefault="00561BE6">
      <w:pPr>
        <w:rPr>
          <w:rFonts w:ascii="Arial" w:hAnsi="Arial" w:cs="Arial"/>
          <w:kern w:val="0"/>
          <w:sz w:val="22"/>
        </w:rPr>
      </w:pPr>
    </w:p>
    <w:p w14:paraId="520DA724" w14:textId="70D1F9A6" w:rsidR="00561BE6" w:rsidRDefault="00561BE6">
      <w:pPr>
        <w:rPr>
          <w:rFonts w:ascii="Arial" w:hAnsi="Arial" w:cs="Arial"/>
          <w:kern w:val="0"/>
          <w:sz w:val="22"/>
        </w:rPr>
      </w:pPr>
    </w:p>
    <w:p w14:paraId="426352E2" w14:textId="3B50FA22" w:rsidR="00561BE6" w:rsidRDefault="001C627E" w:rsidP="00561BE6">
      <w:pPr>
        <w:jc w:val="center"/>
        <w:rPr>
          <w:rFonts w:ascii="Arial" w:hAnsi="Arial" w:cs="Arial"/>
          <w:kern w:val="0"/>
          <w:sz w:val="22"/>
        </w:rPr>
      </w:pPr>
      <w:r>
        <w:rPr>
          <w:rFonts w:ascii="Arial" w:hAnsi="Arial" w:cs="Arial"/>
          <w:kern w:val="0"/>
          <w:sz w:val="22"/>
        </w:rPr>
        <w:pict w14:anchorId="6A583B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5pt;height:237.75pt">
            <v:imagedata r:id="rId9" o:title="图片1"/>
          </v:shape>
        </w:pict>
      </w:r>
    </w:p>
    <w:p w14:paraId="0E512FC6" w14:textId="5BA28031" w:rsidR="00561BE6" w:rsidRDefault="00561BE6">
      <w:pPr>
        <w:rPr>
          <w:rFonts w:ascii="Arial" w:hAnsi="Arial" w:cs="Arial"/>
          <w:kern w:val="0"/>
          <w:sz w:val="22"/>
        </w:rPr>
      </w:pPr>
    </w:p>
    <w:p w14:paraId="69B48361" w14:textId="3B825925" w:rsidR="00F5124F" w:rsidRDefault="001C627E" w:rsidP="00F5124F">
      <w:pPr>
        <w:rPr>
          <w:rFonts w:ascii="Arial" w:hAnsi="Arial" w:cs="Arial"/>
          <w:kern w:val="0"/>
          <w:sz w:val="22"/>
        </w:rPr>
      </w:pPr>
      <w:r>
        <w:rPr>
          <w:rFonts w:ascii="Arial" w:hAnsi="Arial" w:cs="Arial"/>
          <w:sz w:val="20"/>
          <w:szCs w:val="20"/>
        </w:rPr>
        <w:t>Supporting information Figure 2</w:t>
      </w:r>
      <w:r w:rsidR="00561BE6">
        <w:rPr>
          <w:rFonts w:ascii="Arial" w:hAnsi="Arial" w:cs="Arial"/>
          <w:kern w:val="0"/>
          <w:sz w:val="22"/>
        </w:rPr>
        <w:t>.</w:t>
      </w:r>
      <w:r w:rsidR="00163E99">
        <w:rPr>
          <w:rFonts w:ascii="Arial" w:hAnsi="Arial" w:cs="Arial"/>
          <w:kern w:val="0"/>
          <w:sz w:val="22"/>
        </w:rPr>
        <w:t xml:space="preserve"> </w:t>
      </w:r>
      <w:r w:rsidR="00163E99">
        <w:rPr>
          <w:rFonts w:ascii="Arial" w:hAnsi="Arial" w:cs="Arial" w:hint="eastAsia"/>
          <w:kern w:val="0"/>
          <w:sz w:val="22"/>
        </w:rPr>
        <w:t>(</w:t>
      </w:r>
      <w:r w:rsidR="00163E99">
        <w:rPr>
          <w:rFonts w:ascii="Arial" w:hAnsi="Arial" w:cs="Arial"/>
          <w:kern w:val="0"/>
          <w:sz w:val="22"/>
        </w:rPr>
        <w:t>A)</w:t>
      </w:r>
      <w:r w:rsidR="009868EB">
        <w:rPr>
          <w:rFonts w:ascii="Arial" w:hAnsi="Arial" w:cs="Arial"/>
          <w:kern w:val="0"/>
          <w:sz w:val="22"/>
        </w:rPr>
        <w:t xml:space="preserve">The formed cell heterasheroids </w:t>
      </w:r>
      <w:r w:rsidR="008E07B7">
        <w:rPr>
          <w:rFonts w:ascii="Arial" w:hAnsi="Arial" w:cs="Arial"/>
          <w:kern w:val="0"/>
          <w:sz w:val="22"/>
        </w:rPr>
        <w:t xml:space="preserve">of </w:t>
      </w:r>
      <w:r w:rsidR="008E07B7" w:rsidRPr="008E07B7">
        <w:rPr>
          <w:rFonts w:ascii="Arial" w:hAnsi="Arial" w:cs="Arial"/>
          <w:kern w:val="0"/>
          <w:sz w:val="22"/>
        </w:rPr>
        <w:t>10C5M model (cancer cells/macrophage cells)</w:t>
      </w:r>
      <w:r w:rsidR="008E07B7">
        <w:rPr>
          <w:rFonts w:ascii="Arial" w:hAnsi="Arial" w:cs="Arial"/>
          <w:kern w:val="0"/>
          <w:sz w:val="22"/>
        </w:rPr>
        <w:t xml:space="preserve"> </w:t>
      </w:r>
      <w:r w:rsidR="009868EB">
        <w:rPr>
          <w:rFonts w:ascii="Arial" w:hAnsi="Arial" w:cs="Arial"/>
          <w:kern w:val="0"/>
          <w:sz w:val="22"/>
        </w:rPr>
        <w:t>in 2D and in hydrogel</w:t>
      </w:r>
      <w:r w:rsidR="008E07B7">
        <w:rPr>
          <w:rFonts w:ascii="Arial" w:hAnsi="Arial" w:cs="Arial"/>
          <w:kern w:val="0"/>
          <w:sz w:val="22"/>
        </w:rPr>
        <w:t xml:space="preserve"> Scale bar 500</w:t>
      </w:r>
      <w:r w:rsidR="00073AD2">
        <w:rPr>
          <w:rFonts w:ascii="Arial" w:hAnsi="Arial" w:cs="Arial"/>
          <w:kern w:val="0"/>
          <w:sz w:val="22"/>
        </w:rPr>
        <w:t xml:space="preserve"> </w:t>
      </w:r>
      <w:r w:rsidR="00073AD2" w:rsidRPr="00C166EE">
        <w:rPr>
          <w:rFonts w:ascii="Arial" w:eastAsia="Arial Unicode MS" w:hAnsi="Arial" w:cs="Arial"/>
          <w:kern w:val="0"/>
          <w:sz w:val="20"/>
          <w:szCs w:val="20"/>
        </w:rPr>
        <w:t>μ</w:t>
      </w:r>
      <w:r w:rsidR="00073AD2">
        <w:rPr>
          <w:rFonts w:ascii="Arial" w:eastAsia="Arial Unicode MS" w:hAnsi="Arial" w:cs="Arial"/>
          <w:kern w:val="0"/>
          <w:sz w:val="20"/>
          <w:szCs w:val="20"/>
        </w:rPr>
        <w:t>m</w:t>
      </w:r>
      <w:r w:rsidR="009868EB">
        <w:rPr>
          <w:rFonts w:ascii="Arial" w:hAnsi="Arial" w:cs="Arial"/>
          <w:kern w:val="0"/>
          <w:sz w:val="22"/>
        </w:rPr>
        <w:t>. (B) The</w:t>
      </w:r>
      <w:r w:rsidR="00073AD2">
        <w:rPr>
          <w:rFonts w:ascii="Arial" w:hAnsi="Arial" w:cs="Arial"/>
          <w:kern w:val="0"/>
          <w:sz w:val="22"/>
        </w:rPr>
        <w:t xml:space="preserve"> </w:t>
      </w:r>
      <w:r w:rsidR="00073AD2" w:rsidRPr="008E07B7">
        <w:rPr>
          <w:rFonts w:ascii="Arial" w:hAnsi="Arial" w:cs="Arial"/>
          <w:kern w:val="0"/>
          <w:sz w:val="22"/>
        </w:rPr>
        <w:t>10C5M model</w:t>
      </w:r>
      <w:r w:rsidR="009868EB">
        <w:rPr>
          <w:rFonts w:ascii="Arial" w:hAnsi="Arial" w:cs="Arial"/>
          <w:kern w:val="0"/>
          <w:sz w:val="22"/>
        </w:rPr>
        <w:t xml:space="preserve"> </w:t>
      </w:r>
      <w:r w:rsidR="00073AD2">
        <w:rPr>
          <w:rFonts w:ascii="Arial" w:hAnsi="Arial" w:cs="Arial"/>
          <w:kern w:val="0"/>
          <w:sz w:val="22"/>
        </w:rPr>
        <w:t xml:space="preserve">of </w:t>
      </w:r>
      <w:r w:rsidR="009868EB">
        <w:rPr>
          <w:rFonts w:ascii="Arial" w:hAnsi="Arial" w:cs="Arial"/>
          <w:kern w:val="0"/>
          <w:sz w:val="22"/>
        </w:rPr>
        <w:t xml:space="preserve">blank control cells treated by PBS </w:t>
      </w:r>
      <w:r w:rsidR="009868EB">
        <w:rPr>
          <w:rFonts w:ascii="Arial" w:hAnsi="Arial" w:cs="Arial" w:hint="eastAsia"/>
          <w:kern w:val="0"/>
          <w:sz w:val="22"/>
        </w:rPr>
        <w:t>(</w:t>
      </w:r>
      <w:r w:rsidR="009868EB">
        <w:rPr>
          <w:rFonts w:ascii="Arial" w:hAnsi="Arial" w:cs="Arial"/>
          <w:kern w:val="0"/>
          <w:sz w:val="22"/>
        </w:rPr>
        <w:t xml:space="preserve">Blank) and the obtained cells after gel dissociation by ADA </w:t>
      </w:r>
      <w:r w:rsidR="009868EB">
        <w:rPr>
          <w:rFonts w:ascii="Arial" w:hAnsi="Arial" w:cs="Arial" w:hint="eastAsia"/>
          <w:kern w:val="0"/>
          <w:sz w:val="22"/>
        </w:rPr>
        <w:t>(</w:t>
      </w:r>
      <w:r w:rsidR="009868EB">
        <w:rPr>
          <w:rFonts w:ascii="Arial" w:hAnsi="Arial" w:cs="Arial"/>
          <w:kern w:val="0"/>
          <w:sz w:val="22"/>
        </w:rPr>
        <w:t xml:space="preserve">Treatment) were cultured overnight. The images were captured </w:t>
      </w:r>
      <w:r w:rsidR="008E07B7">
        <w:rPr>
          <w:rFonts w:ascii="Arial" w:hAnsi="Arial" w:cs="Arial"/>
          <w:kern w:val="0"/>
          <w:sz w:val="22"/>
        </w:rPr>
        <w:t xml:space="preserve">Under a microscope with a </w:t>
      </w:r>
      <w:r w:rsidR="008E07B7">
        <w:rPr>
          <w:rFonts w:ascii="Arial" w:hAnsi="Arial" w:cs="Arial" w:hint="eastAsia"/>
          <w:kern w:val="0"/>
          <w:sz w:val="22"/>
        </w:rPr>
        <w:t>1</w:t>
      </w:r>
      <w:r w:rsidR="008E07B7" w:rsidRPr="008E07B7">
        <w:rPr>
          <w:rFonts w:ascii="Arial" w:hAnsi="Arial" w:cs="Arial"/>
          <w:kern w:val="0"/>
          <w:sz w:val="22"/>
        </w:rPr>
        <w:t>0×objective</w:t>
      </w:r>
      <w:r w:rsidR="009868EB">
        <w:rPr>
          <w:rFonts w:ascii="Arial" w:hAnsi="Arial" w:cs="Arial"/>
          <w:kern w:val="0"/>
          <w:sz w:val="22"/>
        </w:rPr>
        <w:t xml:space="preserve">. Scale bar </w:t>
      </w:r>
      <w:r w:rsidR="00073AD2">
        <w:rPr>
          <w:rFonts w:ascii="Arial" w:hAnsi="Arial" w:cs="Arial"/>
          <w:kern w:val="0"/>
          <w:sz w:val="22"/>
        </w:rPr>
        <w:t xml:space="preserve">50 </w:t>
      </w:r>
      <w:r w:rsidR="00073AD2" w:rsidRPr="00C166EE">
        <w:rPr>
          <w:rFonts w:ascii="Arial" w:eastAsia="Arial Unicode MS" w:hAnsi="Arial" w:cs="Arial"/>
          <w:kern w:val="0"/>
          <w:sz w:val="20"/>
          <w:szCs w:val="20"/>
        </w:rPr>
        <w:t>μ</w:t>
      </w:r>
      <w:r w:rsidR="00073AD2">
        <w:rPr>
          <w:rFonts w:ascii="Arial" w:eastAsia="Arial Unicode MS" w:hAnsi="Arial" w:cs="Arial"/>
          <w:kern w:val="0"/>
          <w:sz w:val="20"/>
          <w:szCs w:val="20"/>
        </w:rPr>
        <w:t>m. (C)</w:t>
      </w:r>
      <w:r w:rsidR="007E5500">
        <w:rPr>
          <w:rFonts w:ascii="Arial" w:eastAsia="Arial Unicode MS" w:hAnsi="Arial" w:cs="Arial"/>
          <w:kern w:val="0"/>
          <w:sz w:val="20"/>
          <w:szCs w:val="20"/>
        </w:rPr>
        <w:t xml:space="preserve"> The CCK-8 assay was performed after the two group</w:t>
      </w:r>
      <w:bookmarkStart w:id="7" w:name="_GoBack"/>
      <w:bookmarkEnd w:id="7"/>
      <w:r w:rsidR="007E5500">
        <w:rPr>
          <w:rFonts w:ascii="Arial" w:eastAsia="Arial Unicode MS" w:hAnsi="Arial" w:cs="Arial"/>
          <w:kern w:val="0"/>
          <w:sz w:val="20"/>
          <w:szCs w:val="20"/>
        </w:rPr>
        <w:t xml:space="preserve">s’ </w:t>
      </w:r>
      <w:r w:rsidR="007E5500">
        <w:rPr>
          <w:rFonts w:ascii="Arial" w:eastAsia="Arial Unicode MS" w:hAnsi="Arial" w:cs="Arial" w:hint="eastAsia"/>
          <w:kern w:val="0"/>
          <w:sz w:val="20"/>
          <w:szCs w:val="20"/>
        </w:rPr>
        <w:t>cells</w:t>
      </w:r>
      <w:r w:rsidR="007E5500">
        <w:rPr>
          <w:rFonts w:ascii="Arial" w:eastAsia="Arial Unicode MS" w:hAnsi="Arial" w:cs="Arial"/>
          <w:kern w:val="0"/>
          <w:sz w:val="20"/>
          <w:szCs w:val="20"/>
        </w:rPr>
        <w:t xml:space="preserve"> 48 h incubation. </w:t>
      </w:r>
      <w:r w:rsidR="007E5500" w:rsidRPr="007E5500">
        <w:rPr>
          <w:rFonts w:ascii="Arial" w:eastAsia="Arial Unicode MS" w:hAnsi="Arial" w:cs="Arial"/>
          <w:i/>
          <w:kern w:val="0"/>
          <w:sz w:val="20"/>
          <w:szCs w:val="20"/>
        </w:rPr>
        <w:t>p</w:t>
      </w:r>
      <w:r w:rsidR="007E5500">
        <w:rPr>
          <w:rFonts w:ascii="Arial" w:eastAsia="Arial Unicode MS" w:hAnsi="Arial" w:cs="Arial"/>
          <w:kern w:val="0"/>
          <w:sz w:val="20"/>
          <w:szCs w:val="20"/>
        </w:rPr>
        <w:t>&gt;0.05. (D)</w:t>
      </w:r>
      <w:r w:rsidR="00F5124F" w:rsidRPr="00F5124F">
        <w:t xml:space="preserve"> </w:t>
      </w:r>
      <w:r w:rsidR="00F5124F" w:rsidRPr="00F5124F">
        <w:rPr>
          <w:rFonts w:ascii="Arial" w:eastAsia="Arial Unicode MS" w:hAnsi="Arial" w:cs="Arial"/>
          <w:kern w:val="0"/>
          <w:sz w:val="20"/>
          <w:szCs w:val="20"/>
        </w:rPr>
        <w:t xml:space="preserve">Reprogram M2 macrophages inhibited cell </w:t>
      </w:r>
      <w:r w:rsidR="00F5124F">
        <w:rPr>
          <w:rFonts w:ascii="Arial" w:eastAsia="Arial Unicode MS" w:hAnsi="Arial" w:cs="Arial"/>
          <w:kern w:val="0"/>
          <w:sz w:val="20"/>
          <w:szCs w:val="20"/>
        </w:rPr>
        <w:t>proliferation</w:t>
      </w:r>
      <w:r w:rsidR="00540336">
        <w:rPr>
          <w:rFonts w:ascii="Arial" w:eastAsia="Arial Unicode MS" w:hAnsi="Arial" w:cs="Arial"/>
          <w:kern w:val="0"/>
          <w:sz w:val="20"/>
          <w:szCs w:val="20"/>
        </w:rPr>
        <w:t xml:space="preserve"> after 48 h incubation </w:t>
      </w:r>
      <w:r w:rsidR="00F5124F" w:rsidRPr="00F5124F">
        <w:rPr>
          <w:rFonts w:ascii="Arial" w:eastAsia="Arial Unicode MS" w:hAnsi="Arial" w:cs="Arial"/>
          <w:kern w:val="0"/>
          <w:sz w:val="20"/>
          <w:szCs w:val="20"/>
        </w:rPr>
        <w:t xml:space="preserve">in a </w:t>
      </w:r>
      <w:r w:rsidR="00F5124F">
        <w:rPr>
          <w:rFonts w:ascii="Arial" w:eastAsia="Arial Unicode MS" w:hAnsi="Arial" w:cs="Arial"/>
          <w:kern w:val="0"/>
          <w:sz w:val="20"/>
          <w:szCs w:val="20"/>
        </w:rPr>
        <w:t>CCK-8</w:t>
      </w:r>
      <w:r w:rsidR="00F5124F" w:rsidRPr="00F5124F">
        <w:rPr>
          <w:rFonts w:ascii="Arial" w:eastAsia="Arial Unicode MS" w:hAnsi="Arial" w:cs="Arial"/>
          <w:kern w:val="0"/>
          <w:sz w:val="20"/>
          <w:szCs w:val="20"/>
        </w:rPr>
        <w:t xml:space="preserve"> assay. Quantification of the </w:t>
      </w:r>
      <w:r w:rsidR="00F5124F">
        <w:rPr>
          <w:rFonts w:ascii="Arial" w:eastAsia="Arial Unicode MS" w:hAnsi="Arial" w:cs="Arial"/>
          <w:kern w:val="0"/>
          <w:sz w:val="20"/>
          <w:szCs w:val="20"/>
        </w:rPr>
        <w:t>relative</w:t>
      </w:r>
      <w:r w:rsidR="00F5124F" w:rsidRPr="00F5124F">
        <w:rPr>
          <w:rFonts w:ascii="Arial" w:eastAsia="Arial Unicode MS" w:hAnsi="Arial" w:cs="Arial"/>
          <w:kern w:val="0"/>
          <w:sz w:val="20"/>
          <w:szCs w:val="20"/>
        </w:rPr>
        <w:t xml:space="preserve"> cancer cells </w:t>
      </w:r>
      <w:r w:rsidR="00F5124F">
        <w:rPr>
          <w:rFonts w:ascii="Arial" w:eastAsia="Arial Unicode MS" w:hAnsi="Arial" w:cs="Arial"/>
          <w:kern w:val="0"/>
          <w:sz w:val="20"/>
          <w:szCs w:val="20"/>
        </w:rPr>
        <w:t xml:space="preserve">proliferation </w:t>
      </w:r>
      <w:r w:rsidR="00F5124F" w:rsidRPr="00F5124F">
        <w:rPr>
          <w:rFonts w:ascii="Arial" w:eastAsia="Arial Unicode MS" w:hAnsi="Arial" w:cs="Arial"/>
          <w:kern w:val="0"/>
          <w:sz w:val="20"/>
          <w:szCs w:val="20"/>
        </w:rPr>
        <w:t>in different models. Data are presented as means ± standard deviations (n = 3). *</w:t>
      </w:r>
      <w:r w:rsidR="00F5124F" w:rsidRPr="00F5124F">
        <w:rPr>
          <w:rFonts w:ascii="Arial" w:eastAsia="Arial Unicode MS" w:hAnsi="Arial" w:cs="Arial"/>
          <w:i/>
          <w:kern w:val="0"/>
          <w:sz w:val="20"/>
          <w:szCs w:val="20"/>
        </w:rPr>
        <w:t xml:space="preserve">p </w:t>
      </w:r>
      <w:r w:rsidR="00F5124F">
        <w:rPr>
          <w:rFonts w:ascii="Arial" w:eastAsia="Arial Unicode MS" w:hAnsi="Arial" w:cs="Arial"/>
          <w:kern w:val="0"/>
          <w:sz w:val="20"/>
          <w:szCs w:val="20"/>
        </w:rPr>
        <w:t>&lt; 0.05,</w:t>
      </w:r>
      <w:r w:rsidR="00F5124F" w:rsidRPr="00F5124F">
        <w:rPr>
          <w:rFonts w:ascii="Arial" w:eastAsia="Arial Unicode MS" w:hAnsi="Arial" w:cs="Arial"/>
          <w:kern w:val="0"/>
          <w:sz w:val="20"/>
          <w:szCs w:val="20"/>
        </w:rPr>
        <w:t xml:space="preserve"> **</w:t>
      </w:r>
      <w:r w:rsidR="00F5124F" w:rsidRPr="00F5124F">
        <w:rPr>
          <w:rFonts w:ascii="Arial" w:eastAsia="Arial Unicode MS" w:hAnsi="Arial" w:cs="Arial"/>
          <w:i/>
          <w:kern w:val="0"/>
          <w:sz w:val="20"/>
          <w:szCs w:val="20"/>
        </w:rPr>
        <w:t xml:space="preserve">p </w:t>
      </w:r>
      <w:r w:rsidR="00F5124F">
        <w:rPr>
          <w:rFonts w:ascii="Arial" w:eastAsia="Arial Unicode MS" w:hAnsi="Arial" w:cs="Arial"/>
          <w:kern w:val="0"/>
          <w:sz w:val="20"/>
          <w:szCs w:val="20"/>
        </w:rPr>
        <w:t>&lt; 0.01</w:t>
      </w:r>
      <w:r w:rsidR="00F5124F" w:rsidRPr="00F5124F">
        <w:rPr>
          <w:rFonts w:ascii="Arial" w:eastAsia="Arial Unicode MS" w:hAnsi="Arial" w:cs="Arial"/>
          <w:kern w:val="0"/>
          <w:sz w:val="20"/>
          <w:szCs w:val="20"/>
        </w:rPr>
        <w:t>.</w:t>
      </w:r>
    </w:p>
    <w:p w14:paraId="041CB9A9" w14:textId="3CDF9DC6" w:rsidR="00561BE6" w:rsidRDefault="00F5124F">
      <w:pPr>
        <w:rPr>
          <w:rFonts w:ascii="Arial" w:hAnsi="Arial" w:cs="Arial"/>
          <w:kern w:val="0"/>
          <w:sz w:val="22"/>
        </w:rPr>
      </w:pPr>
      <w:r w:rsidRPr="00F5124F">
        <w:rPr>
          <w:rFonts w:ascii="Arial" w:eastAsia="Arial Unicode MS" w:hAnsi="Arial" w:cs="Arial"/>
          <w:kern w:val="0"/>
          <w:sz w:val="20"/>
          <w:szCs w:val="20"/>
        </w:rPr>
        <w:t>.</w:t>
      </w:r>
    </w:p>
    <w:p w14:paraId="144C5CF2" w14:textId="50965980" w:rsidR="00561BE6" w:rsidRPr="009868EB" w:rsidRDefault="00561BE6">
      <w:pPr>
        <w:rPr>
          <w:rFonts w:ascii="Arial" w:hAnsi="Arial" w:cs="Arial"/>
          <w:kern w:val="0"/>
          <w:sz w:val="22"/>
        </w:rPr>
      </w:pPr>
    </w:p>
    <w:p w14:paraId="32F45612" w14:textId="6296D0D2" w:rsidR="00561BE6" w:rsidRDefault="00561BE6">
      <w:pPr>
        <w:rPr>
          <w:rFonts w:ascii="Arial" w:hAnsi="Arial" w:cs="Arial"/>
          <w:kern w:val="0"/>
          <w:sz w:val="22"/>
        </w:rPr>
      </w:pPr>
    </w:p>
    <w:p w14:paraId="4ED5F1CA" w14:textId="00A9A2A3" w:rsidR="00561BE6" w:rsidRDefault="00561BE6">
      <w:pPr>
        <w:rPr>
          <w:rFonts w:ascii="Arial" w:hAnsi="Arial" w:cs="Arial"/>
          <w:kern w:val="0"/>
          <w:sz w:val="22"/>
        </w:rPr>
      </w:pPr>
    </w:p>
    <w:p w14:paraId="06D0E8F0" w14:textId="1784E8A0" w:rsidR="00561BE6" w:rsidRDefault="00561BE6">
      <w:pPr>
        <w:rPr>
          <w:rFonts w:ascii="Arial" w:hAnsi="Arial" w:cs="Arial"/>
          <w:kern w:val="0"/>
          <w:sz w:val="22"/>
        </w:rPr>
      </w:pPr>
    </w:p>
    <w:p w14:paraId="60DD1242" w14:textId="77777777" w:rsidR="00561BE6" w:rsidRPr="00561BE6" w:rsidRDefault="00561BE6">
      <w:pPr>
        <w:rPr>
          <w:rFonts w:ascii="Arial" w:hAnsi="Arial" w:cs="Arial"/>
          <w:kern w:val="0"/>
          <w:sz w:val="22"/>
        </w:rPr>
      </w:pPr>
    </w:p>
    <w:p w14:paraId="18BF539B" w14:textId="448328F5" w:rsidR="007B74B3" w:rsidRPr="00837192" w:rsidRDefault="007B74B3"/>
    <w:sectPr w:rsidR="007B74B3" w:rsidRPr="008371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9E89D" w14:textId="77777777" w:rsidR="00DD63C9" w:rsidRDefault="00DD63C9" w:rsidP="00837192">
      <w:r>
        <w:separator/>
      </w:r>
    </w:p>
  </w:endnote>
  <w:endnote w:type="continuationSeparator" w:id="0">
    <w:p w14:paraId="20895764" w14:textId="77777777" w:rsidR="00DD63C9" w:rsidRDefault="00DD63C9" w:rsidP="00837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DAD11" w14:textId="77777777" w:rsidR="00DD63C9" w:rsidRDefault="00DD63C9" w:rsidP="00837192">
      <w:r>
        <w:separator/>
      </w:r>
    </w:p>
  </w:footnote>
  <w:footnote w:type="continuationSeparator" w:id="0">
    <w:p w14:paraId="2E1BAFA9" w14:textId="77777777" w:rsidR="00DD63C9" w:rsidRDefault="00DD63C9" w:rsidP="008371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3EB"/>
    <w:rsid w:val="00073AD2"/>
    <w:rsid w:val="000A4210"/>
    <w:rsid w:val="000A6DFF"/>
    <w:rsid w:val="00153A5E"/>
    <w:rsid w:val="00163E99"/>
    <w:rsid w:val="001C627E"/>
    <w:rsid w:val="003213E2"/>
    <w:rsid w:val="00467842"/>
    <w:rsid w:val="004B3FDF"/>
    <w:rsid w:val="00540336"/>
    <w:rsid w:val="00561BE6"/>
    <w:rsid w:val="00614BD9"/>
    <w:rsid w:val="0066178C"/>
    <w:rsid w:val="00711D02"/>
    <w:rsid w:val="00733679"/>
    <w:rsid w:val="007B74B3"/>
    <w:rsid w:val="007E5500"/>
    <w:rsid w:val="00837192"/>
    <w:rsid w:val="00855FEC"/>
    <w:rsid w:val="008913EB"/>
    <w:rsid w:val="008D501C"/>
    <w:rsid w:val="008E07B7"/>
    <w:rsid w:val="00966B4A"/>
    <w:rsid w:val="009868EB"/>
    <w:rsid w:val="00A76555"/>
    <w:rsid w:val="00AE6F29"/>
    <w:rsid w:val="00B103AB"/>
    <w:rsid w:val="00BC181C"/>
    <w:rsid w:val="00C24D2F"/>
    <w:rsid w:val="00D20027"/>
    <w:rsid w:val="00D22977"/>
    <w:rsid w:val="00D530EF"/>
    <w:rsid w:val="00DD63C9"/>
    <w:rsid w:val="00E93F46"/>
    <w:rsid w:val="00F5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8B552"/>
  <w15:docId w15:val="{1DE8799A-CDF1-4FB9-9E46-BABD411A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1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371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37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37192"/>
    <w:rPr>
      <w:sz w:val="18"/>
      <w:szCs w:val="18"/>
    </w:rPr>
  </w:style>
  <w:style w:type="character" w:styleId="a7">
    <w:name w:val="Hyperlink"/>
    <w:basedOn w:val="a0"/>
    <w:uiPriority w:val="99"/>
    <w:unhideWhenUsed/>
    <w:rsid w:val="00837192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3719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371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6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yperlink" Target="mailto:yongshengyu@tongji.edu.cn%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anxiaoping61@126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294</Words>
  <Characters>1677</Characters>
  <Application>Microsoft Office Word</Application>
  <DocSecurity>0</DocSecurity>
  <Lines>13</Lines>
  <Paragraphs>3</Paragraphs>
  <ScaleCrop>false</ScaleCrop>
  <Company>Microsoft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Yongsheng</cp:lastModifiedBy>
  <cp:revision>20</cp:revision>
  <dcterms:created xsi:type="dcterms:W3CDTF">2019-11-19T08:30:00Z</dcterms:created>
  <dcterms:modified xsi:type="dcterms:W3CDTF">2020-04-30T13:30:00Z</dcterms:modified>
</cp:coreProperties>
</file>