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B4A57" w14:textId="4BFC3023" w:rsidR="00E06406" w:rsidRDefault="00E6539B" w:rsidP="00E06406">
      <w:pPr>
        <w:pStyle w:val="Heading1"/>
      </w:pPr>
      <w:r>
        <w:t>Supplementary Table</w:t>
      </w:r>
    </w:p>
    <w:p w14:paraId="34BFD3E8" w14:textId="77777777" w:rsidR="00E06406" w:rsidRDefault="00E06406" w:rsidP="00E06406">
      <w:pPr>
        <w:rPr>
          <w:lang w:eastAsia="en-US" w:bidi="ar-SA"/>
        </w:rPr>
      </w:pPr>
      <w:r>
        <w:rPr>
          <w:lang w:eastAsia="en-US" w:bidi="ar-SA"/>
        </w:rPr>
        <w:t xml:space="preserve">Augmented results for </w:t>
      </w:r>
      <w:proofErr w:type="spellStart"/>
      <w:r>
        <w:rPr>
          <w:lang w:eastAsia="en-US" w:bidi="ar-SA"/>
        </w:rPr>
        <w:t>photoscreening</w:t>
      </w:r>
      <w:proofErr w:type="spellEnd"/>
      <w:r>
        <w:rPr>
          <w:lang w:eastAsia="en-US" w:bidi="ar-SA"/>
        </w:rPr>
        <w:t xml:space="preserve"> comparison of 2WIN in </w:t>
      </w:r>
      <w:proofErr w:type="spellStart"/>
      <w:r>
        <w:rPr>
          <w:lang w:eastAsia="en-US" w:bidi="ar-SA"/>
        </w:rPr>
        <w:t>Kaleidos</w:t>
      </w:r>
      <w:proofErr w:type="spellEnd"/>
      <w:r>
        <w:rPr>
          <w:lang w:eastAsia="en-US" w:bidi="ar-SA"/>
        </w:rPr>
        <w:t xml:space="preserve"> protective case (K) and </w:t>
      </w:r>
      <w:proofErr w:type="spellStart"/>
      <w:r>
        <w:rPr>
          <w:lang w:eastAsia="en-US" w:bidi="ar-SA"/>
        </w:rPr>
        <w:t>GoCheck</w:t>
      </w:r>
      <w:proofErr w:type="spellEnd"/>
      <w:r>
        <w:rPr>
          <w:lang w:eastAsia="en-US" w:bidi="ar-SA"/>
        </w:rPr>
        <w:t xml:space="preserve"> Kids iPhone 7+ with flash concentrating case (G). Each device has a </w:t>
      </w:r>
      <w:proofErr w:type="gramStart"/>
      <w:r>
        <w:rPr>
          <w:lang w:eastAsia="en-US" w:bidi="ar-SA"/>
        </w:rPr>
        <w:t>primary instrument referral criteria</w:t>
      </w:r>
      <w:proofErr w:type="gramEnd"/>
      <w:r>
        <w:rPr>
          <w:lang w:eastAsia="en-US" w:bidi="ar-SA"/>
        </w:rPr>
        <w:t xml:space="preserve"> (</w:t>
      </w:r>
      <w:proofErr w:type="spellStart"/>
      <w:r>
        <w:rPr>
          <w:lang w:eastAsia="en-US" w:bidi="ar-SA"/>
        </w:rPr>
        <w:t>Krefer</w:t>
      </w:r>
      <w:proofErr w:type="spellEnd"/>
      <w:r>
        <w:rPr>
          <w:lang w:eastAsia="en-US" w:bidi="ar-SA"/>
        </w:rPr>
        <w:t xml:space="preserve"> and </w:t>
      </w:r>
      <w:proofErr w:type="spellStart"/>
      <w:r>
        <w:rPr>
          <w:lang w:eastAsia="en-US" w:bidi="ar-SA"/>
        </w:rPr>
        <w:t>Grefer</w:t>
      </w:r>
      <w:proofErr w:type="spellEnd"/>
      <w:r>
        <w:rPr>
          <w:lang w:eastAsia="en-US" w:bidi="ar-SA"/>
        </w:rPr>
        <w:t>) as well as one more sensitive (</w:t>
      </w:r>
      <w:proofErr w:type="spellStart"/>
      <w:r>
        <w:rPr>
          <w:lang w:eastAsia="en-US" w:bidi="ar-SA"/>
        </w:rPr>
        <w:t>Ksens</w:t>
      </w:r>
      <w:proofErr w:type="spellEnd"/>
      <w:r>
        <w:rPr>
          <w:lang w:eastAsia="en-US" w:bidi="ar-SA"/>
        </w:rPr>
        <w:t xml:space="preserve"> and </w:t>
      </w:r>
      <w:proofErr w:type="spellStart"/>
      <w:r>
        <w:rPr>
          <w:lang w:eastAsia="en-US" w:bidi="ar-SA"/>
        </w:rPr>
        <w:t>Gsens</w:t>
      </w:r>
      <w:proofErr w:type="spellEnd"/>
      <w:r>
        <w:rPr>
          <w:lang w:eastAsia="en-US" w:bidi="ar-SA"/>
        </w:rPr>
        <w:t>) and one more specific (</w:t>
      </w:r>
      <w:proofErr w:type="spellStart"/>
      <w:r>
        <w:rPr>
          <w:lang w:eastAsia="en-US" w:bidi="ar-SA"/>
        </w:rPr>
        <w:t>Kspec</w:t>
      </w:r>
      <w:proofErr w:type="spellEnd"/>
      <w:r>
        <w:rPr>
          <w:lang w:eastAsia="en-US" w:bidi="ar-SA"/>
        </w:rPr>
        <w:t xml:space="preserve"> and </w:t>
      </w:r>
      <w:proofErr w:type="spellStart"/>
      <w:r>
        <w:rPr>
          <w:lang w:eastAsia="en-US" w:bidi="ar-SA"/>
        </w:rPr>
        <w:t>Gspec</w:t>
      </w:r>
      <w:proofErr w:type="spellEnd"/>
      <w:r>
        <w:rPr>
          <w:lang w:eastAsia="en-US" w:bidi="ar-SA"/>
        </w:rPr>
        <w:t xml:space="preserve">) used to construct the ROC curve in figure 3.  GCK can be interpreted “on-site” by the smartphone program, or with central expert interpretation (central).  Validation table includes screening refer (screen +), screening pass (screen -) and inconclusive screen (screen i) compared to confirmatory exam target found (exam+) or sub-threshold confirmatory exam (exam -).  The exam cut offs are defined by non-age-stratified AAPOS uniform guidelines published in 2003 (2003 AAPOS), age-stratified published in 2013 (2013 AAPOS), or 2013 with all older patients added to the older triad of 2013 guidelines (2013+).  Screening tools also compared to amblyopia defined as visual acuity 20/40 or worse, or two inter-eye lines of difference plus amblyopia risk factors.  Conventional validation with inconclusive results omitted (2 x 2) and primary validation when </w:t>
      </w:r>
      <w:proofErr w:type="spellStart"/>
      <w:r>
        <w:rPr>
          <w:lang w:eastAsia="en-US" w:bidi="ar-SA"/>
        </w:rPr>
        <w:t>inconclusives</w:t>
      </w:r>
      <w:proofErr w:type="spellEnd"/>
      <w:r>
        <w:rPr>
          <w:lang w:eastAsia="en-US" w:bidi="ar-SA"/>
        </w:rPr>
        <w:t xml:space="preserve"> all regarded as refer (i=r).  The instrument referral criteria are listed as hyperopia (hyper), myopia (</w:t>
      </w:r>
      <w:proofErr w:type="spellStart"/>
      <w:r>
        <w:rPr>
          <w:lang w:eastAsia="en-US" w:bidi="ar-SA"/>
        </w:rPr>
        <w:t>myop</w:t>
      </w:r>
      <w:proofErr w:type="spellEnd"/>
      <w:r>
        <w:rPr>
          <w:lang w:eastAsia="en-US" w:bidi="ar-SA"/>
        </w:rPr>
        <w:t>), astigmatism (</w:t>
      </w:r>
      <w:proofErr w:type="spellStart"/>
      <w:r>
        <w:rPr>
          <w:lang w:eastAsia="en-US" w:bidi="ar-SA"/>
        </w:rPr>
        <w:t>cyl</w:t>
      </w:r>
      <w:proofErr w:type="spellEnd"/>
      <w:r>
        <w:rPr>
          <w:lang w:eastAsia="en-US" w:bidi="ar-SA"/>
        </w:rPr>
        <w:t>) and anisometropia (</w:t>
      </w:r>
      <w:proofErr w:type="spellStart"/>
      <w:r>
        <w:rPr>
          <w:lang w:eastAsia="en-US" w:bidi="ar-SA"/>
        </w:rPr>
        <w:t>aniso</w:t>
      </w:r>
      <w:proofErr w:type="spellEnd"/>
      <w:r>
        <w:rPr>
          <w:lang w:eastAsia="en-US" w:bidi="ar-SA"/>
        </w:rPr>
        <w:t xml:space="preserve">).  Separate cohorts include low-prevalence Burma patients and high prevalence Alaska patients and a combined (n=162) group.   </w:t>
      </w:r>
    </w:p>
    <w:p w14:paraId="3E313F20" w14:textId="77777777" w:rsidR="00E06406" w:rsidRPr="009E5B0E" w:rsidRDefault="00E06406" w:rsidP="00E06406">
      <w:pPr>
        <w:rPr>
          <w:lang w:eastAsia="en-US" w:bidi="ar-SA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720"/>
        <w:gridCol w:w="594"/>
        <w:gridCol w:w="492"/>
        <w:gridCol w:w="500"/>
        <w:gridCol w:w="424"/>
        <w:gridCol w:w="479"/>
        <w:gridCol w:w="550"/>
        <w:gridCol w:w="616"/>
        <w:gridCol w:w="720"/>
        <w:gridCol w:w="354"/>
        <w:gridCol w:w="462"/>
        <w:gridCol w:w="380"/>
        <w:gridCol w:w="260"/>
        <w:gridCol w:w="500"/>
        <w:gridCol w:w="520"/>
        <w:gridCol w:w="540"/>
        <w:gridCol w:w="247"/>
        <w:gridCol w:w="498"/>
        <w:gridCol w:w="480"/>
        <w:gridCol w:w="437"/>
      </w:tblGrid>
      <w:tr w:rsidR="00E06406" w14:paraId="67F958F3" w14:textId="77777777" w:rsidTr="002D4F64">
        <w:trPr>
          <w:trHeight w:val="280"/>
        </w:trPr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9249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 xml:space="preserve">K = </w:t>
            </w: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Kaleidos</w:t>
            </w:r>
            <w:proofErr w:type="spellEnd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 xml:space="preserve"> + 2WIN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DF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BCF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FF7D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6A2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exam+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81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exam 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222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BC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81C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364B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A42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3BE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7DD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273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E4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B18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F47D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99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E06406" w14:paraId="2271961A" w14:textId="77777777" w:rsidTr="002D4F64">
        <w:trPr>
          <w:trHeight w:val="300"/>
        </w:trPr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4D0C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 xml:space="preserve">G = </w:t>
            </w: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GoCheckKids</w:t>
            </w:r>
            <w:proofErr w:type="spellEnd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 xml:space="preserve"> iPhone7+ flash-concentrated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BF5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1B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604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screen 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9969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Helvetica" w:hAnsi="Helvetica" w:cs="Calibri"/>
                <w:color w:val="000000"/>
                <w:sz w:val="11"/>
                <w:szCs w:val="11"/>
              </w:rPr>
              <w:t>s</w:t>
            </w: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refer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B5A3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EA1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067D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C19B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02C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087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276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F3D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74F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E06406" w14:paraId="5B59C782" w14:textId="77777777" w:rsidTr="002D4F64">
        <w:trPr>
          <w:trHeight w:val="300"/>
        </w:trPr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156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central = expert internet interpretation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FF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C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28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89E5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screen 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3F9E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pass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38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84B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A8869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 x 2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9E3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2AD5D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i = r</w:t>
            </w:r>
          </w:p>
        </w:tc>
      </w:tr>
      <w:tr w:rsidR="00E06406" w14:paraId="406518E8" w14:textId="77777777" w:rsidTr="002D4F64">
        <w:trPr>
          <w:trHeight w:val="300"/>
        </w:trPr>
        <w:tc>
          <w:tcPr>
            <w:tcW w:w="3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BE7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onsite = local smart phone interpretation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895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 xml:space="preserve">E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B6D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D64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screen i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A6363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inconclusive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CC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389E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91CCA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2003 AAPOS</w:t>
            </w:r>
          </w:p>
        </w:tc>
      </w:tr>
      <w:tr w:rsidR="00E06406" w14:paraId="45CF0C8C" w14:textId="77777777" w:rsidTr="002D4F64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47E3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spec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D82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group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76FE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hyper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72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myop</w:t>
            </w:r>
            <w:proofErr w:type="spellEnd"/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B0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cyl</w:t>
            </w:r>
            <w:proofErr w:type="spellEnd"/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9B3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aniso</w:t>
            </w:r>
            <w:proofErr w:type="spellEnd"/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1B1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AA3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B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DB6A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C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74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D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96C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3F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F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17F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DF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sens.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E8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spec.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D8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PPV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C70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21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sens.</w:t>
            </w:r>
            <w:proofErr w:type="spellEnd"/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C45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spec.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DD8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PPV</w:t>
            </w:r>
          </w:p>
        </w:tc>
      </w:tr>
      <w:tr w:rsidR="00E06406" w14:paraId="638306F2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532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Ksens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CF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1D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34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-1.75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8FF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D1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32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03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CC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B0C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8C2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B7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E75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83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92%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972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81D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77%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0AA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BB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92%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DE6D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62%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5E15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66%</w:t>
            </w:r>
          </w:p>
        </w:tc>
      </w:tr>
      <w:tr w:rsidR="00E06406" w14:paraId="5DEF6B50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562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Krefer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AD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033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A8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E8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6A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938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D78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6B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EFF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F5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C7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596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702D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87%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4B3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84%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25E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84%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363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ACB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88%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48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70%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6E79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70%</w:t>
            </w:r>
          </w:p>
        </w:tc>
      </w:tr>
      <w:tr w:rsidR="00E06406" w14:paraId="3C9794BA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C5A4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Kspec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C6E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3F9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84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AC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FC4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F8E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A5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797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E8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EA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8FD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6369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3D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73%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566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99%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AC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98%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97BEA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882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74%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A0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82%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EF3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77%</w:t>
            </w:r>
          </w:p>
        </w:tc>
      </w:tr>
      <w:tr w:rsidR="00E06406" w14:paraId="5D77C244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80B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7120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C8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7FA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48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14F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E7F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6E2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BD3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A1CD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F9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9CE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C5A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D9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38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FFCB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67E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F0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B466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66A4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</w:tr>
      <w:tr w:rsidR="00E06406" w14:paraId="615C92BB" w14:textId="77777777" w:rsidTr="002D4F64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57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Gsens</w:t>
            </w:r>
            <w:proofErr w:type="spellEnd"/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89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33B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1.75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CB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-3.2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899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0A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CB8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54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76E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D5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15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58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75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7F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EE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A0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582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B8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86%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5DE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82%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A82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CBB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79%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CBBB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83%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9960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79%</w:t>
            </w:r>
          </w:p>
        </w:tc>
      </w:tr>
      <w:tr w:rsidR="00E06406" w14:paraId="2BEBABB2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FF2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Grefer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DBE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2A2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C64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979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58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27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7E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5B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0D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D5D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D3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1DB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0A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64%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D39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22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83%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219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67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65%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226A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87%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130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80%</w:t>
            </w:r>
          </w:p>
        </w:tc>
      </w:tr>
      <w:tr w:rsidR="00E06406" w14:paraId="5E9120C2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A9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Gspec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6A6A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81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818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802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</w:t>
            </w:r>
            <w:r>
              <w:rPr>
                <w:rFonts w:ascii="Helvetica" w:hAnsi="Helvetica" w:cs="Calibri"/>
                <w:color w:val="000000"/>
                <w:sz w:val="11"/>
                <w:szCs w:val="11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C11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B4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13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41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1F4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DCD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1A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F27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65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58%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3F3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97%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F6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93%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A28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27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0E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93%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6E8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88%</w:t>
            </w:r>
          </w:p>
        </w:tc>
      </w:tr>
      <w:tr w:rsidR="00E06406" w14:paraId="6812FE6D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C04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g-central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BA64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7D39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D27E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FCFF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989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4CB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85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4F7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51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2D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682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896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6FAB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86%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38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68%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28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68%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5A8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0C3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86%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C3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66%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A8F9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67%</w:t>
            </w:r>
          </w:p>
        </w:tc>
      </w:tr>
      <w:tr w:rsidR="00E06406" w14:paraId="40A5D334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7763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g-onsite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80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A32F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22C0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11EB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4B942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043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FA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67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A9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02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62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F56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0DDD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74%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BFE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0D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66%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BB75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95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75%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54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68%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4BFFA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65%</w:t>
            </w:r>
          </w:p>
        </w:tc>
      </w:tr>
      <w:tr w:rsidR="00E06406" w14:paraId="46B4D99A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59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8589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AB4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290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6C1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E4C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720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025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7E21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62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F1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6A1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0E8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30A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47D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F75E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8DD7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FE4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F1F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C3B8A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</w:tr>
      <w:tr w:rsidR="00E06406" w14:paraId="76B9371A" w14:textId="77777777" w:rsidTr="002D4F64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2D4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K-refer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263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Burma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6F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65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-2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23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1.5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A0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1.26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D0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2E2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3C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F7C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30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37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F7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13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3F5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46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50%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19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97%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9BD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67%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96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0E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50%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AE2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68%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7126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13%</w:t>
            </w:r>
          </w:p>
        </w:tc>
      </w:tr>
      <w:tr w:rsidR="00E06406" w14:paraId="392CD6CF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A3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G-</w:t>
            </w: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refr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017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n=48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4F1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2D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F6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5D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F8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A1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35A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8B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80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0A8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C6B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789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33%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9A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88%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DA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17%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B9EB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CC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4D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86%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950C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25%</w:t>
            </w:r>
          </w:p>
        </w:tc>
      </w:tr>
      <w:tr w:rsidR="00E06406" w14:paraId="65B008A0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87F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 central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9EA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Burma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D0073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13D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232C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23E8E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2D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5D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BA8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0F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7F3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21A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8876A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A7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100%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2D9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62A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16%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9D0E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12BA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100%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4283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61%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C665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19%</w:t>
            </w:r>
          </w:p>
        </w:tc>
      </w:tr>
      <w:tr w:rsidR="00E06406" w14:paraId="3AADEF92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238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7DFE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65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BA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00F1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FBE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13E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6FFA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BC7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D14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BB7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8E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CBB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66B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9E3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99CC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8D1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E5E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131" w14:textId="77777777" w:rsidR="00E06406" w:rsidRPr="00CD11FF" w:rsidRDefault="00E06406" w:rsidP="002D4F64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DFDC9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</w:tr>
      <w:tr w:rsidR="00E06406" w14:paraId="61D1C09A" w14:textId="77777777" w:rsidTr="002D4F64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8F14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Krefer</w:t>
            </w:r>
            <w:proofErr w:type="spellEnd"/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057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Alaska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DC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C5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-2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002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1.5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2B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1.26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5E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60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69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B4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33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4C2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F2C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51E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779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90%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AA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75%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1CE5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85%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50C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A5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90%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53B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72%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F2DE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82%</w:t>
            </w:r>
          </w:p>
        </w:tc>
      </w:tr>
      <w:tr w:rsidR="00E06406" w14:paraId="369CC745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B62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Grefer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B35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n=114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87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F3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82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B99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622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1D5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111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6F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9E2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74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037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3FF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65%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52CB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91%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8B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91%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B3FD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8C3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66%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813E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87%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D72D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88%</w:t>
            </w:r>
          </w:p>
        </w:tc>
      </w:tr>
      <w:tr w:rsidR="00E06406" w14:paraId="4BEFEAE8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6787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Gcentral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82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Alaska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49BC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8B00E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6DA9C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5E2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C81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BB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8B3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3C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03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36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4CFEA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1A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85%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D5C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73%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646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82%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0E5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54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85%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F23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87%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A6B3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88%</w:t>
            </w:r>
          </w:p>
        </w:tc>
      </w:tr>
      <w:tr w:rsidR="00E06406" w14:paraId="03FD64C2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C86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9D2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4D77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A7A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1F4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A3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DF5D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99C9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8F8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AFA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3936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B88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90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74F64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 xml:space="preserve">2013 AAPOS </w:t>
            </w:r>
          </w:p>
        </w:tc>
      </w:tr>
      <w:tr w:rsidR="00E06406" w14:paraId="3DFF92F7" w14:textId="77777777" w:rsidTr="002D4F64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072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 2013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7C5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 2013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3EE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AA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-4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410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2.3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62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AC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14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9D5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75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60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26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78B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C33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566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D3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70%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BEA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96%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DE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93%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6E1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761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70%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03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87%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E167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78%</w:t>
            </w:r>
          </w:p>
        </w:tc>
      </w:tr>
      <w:tr w:rsidR="00E06406" w14:paraId="73FF6748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42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lastRenderedPageBreak/>
              <w:t>G 2013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3A9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n=50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18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681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>
              <w:rPr>
                <w:rFonts w:ascii="Helvetica" w:hAnsi="Helvetica" w:cs="Calibri"/>
                <w:color w:val="000000"/>
                <w:sz w:val="11"/>
                <w:szCs w:val="11"/>
              </w:rPr>
              <w:t>-4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7E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>
              <w:rPr>
                <w:rFonts w:ascii="Helvetica" w:hAnsi="Helvetica" w:cs="Calibri"/>
                <w:color w:val="000000"/>
                <w:sz w:val="11"/>
                <w:szCs w:val="11"/>
              </w:rPr>
              <w:t>1.3s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897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E6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7E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4C8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591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D7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4D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B973A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49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53%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B3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91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77%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4E251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EAA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55%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0A5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87%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AE85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73%</w:t>
            </w:r>
          </w:p>
        </w:tc>
      </w:tr>
      <w:tr w:rsidR="00E06406" w14:paraId="62534110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18A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ED9F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F1F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28E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C3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A5F1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34B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9ECC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B6D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97C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0F3F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3F3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EF8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72AD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"2013+" AAPOS</w:t>
            </w:r>
          </w:p>
        </w:tc>
      </w:tr>
      <w:tr w:rsidR="00E06406" w14:paraId="000FFADE" w14:textId="77777777" w:rsidTr="002D4F64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DD2D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Krefer</w:t>
            </w:r>
            <w:proofErr w:type="spellEnd"/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36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FC3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44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-2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879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1.5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B3F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1.26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5A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55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A9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A1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11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B16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61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294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F5E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14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CE2C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8B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83%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28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76%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E9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74%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E39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93D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84%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37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65%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2D70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63%</w:t>
            </w:r>
          </w:p>
        </w:tc>
      </w:tr>
      <w:tr w:rsidR="00E06406" w14:paraId="1B7FAC7B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987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Grefer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005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n=162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E8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88B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59F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32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143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58C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45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1DA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C33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07E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AD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5A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62%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1E4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86%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6F3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75%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9B7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7E2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63%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D3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83%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C3A2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73%</w:t>
            </w:r>
          </w:p>
        </w:tc>
      </w:tr>
      <w:tr w:rsidR="00E06406" w14:paraId="183BE359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B03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Gcentral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0AC7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3FF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7F87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3D23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51BF2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5B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DD2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C5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9B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00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56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5E6A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B4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72%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52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67%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633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61%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C74CC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8FF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74%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EF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65%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F9A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60%</w:t>
            </w:r>
          </w:p>
        </w:tc>
      </w:tr>
      <w:tr w:rsidR="00E06406" w14:paraId="6D098BDE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991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CF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86FA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969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341E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038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4EB5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1D7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8802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BF0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FB9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8EBB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85F4" w14:textId="77777777" w:rsidR="00E06406" w:rsidRPr="00CD11FF" w:rsidRDefault="00E06406" w:rsidP="002D4F64">
            <w:pPr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304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9E2AB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amblyopia</w:t>
            </w:r>
          </w:p>
        </w:tc>
      </w:tr>
      <w:tr w:rsidR="00E06406" w14:paraId="5EA30C5E" w14:textId="77777777" w:rsidTr="002D4F64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A402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Krefer</w:t>
            </w:r>
            <w:proofErr w:type="spellEnd"/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AFB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all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394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2.1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C7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-2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FE4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1.5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95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1.26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CCB5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33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04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BA4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BBAC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70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629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220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15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6B50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72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94%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73F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63%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719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45%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C50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95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94%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E1B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56%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8034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38%</w:t>
            </w:r>
          </w:p>
        </w:tc>
      </w:tr>
      <w:tr w:rsidR="00E06406" w14:paraId="51B1E274" w14:textId="77777777" w:rsidTr="002D4F64">
        <w:trPr>
          <w:trHeight w:val="2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DF0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Grefer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739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n=162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0A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1.9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84D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-3.4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2D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5C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7F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C2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D48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6B9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98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A6C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882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A0B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E7D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89%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29DA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81%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9A49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57%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D9BB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B46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89%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240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C98E2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53%</w:t>
            </w:r>
          </w:p>
        </w:tc>
      </w:tr>
      <w:tr w:rsidR="00E06406" w14:paraId="0A89A124" w14:textId="77777777" w:rsidTr="002D4F64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981" w14:textId="77777777" w:rsidR="00E06406" w:rsidRPr="00CD11FF" w:rsidRDefault="00E06406" w:rsidP="002D4F64">
            <w:pPr>
              <w:jc w:val="center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proofErr w:type="spellStart"/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Gcentral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B69C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5CECF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BBB08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307F6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52AFA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50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6F61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FC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E29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72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F7D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ADA6D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464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6A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59%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427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36%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BE617" w14:textId="77777777" w:rsidR="00E06406" w:rsidRPr="00CD11FF" w:rsidRDefault="00E06406" w:rsidP="002D4F64">
            <w:pPr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37E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78%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906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57%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37343" w14:textId="77777777" w:rsidR="00E06406" w:rsidRPr="00CD11FF" w:rsidRDefault="00E06406" w:rsidP="002D4F64">
            <w:pPr>
              <w:jc w:val="right"/>
              <w:rPr>
                <w:rFonts w:ascii="Helvetica" w:hAnsi="Helvetica" w:cs="Calibri"/>
                <w:color w:val="000000"/>
                <w:sz w:val="11"/>
                <w:szCs w:val="11"/>
              </w:rPr>
            </w:pPr>
            <w:r w:rsidRPr="00CD11FF">
              <w:rPr>
                <w:rFonts w:ascii="Helvetica" w:hAnsi="Helvetica" w:cs="Calibri"/>
                <w:color w:val="000000"/>
                <w:sz w:val="11"/>
                <w:szCs w:val="11"/>
              </w:rPr>
              <w:t>35%</w:t>
            </w:r>
          </w:p>
        </w:tc>
      </w:tr>
    </w:tbl>
    <w:p w14:paraId="10E3C59B" w14:textId="77777777" w:rsidR="006B1E05" w:rsidRDefault="006B1E05"/>
    <w:sectPr w:rsidR="006B1E05" w:rsidSect="00B52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06"/>
    <w:rsid w:val="0002527B"/>
    <w:rsid w:val="00063A58"/>
    <w:rsid w:val="000A42DC"/>
    <w:rsid w:val="000E185C"/>
    <w:rsid w:val="00104BAE"/>
    <w:rsid w:val="001371C5"/>
    <w:rsid w:val="001B3219"/>
    <w:rsid w:val="001B75EF"/>
    <w:rsid w:val="001C0768"/>
    <w:rsid w:val="001D4689"/>
    <w:rsid w:val="001E13D1"/>
    <w:rsid w:val="001F4424"/>
    <w:rsid w:val="00207D50"/>
    <w:rsid w:val="002239F4"/>
    <w:rsid w:val="00274CA0"/>
    <w:rsid w:val="002904ED"/>
    <w:rsid w:val="002B6085"/>
    <w:rsid w:val="002E3C2C"/>
    <w:rsid w:val="002E7769"/>
    <w:rsid w:val="00301502"/>
    <w:rsid w:val="003146CB"/>
    <w:rsid w:val="00353F56"/>
    <w:rsid w:val="00366974"/>
    <w:rsid w:val="003D0C41"/>
    <w:rsid w:val="003D4C23"/>
    <w:rsid w:val="00400695"/>
    <w:rsid w:val="00412D67"/>
    <w:rsid w:val="00422347"/>
    <w:rsid w:val="00422729"/>
    <w:rsid w:val="00423EDE"/>
    <w:rsid w:val="00425151"/>
    <w:rsid w:val="00450364"/>
    <w:rsid w:val="00474B8A"/>
    <w:rsid w:val="004874AA"/>
    <w:rsid w:val="0048753B"/>
    <w:rsid w:val="004A5BA9"/>
    <w:rsid w:val="004C49BC"/>
    <w:rsid w:val="004C70F2"/>
    <w:rsid w:val="004C74C3"/>
    <w:rsid w:val="004D3DF0"/>
    <w:rsid w:val="004D52CA"/>
    <w:rsid w:val="004D5F29"/>
    <w:rsid w:val="004E46A0"/>
    <w:rsid w:val="00513C00"/>
    <w:rsid w:val="005512BB"/>
    <w:rsid w:val="0057102A"/>
    <w:rsid w:val="00604589"/>
    <w:rsid w:val="00617C95"/>
    <w:rsid w:val="00621622"/>
    <w:rsid w:val="00656888"/>
    <w:rsid w:val="0066713B"/>
    <w:rsid w:val="00676E0E"/>
    <w:rsid w:val="00695595"/>
    <w:rsid w:val="006A52BC"/>
    <w:rsid w:val="006B1E05"/>
    <w:rsid w:val="006B4206"/>
    <w:rsid w:val="006B5802"/>
    <w:rsid w:val="006C009D"/>
    <w:rsid w:val="00713795"/>
    <w:rsid w:val="00732535"/>
    <w:rsid w:val="007516B4"/>
    <w:rsid w:val="007662D0"/>
    <w:rsid w:val="007734AD"/>
    <w:rsid w:val="007776D0"/>
    <w:rsid w:val="00790209"/>
    <w:rsid w:val="007A4B87"/>
    <w:rsid w:val="007C4BAB"/>
    <w:rsid w:val="007E6597"/>
    <w:rsid w:val="00834AC5"/>
    <w:rsid w:val="00845786"/>
    <w:rsid w:val="008612CA"/>
    <w:rsid w:val="00887A78"/>
    <w:rsid w:val="008A6D39"/>
    <w:rsid w:val="008B734F"/>
    <w:rsid w:val="008D594E"/>
    <w:rsid w:val="00931C46"/>
    <w:rsid w:val="00946C7B"/>
    <w:rsid w:val="00987758"/>
    <w:rsid w:val="009A094D"/>
    <w:rsid w:val="009B2FF2"/>
    <w:rsid w:val="009D70BB"/>
    <w:rsid w:val="009F103E"/>
    <w:rsid w:val="009F4451"/>
    <w:rsid w:val="009F60A6"/>
    <w:rsid w:val="00A015F7"/>
    <w:rsid w:val="00A80A97"/>
    <w:rsid w:val="00A8171E"/>
    <w:rsid w:val="00A95ED7"/>
    <w:rsid w:val="00AA6D64"/>
    <w:rsid w:val="00AC7C76"/>
    <w:rsid w:val="00AD1BCB"/>
    <w:rsid w:val="00AF5441"/>
    <w:rsid w:val="00B52A82"/>
    <w:rsid w:val="00B75C66"/>
    <w:rsid w:val="00B965E4"/>
    <w:rsid w:val="00B96D05"/>
    <w:rsid w:val="00BA1666"/>
    <w:rsid w:val="00BA2979"/>
    <w:rsid w:val="00BA399C"/>
    <w:rsid w:val="00BA730A"/>
    <w:rsid w:val="00BC4123"/>
    <w:rsid w:val="00C557BC"/>
    <w:rsid w:val="00C67EFC"/>
    <w:rsid w:val="00C81868"/>
    <w:rsid w:val="00C913FD"/>
    <w:rsid w:val="00CA0639"/>
    <w:rsid w:val="00CA3031"/>
    <w:rsid w:val="00CA3633"/>
    <w:rsid w:val="00CB5BC8"/>
    <w:rsid w:val="00CE5A11"/>
    <w:rsid w:val="00D00836"/>
    <w:rsid w:val="00D0276F"/>
    <w:rsid w:val="00D54B1C"/>
    <w:rsid w:val="00D77BAD"/>
    <w:rsid w:val="00D843A6"/>
    <w:rsid w:val="00DB13F5"/>
    <w:rsid w:val="00DE7411"/>
    <w:rsid w:val="00E06406"/>
    <w:rsid w:val="00E15F3A"/>
    <w:rsid w:val="00E22AE5"/>
    <w:rsid w:val="00E25913"/>
    <w:rsid w:val="00E35901"/>
    <w:rsid w:val="00E3731E"/>
    <w:rsid w:val="00E54355"/>
    <w:rsid w:val="00E570D5"/>
    <w:rsid w:val="00E6539B"/>
    <w:rsid w:val="00E8655D"/>
    <w:rsid w:val="00E912A2"/>
    <w:rsid w:val="00EA24AA"/>
    <w:rsid w:val="00ED1147"/>
    <w:rsid w:val="00ED2915"/>
    <w:rsid w:val="00EF0D9F"/>
    <w:rsid w:val="00F557FC"/>
    <w:rsid w:val="00FA3595"/>
    <w:rsid w:val="00FC4CF7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724C"/>
  <w15:chartTrackingRefBased/>
  <w15:docId w15:val="{F281CD33-4054-474B-B1B8-4EEE4AA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0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06406"/>
    <w:pPr>
      <w:keepNext/>
      <w:spacing w:before="240" w:after="60"/>
      <w:outlineLvl w:val="0"/>
    </w:pPr>
    <w:rPr>
      <w:rFonts w:ascii="Helvetica" w:hAnsi="Helvetica"/>
      <w:b/>
      <w:noProof/>
      <w:kern w:val="28"/>
      <w:sz w:val="28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6406"/>
    <w:rPr>
      <w:rFonts w:ascii="Helvetica" w:eastAsia="Times New Roman" w:hAnsi="Helvetica" w:cs="Times New Roman"/>
      <w:b/>
      <w:noProof/>
      <w:kern w:val="28"/>
      <w:sz w:val="28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897E23A6-6A41-428F-8381-4F89431A9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61F02-2B85-4FB0-B649-C6CC5E40C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88D86-466D-48E0-8BEA-36B8C6CD0711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Arnold</dc:creator>
  <cp:keywords/>
  <dc:description/>
  <cp:lastModifiedBy>Boon Lee</cp:lastModifiedBy>
  <cp:revision>2</cp:revision>
  <dcterms:created xsi:type="dcterms:W3CDTF">2020-05-12T06:26:00Z</dcterms:created>
  <dcterms:modified xsi:type="dcterms:W3CDTF">2020-05-12T06:26:00Z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