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06B9E" w:rsidP="00A06B9E">
      <w:pPr>
        <w:spacing w:line="220" w:lineRule="atLeast"/>
        <w:jc w:val="center"/>
      </w:pPr>
      <w:r>
        <w:rPr>
          <w:noProof/>
        </w:rPr>
        <w:drawing>
          <wp:inline distT="0" distB="0" distL="0" distR="0">
            <wp:extent cx="5029200" cy="3657600"/>
            <wp:effectExtent l="19050" t="0" r="0" b="0"/>
            <wp:docPr id="1" name="图片 1" descr="C:\Users\Administrator\Desktop\Meta-lncRNA MALAT1\修稿\新建文件夹\Supple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Meta-lncRNA MALAT1\修稿\新建文件夹\Supple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FB5" w:rsidRDefault="00883FB5" w:rsidP="00CC2322">
      <w:pPr>
        <w:spacing w:line="220" w:lineRule="atLeast"/>
        <w:jc w:val="both"/>
        <w:rPr>
          <w:rFonts w:ascii="Arial" w:hAnsi="Arial" w:cs="Arial" w:hint="eastAsia"/>
        </w:rPr>
      </w:pPr>
      <w:r w:rsidRPr="00CC2322">
        <w:rPr>
          <w:rFonts w:ascii="Arial" w:hAnsi="Arial" w:cs="Arial"/>
          <w:b/>
        </w:rPr>
        <w:t>Supplementary Figure 1</w:t>
      </w:r>
      <w:r w:rsidRPr="00CC2322">
        <w:rPr>
          <w:rFonts w:ascii="Arial" w:hAnsi="Arial" w:cs="Arial"/>
        </w:rPr>
        <w:t>.</w:t>
      </w:r>
      <w:r w:rsidR="00CC2322" w:rsidRPr="00CC2322">
        <w:rPr>
          <w:rFonts w:ascii="Arial" w:hAnsi="Arial" w:cs="Arial"/>
        </w:rPr>
        <w:t xml:space="preserve"> Forest plots of pooled sensitivity and specificity of included studies</w:t>
      </w:r>
      <w:r w:rsidR="00CC2322">
        <w:rPr>
          <w:rFonts w:ascii="Arial" w:hAnsi="Arial" w:cs="Arial" w:hint="eastAsia"/>
        </w:rPr>
        <w:t xml:space="preserve"> after exclusion of 3 outlier</w:t>
      </w:r>
      <w:r w:rsidR="00CC2322" w:rsidRPr="00CC2322">
        <w:rPr>
          <w:rFonts w:ascii="Arial" w:hAnsi="Arial" w:cs="Arial"/>
        </w:rPr>
        <w:t>.</w:t>
      </w:r>
    </w:p>
    <w:p w:rsidR="00CC2322" w:rsidRPr="00CC2322" w:rsidRDefault="00CC2322" w:rsidP="00A06B9E">
      <w:pPr>
        <w:spacing w:line="220" w:lineRule="atLeast"/>
        <w:jc w:val="center"/>
        <w:rPr>
          <w:rFonts w:ascii="Arial" w:hAnsi="Arial" w:cs="Arial"/>
        </w:rPr>
      </w:pPr>
    </w:p>
    <w:p w:rsidR="00390618" w:rsidRDefault="00390618" w:rsidP="00A06B9E">
      <w:pPr>
        <w:spacing w:line="220" w:lineRule="atLeast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29200" cy="3657600"/>
            <wp:effectExtent l="19050" t="0" r="0" b="0"/>
            <wp:docPr id="4" name="图片 4" descr="C:\Users\Administrator\Desktop\Meta-lncRNA MALAT1\修稿\新建文件夹\Supple Figure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Meta-lncRNA MALAT1\修稿\新建文件夹\Supple Figure 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22" w:rsidRDefault="00CC2322" w:rsidP="00CC2322">
      <w:pPr>
        <w:spacing w:line="220" w:lineRule="atLeast"/>
        <w:jc w:val="both"/>
      </w:pPr>
      <w:r w:rsidRPr="000E37BC">
        <w:rPr>
          <w:rFonts w:ascii="Arial" w:hAnsi="Arial" w:cs="Arial"/>
          <w:b/>
        </w:rPr>
        <w:t xml:space="preserve">Supplementary Figure </w:t>
      </w:r>
      <w:r>
        <w:rPr>
          <w:rFonts w:ascii="Arial" w:hAnsi="Arial" w:cs="Arial" w:hint="eastAsia"/>
          <w:b/>
        </w:rPr>
        <w:t>2</w:t>
      </w:r>
      <w:r w:rsidRPr="000E37BC">
        <w:rPr>
          <w:rFonts w:ascii="Arial" w:hAnsi="Arial" w:cs="Arial" w:hint="eastAsia"/>
        </w:rPr>
        <w:t>.</w:t>
      </w:r>
      <w:r w:rsidRPr="000E37BC">
        <w:rPr>
          <w:rFonts w:ascii="Arial" w:hAnsi="Arial" w:cs="Arial"/>
        </w:rPr>
        <w:t xml:space="preserve"> Forest plots of pooled positive likelihood ratio (PLR) and negative likelihood ratio (NLR) of included studies after exclusion of 3 outlier.</w:t>
      </w:r>
    </w:p>
    <w:p w:rsidR="00A06B9E" w:rsidRDefault="00A06B9E" w:rsidP="00A06B9E">
      <w:pPr>
        <w:spacing w:line="220" w:lineRule="atLeast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029200" cy="3657600"/>
            <wp:effectExtent l="19050" t="0" r="0" b="0"/>
            <wp:docPr id="2" name="图片 2" descr="C:\Users\Administrator\Desktop\Meta-lncRNA MALAT1\修稿\新建文件夹\Supple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Meta-lncRNA MALAT1\修稿\新建文件夹\Supple Figure 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618" w:rsidRDefault="00CC2322" w:rsidP="00CC2322">
      <w:pPr>
        <w:spacing w:line="220" w:lineRule="atLeast"/>
        <w:jc w:val="both"/>
        <w:rPr>
          <w:rFonts w:ascii="Arial" w:hAnsi="Arial" w:cs="Arial" w:hint="eastAsia"/>
        </w:rPr>
      </w:pPr>
      <w:r w:rsidRPr="000E37BC">
        <w:rPr>
          <w:rFonts w:ascii="Arial" w:hAnsi="Arial" w:cs="Arial"/>
          <w:b/>
        </w:rPr>
        <w:t xml:space="preserve">Supplementary Figure </w:t>
      </w:r>
      <w:r>
        <w:rPr>
          <w:rFonts w:ascii="Arial" w:hAnsi="Arial" w:cs="Arial" w:hint="eastAsia"/>
          <w:b/>
        </w:rPr>
        <w:t>3</w:t>
      </w:r>
      <w:r w:rsidRPr="000E37BC">
        <w:rPr>
          <w:rFonts w:ascii="Arial" w:hAnsi="Arial" w:cs="Arial" w:hint="eastAsia"/>
        </w:rPr>
        <w:t>.</w:t>
      </w:r>
      <w:r w:rsidRPr="000E37BC">
        <w:rPr>
          <w:rFonts w:ascii="Arial" w:hAnsi="Arial" w:cs="Arial"/>
        </w:rPr>
        <w:t xml:space="preserve"> Forest plots of pooled </w:t>
      </w:r>
      <w:proofErr w:type="spellStart"/>
      <w:r w:rsidRPr="000E37BC">
        <w:rPr>
          <w:rFonts w:ascii="Arial" w:hAnsi="Arial" w:cs="Arial"/>
        </w:rPr>
        <w:t>pooled</w:t>
      </w:r>
      <w:proofErr w:type="spellEnd"/>
      <w:r w:rsidRPr="000E37BC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diagnostic score (DS) and </w:t>
      </w:r>
      <w:r w:rsidRPr="000E37BC">
        <w:rPr>
          <w:rFonts w:ascii="Arial" w:hAnsi="Arial" w:cs="Arial"/>
        </w:rPr>
        <w:t>diagnostic odds ratio (DOR)</w:t>
      </w:r>
      <w:r>
        <w:rPr>
          <w:rFonts w:ascii="Arial" w:hAnsi="Arial" w:cs="Arial" w:hint="eastAsia"/>
        </w:rPr>
        <w:t xml:space="preserve"> </w:t>
      </w:r>
      <w:r w:rsidRPr="000E37BC">
        <w:rPr>
          <w:rFonts w:ascii="Arial" w:hAnsi="Arial" w:cs="Arial"/>
        </w:rPr>
        <w:t>of included studies after exclusion of 3 outlier.</w:t>
      </w:r>
    </w:p>
    <w:p w:rsidR="00CC2322" w:rsidRPr="00CC2322" w:rsidRDefault="00CC2322" w:rsidP="00CC2322">
      <w:pPr>
        <w:spacing w:line="220" w:lineRule="atLeast"/>
        <w:jc w:val="both"/>
        <w:rPr>
          <w:rFonts w:ascii="Arial" w:hAnsi="Arial" w:cs="Arial"/>
        </w:rPr>
      </w:pPr>
    </w:p>
    <w:p w:rsidR="00A06B9E" w:rsidRDefault="00390618" w:rsidP="00A06B9E">
      <w:pPr>
        <w:spacing w:line="220" w:lineRule="atLeast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2638425"/>
            <wp:effectExtent l="19050" t="0" r="0" b="0"/>
            <wp:docPr id="5" name="图片 5" descr="C:\Users\Administrator\Desktop\Meta-lncRNA MALAT1\修稿\新建文件夹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Meta-lncRNA MALAT1\修稿\新建文件夹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22" w:rsidRPr="000E37BC" w:rsidRDefault="00CC2322" w:rsidP="00CC2322">
      <w:pPr>
        <w:spacing w:line="220" w:lineRule="atLeast"/>
        <w:jc w:val="both"/>
        <w:rPr>
          <w:rFonts w:ascii="Arial" w:hAnsi="Arial" w:cs="Arial"/>
        </w:rPr>
      </w:pPr>
      <w:r w:rsidRPr="000E37BC">
        <w:rPr>
          <w:rFonts w:ascii="Arial" w:hAnsi="Arial" w:cs="Arial"/>
          <w:b/>
        </w:rPr>
        <w:t xml:space="preserve">Supplementary Figure </w:t>
      </w:r>
      <w:r>
        <w:rPr>
          <w:rFonts w:ascii="Arial" w:hAnsi="Arial" w:cs="Arial" w:hint="eastAsia"/>
          <w:b/>
        </w:rPr>
        <w:t>4</w:t>
      </w:r>
      <w:r w:rsidRPr="000E37BC">
        <w:rPr>
          <w:rFonts w:ascii="Arial" w:hAnsi="Arial" w:cs="Arial"/>
        </w:rPr>
        <w:t>. Summary receiver operating characteristic (SROC) graph of  included subgroup studies: (a) lung cancer, (b) breast cancer.</w:t>
      </w:r>
    </w:p>
    <w:p w:rsidR="00CC2322" w:rsidRDefault="00CC2322" w:rsidP="00A06B9E">
      <w:pPr>
        <w:spacing w:line="220" w:lineRule="atLeast"/>
        <w:jc w:val="center"/>
      </w:pPr>
    </w:p>
    <w:p w:rsidR="00390618" w:rsidRDefault="00390618" w:rsidP="00A06B9E">
      <w:pPr>
        <w:spacing w:line="220" w:lineRule="atLeast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2638425"/>
            <wp:effectExtent l="19050" t="0" r="9525" b="0"/>
            <wp:docPr id="6" name="图片 6" descr="C:\Users\Administrator\Desktop\Meta-lncRNA MALAT1\修稿\新建文件夹\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Meta-lncRNA MALAT1\修稿\新建文件夹\Supplementary Figure 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F18" w:rsidRPr="000E37BC" w:rsidRDefault="00C85F18" w:rsidP="00C85F18">
      <w:pPr>
        <w:spacing w:line="220" w:lineRule="atLeast"/>
        <w:jc w:val="both"/>
      </w:pPr>
      <w:r w:rsidRPr="000E37BC">
        <w:rPr>
          <w:rFonts w:ascii="Arial" w:hAnsi="Arial" w:cs="Arial"/>
          <w:b/>
        </w:rPr>
        <w:t xml:space="preserve">Supplementary Figure </w:t>
      </w:r>
      <w:r>
        <w:rPr>
          <w:rFonts w:ascii="Arial" w:hAnsi="Arial" w:cs="Arial" w:hint="eastAsia"/>
          <w:b/>
        </w:rPr>
        <w:t>5</w:t>
      </w:r>
      <w:r w:rsidRPr="000E37BC">
        <w:rPr>
          <w:rFonts w:ascii="Arial" w:hAnsi="Arial" w:cs="Arial"/>
        </w:rPr>
        <w:t>. Summary receiver operating characteristic (SROC) graph of  included subgroup studies: (a) serum, (b) plasma.</w:t>
      </w:r>
    </w:p>
    <w:p w:rsidR="00CC2322" w:rsidRDefault="00CC2322" w:rsidP="00C85F18">
      <w:pPr>
        <w:spacing w:line="220" w:lineRule="atLeast"/>
      </w:pPr>
    </w:p>
    <w:tbl>
      <w:tblPr>
        <w:tblpPr w:leftFromText="180" w:rightFromText="180" w:vertAnchor="text" w:horzAnchor="margin" w:tblpXSpec="center" w:tblpY="31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126"/>
        <w:gridCol w:w="2552"/>
        <w:gridCol w:w="2268"/>
        <w:gridCol w:w="2284"/>
      </w:tblGrid>
      <w:tr w:rsidR="000A2255" w:rsidRPr="00F10AD6" w:rsidTr="00856A95">
        <w:trPr>
          <w:trHeight w:val="311"/>
        </w:trPr>
        <w:tc>
          <w:tcPr>
            <w:tcW w:w="10756" w:type="dxa"/>
            <w:gridSpan w:val="5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Supplementary Table 1: Subgroup analysis of MALAT1 as a biomarker for cancer diagnosis according to cancer type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Diagnostic reference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Lung cancer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I-square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Breast cancer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I-square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proofErr w:type="spellStart"/>
            <w:r w:rsidRPr="00F10AD6">
              <w:rPr>
                <w:rFonts w:ascii="Arial" w:eastAsia="宋体" w:hAnsi="Arial" w:cs="Arial"/>
                <w:color w:val="000000"/>
              </w:rPr>
              <w:t>Sen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0.76 [0.46-0.92]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95.76 [93.04-98.48]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0.78 [0.64-0.88]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93.31 [88.41-98.21]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Sep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0.85 [0.58-0.96]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96.53 [94.43-98.62]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0.78 [0.70-0.84]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61.25 [18.88-100.00]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PLR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5.02 [1.96-12.87]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90.41 [90.4-98.29]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3.65 [2.66-4.78]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3.35 [3.35-100.00]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NLR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0.28 [0.12-0.65]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90.09 [82.00-98.19]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0.28 [0.16-0.47]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91.35 [84.53-98.16]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DS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2.88 [2.13-3.62]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86.21 [73.94-98.49]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2.55 [1.89-3.22]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74.50 [48.38-100.00]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DOR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17.73 [8.45-37.21]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100.00 [100.00-100.00]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12.86 [6.61-25.00]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99.61 [99.50-99.73]</w:t>
            </w:r>
          </w:p>
        </w:tc>
      </w:tr>
    </w:tbl>
    <w:p w:rsidR="000A2255" w:rsidRDefault="000A2255" w:rsidP="00A06B9E">
      <w:pPr>
        <w:spacing w:line="220" w:lineRule="atLeast"/>
        <w:jc w:val="center"/>
      </w:pPr>
    </w:p>
    <w:tbl>
      <w:tblPr>
        <w:tblpPr w:leftFromText="180" w:rightFromText="180" w:vertAnchor="text" w:horzAnchor="margin" w:tblpXSpec="center" w:tblpY="31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126"/>
        <w:gridCol w:w="2552"/>
        <w:gridCol w:w="2268"/>
        <w:gridCol w:w="2284"/>
      </w:tblGrid>
      <w:tr w:rsidR="000A2255" w:rsidRPr="00F10AD6" w:rsidTr="00856A95">
        <w:trPr>
          <w:trHeight w:val="311"/>
        </w:trPr>
        <w:tc>
          <w:tcPr>
            <w:tcW w:w="10756" w:type="dxa"/>
            <w:gridSpan w:val="5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 xml:space="preserve">Supplementary Table </w:t>
            </w:r>
            <w:r>
              <w:rPr>
                <w:rFonts w:ascii="Arial" w:eastAsia="宋体" w:hAnsi="Arial" w:cs="Arial" w:hint="eastAsia"/>
                <w:color w:val="000000"/>
              </w:rPr>
              <w:t>2</w:t>
            </w:r>
            <w:r w:rsidRPr="00F10AD6">
              <w:rPr>
                <w:rFonts w:ascii="Arial" w:eastAsia="宋体" w:hAnsi="Arial" w:cs="Arial"/>
                <w:color w:val="000000"/>
              </w:rPr>
              <w:t xml:space="preserve">: Subgroup analysis of MALAT1 as a biomarker for cancer diagnosis according to </w:t>
            </w:r>
            <w:r>
              <w:rPr>
                <w:rFonts w:ascii="Arial" w:eastAsia="宋体" w:hAnsi="Arial" w:cs="Arial" w:hint="eastAsia"/>
                <w:color w:val="000000"/>
              </w:rPr>
              <w:t>sample</w:t>
            </w:r>
            <w:r w:rsidRPr="00F10AD6">
              <w:rPr>
                <w:rFonts w:ascii="Arial" w:eastAsia="宋体" w:hAnsi="Arial" w:cs="Arial"/>
                <w:color w:val="000000"/>
              </w:rPr>
              <w:t xml:space="preserve"> type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Diagnostic reference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serum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I-square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Plasma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I-square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proofErr w:type="spellStart"/>
            <w:r w:rsidRPr="00F10AD6">
              <w:rPr>
                <w:rFonts w:ascii="Arial" w:eastAsia="宋体" w:hAnsi="Arial" w:cs="Arial"/>
                <w:color w:val="000000"/>
              </w:rPr>
              <w:t>Sen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0.81 [0.68-0.89]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93.70 [90.68-96.72]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0.63 [0.44-0.78]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88.72 [79.18-98.26]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Sep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0.75 [0.64-0.83]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90.73 [85.76-95.71]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0.85 [0.75-0.92]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71.09 [40.78-100.00]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PLR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3.18 [2.36-4.29]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84.94 [84.94-95.56]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4.29 [2.91-6.33]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0.00 [0.00-100.00]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NLR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0.26 [0.16-0.42]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91.79 [87.54-96.05]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0.43 [0.29-0.65]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75.90 [51.48-100.00]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DS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2.52 [1.97-3.07]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83.68 [73.42-93.93]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2.29 [1.79-2.79]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17.59 [0.00-100.00]</w:t>
            </w:r>
          </w:p>
        </w:tc>
      </w:tr>
      <w:tr w:rsidR="000A2255" w:rsidRPr="00F10AD6" w:rsidTr="00856A95">
        <w:trPr>
          <w:trHeight w:val="311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DOR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12.43 [7.18-21.52]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F10AD6">
              <w:rPr>
                <w:rFonts w:ascii="Arial" w:eastAsia="宋体" w:hAnsi="Arial" w:cs="Arial"/>
                <w:color w:val="000000"/>
              </w:rPr>
              <w:t>100.00 [100.00-100.00]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9.90 [6.01-16.29]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:rsidR="000A2255" w:rsidRPr="00F10AD6" w:rsidRDefault="000A2255" w:rsidP="00856A95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</w:rPr>
            </w:pPr>
            <w:r w:rsidRPr="00383262">
              <w:rPr>
                <w:rFonts w:ascii="Arial" w:eastAsia="宋体" w:hAnsi="Arial" w:cs="Arial"/>
                <w:color w:val="000000"/>
              </w:rPr>
              <w:t>78.74 [57.77-99.71]</w:t>
            </w:r>
          </w:p>
        </w:tc>
      </w:tr>
    </w:tbl>
    <w:p w:rsidR="000A2255" w:rsidRDefault="000A2255" w:rsidP="00A06B9E">
      <w:pPr>
        <w:spacing w:line="220" w:lineRule="atLeast"/>
        <w:jc w:val="center"/>
      </w:pPr>
    </w:p>
    <w:sectPr w:rsidR="000A22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DC" w:rsidRDefault="004A18DC" w:rsidP="00A06B9E">
      <w:pPr>
        <w:spacing w:after="0"/>
      </w:pPr>
      <w:r>
        <w:separator/>
      </w:r>
    </w:p>
  </w:endnote>
  <w:endnote w:type="continuationSeparator" w:id="0">
    <w:p w:rsidR="004A18DC" w:rsidRDefault="004A18DC" w:rsidP="00A06B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DC" w:rsidRDefault="004A18DC" w:rsidP="00A06B9E">
      <w:pPr>
        <w:spacing w:after="0"/>
      </w:pPr>
      <w:r>
        <w:separator/>
      </w:r>
    </w:p>
  </w:footnote>
  <w:footnote w:type="continuationSeparator" w:id="0">
    <w:p w:rsidR="004A18DC" w:rsidRDefault="004A18DC" w:rsidP="00A06B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2255"/>
    <w:rsid w:val="001F5487"/>
    <w:rsid w:val="003075BA"/>
    <w:rsid w:val="00323B43"/>
    <w:rsid w:val="00390618"/>
    <w:rsid w:val="003A2EB6"/>
    <w:rsid w:val="003D37D8"/>
    <w:rsid w:val="00426133"/>
    <w:rsid w:val="004358AB"/>
    <w:rsid w:val="004A18DC"/>
    <w:rsid w:val="004B4DDA"/>
    <w:rsid w:val="00745428"/>
    <w:rsid w:val="00883FB5"/>
    <w:rsid w:val="008B7726"/>
    <w:rsid w:val="00957B01"/>
    <w:rsid w:val="00A06B9E"/>
    <w:rsid w:val="00C85F18"/>
    <w:rsid w:val="00CC2322"/>
    <w:rsid w:val="00D31D50"/>
    <w:rsid w:val="00D53728"/>
    <w:rsid w:val="00E8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B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B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B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B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B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B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2020-05-08T23:23:00Z</dcterms:modified>
</cp:coreProperties>
</file>