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DAB95" w14:textId="3D549730" w:rsidR="00DC3980" w:rsidRDefault="00DC3980" w:rsidP="00DC3980">
      <w:pPr>
        <w:spacing w:line="480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Supplementary Materials </w:t>
      </w:r>
    </w:p>
    <w:p w14:paraId="7138F1E3" w14:textId="5FABC72D" w:rsidR="00166E06" w:rsidRPr="00166E06" w:rsidRDefault="004D0067" w:rsidP="00DC3980">
      <w:pPr>
        <w:spacing w:line="480" w:lineRule="auto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5C04F159" wp14:editId="1A7919A1">
            <wp:extent cx="6188710" cy="5345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8692Figure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524A" w14:textId="0165989F" w:rsidR="00DC3980" w:rsidRDefault="00DC3980" w:rsidP="00DC3980">
      <w:pPr>
        <w:spacing w:line="480" w:lineRule="auto"/>
        <w:rPr>
          <w:sz w:val="24"/>
          <w:szCs w:val="28"/>
        </w:rPr>
      </w:pPr>
      <w:r w:rsidRPr="000705FC">
        <w:rPr>
          <w:b/>
          <w:sz w:val="24"/>
          <w:szCs w:val="28"/>
        </w:rPr>
        <w:t>Fig S1</w:t>
      </w:r>
      <w:r>
        <w:rPr>
          <w:sz w:val="24"/>
          <w:szCs w:val="28"/>
        </w:rPr>
        <w:t xml:space="preserve">. (A) body weight growth rate (%); </w:t>
      </w:r>
      <w:r w:rsidR="00E35C67">
        <w:rPr>
          <w:sz w:val="24"/>
          <w:szCs w:val="28"/>
        </w:rPr>
        <w:t xml:space="preserve">Blnc1 expression in </w:t>
      </w:r>
      <w:r w:rsidR="00E35C67" w:rsidRPr="00A011B6">
        <w:rPr>
          <w:sz w:val="24"/>
          <w:szCs w:val="28"/>
          <w:highlight w:val="yellow"/>
        </w:rPr>
        <w:t>BAT (B</w:t>
      </w:r>
      <w:r w:rsidR="00E35C67">
        <w:rPr>
          <w:sz w:val="24"/>
          <w:szCs w:val="28"/>
        </w:rPr>
        <w:t>)</w:t>
      </w:r>
      <w:r w:rsidR="00E35C67" w:rsidRPr="00E35C67">
        <w:rPr>
          <w:sz w:val="24"/>
          <w:szCs w:val="28"/>
        </w:rPr>
        <w:t xml:space="preserve"> </w:t>
      </w:r>
      <w:r w:rsidR="00E35C67">
        <w:rPr>
          <w:sz w:val="24"/>
          <w:szCs w:val="28"/>
        </w:rPr>
        <w:t xml:space="preserve">and </w:t>
      </w:r>
      <w:proofErr w:type="spellStart"/>
      <w:r w:rsidR="00E35C67" w:rsidRPr="00A011B6">
        <w:rPr>
          <w:sz w:val="24"/>
          <w:szCs w:val="28"/>
          <w:highlight w:val="yellow"/>
        </w:rPr>
        <w:t>ingWAT</w:t>
      </w:r>
      <w:proofErr w:type="spellEnd"/>
      <w:r w:rsidR="00E35C67" w:rsidRPr="00A011B6">
        <w:rPr>
          <w:sz w:val="24"/>
          <w:szCs w:val="28"/>
          <w:highlight w:val="yellow"/>
        </w:rPr>
        <w:t xml:space="preserve"> (C)</w:t>
      </w:r>
      <w:r w:rsidR="00E35C67">
        <w:rPr>
          <w:sz w:val="24"/>
          <w:szCs w:val="28"/>
        </w:rPr>
        <w:t xml:space="preserve"> following infection with Ad-GFP or Ad-Blnc1; </w:t>
      </w:r>
      <w:r>
        <w:rPr>
          <w:sz w:val="24"/>
          <w:szCs w:val="28"/>
        </w:rPr>
        <w:t>(</w:t>
      </w:r>
      <w:r w:rsidR="00E35C67" w:rsidRPr="00A011B6">
        <w:rPr>
          <w:sz w:val="24"/>
          <w:szCs w:val="28"/>
          <w:highlight w:val="yellow"/>
        </w:rPr>
        <w:t>D</w:t>
      </w:r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ingWAT</w:t>
      </w:r>
      <w:proofErr w:type="spellEnd"/>
      <w:r>
        <w:rPr>
          <w:sz w:val="24"/>
          <w:szCs w:val="28"/>
        </w:rPr>
        <w:t xml:space="preserve"> /body weight (%); (</w:t>
      </w:r>
      <w:r w:rsidR="00E35C67" w:rsidRPr="00A011B6">
        <w:rPr>
          <w:sz w:val="24"/>
          <w:szCs w:val="28"/>
          <w:highlight w:val="yellow"/>
        </w:rPr>
        <w:t>E</w:t>
      </w:r>
      <w:r>
        <w:rPr>
          <w:sz w:val="24"/>
          <w:szCs w:val="28"/>
        </w:rPr>
        <w:t>) BAT /body weight (%); (</w:t>
      </w:r>
      <w:r w:rsidR="00E35C67" w:rsidRPr="00A011B6">
        <w:rPr>
          <w:sz w:val="24"/>
          <w:szCs w:val="28"/>
          <w:highlight w:val="yellow"/>
        </w:rPr>
        <w:t>F</w:t>
      </w:r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prWAT</w:t>
      </w:r>
      <w:proofErr w:type="spellEnd"/>
      <w:r>
        <w:rPr>
          <w:sz w:val="24"/>
          <w:szCs w:val="28"/>
        </w:rPr>
        <w:t xml:space="preserve"> /body weight (%). *p &lt; 0.05, **p &lt; 0.01, ***p &lt; 0.001; NCD </w:t>
      </w:r>
      <w:r>
        <w:rPr>
          <w:i/>
          <w:sz w:val="24"/>
        </w:rPr>
        <w:t>vs</w:t>
      </w:r>
      <w:r>
        <w:rPr>
          <w:sz w:val="24"/>
          <w:szCs w:val="28"/>
        </w:rPr>
        <w:t>. HFD-Ad-GFP groups (n = 5).</w:t>
      </w:r>
    </w:p>
    <w:p w14:paraId="797DAE95" w14:textId="3437CD58" w:rsidR="00DC3980" w:rsidRDefault="004D0067" w:rsidP="00DC3980">
      <w:pPr>
        <w:spacing w:line="480" w:lineRule="auto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 wp14:anchorId="5BCD89ED" wp14:editId="61CD4EBF">
            <wp:extent cx="6188710" cy="5345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8692Figure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71D4" w14:textId="1FB674A5" w:rsidR="00DC3980" w:rsidRDefault="00DC3980" w:rsidP="00DC3980">
      <w:pPr>
        <w:spacing w:line="480" w:lineRule="auto"/>
        <w:rPr>
          <w:sz w:val="24"/>
          <w:szCs w:val="28"/>
        </w:rPr>
      </w:pPr>
      <w:r w:rsidRPr="000705FC">
        <w:rPr>
          <w:b/>
          <w:sz w:val="24"/>
          <w:szCs w:val="28"/>
        </w:rPr>
        <w:t>Fig S2</w:t>
      </w:r>
      <w:r>
        <w:rPr>
          <w:sz w:val="24"/>
          <w:szCs w:val="28"/>
        </w:rPr>
        <w:t>.</w:t>
      </w:r>
      <w:r w:rsidR="008A3729">
        <w:rPr>
          <w:sz w:val="24"/>
          <w:szCs w:val="28"/>
        </w:rPr>
        <w:t xml:space="preserve"> </w:t>
      </w:r>
      <w:r w:rsidR="008A3729" w:rsidRPr="00B40E2D">
        <w:rPr>
          <w:sz w:val="24"/>
          <w:szCs w:val="28"/>
          <w:highlight w:val="yellow"/>
        </w:rPr>
        <w:t xml:space="preserve">(A–C) Plasma total cholesterol, </w:t>
      </w:r>
      <w:proofErr w:type="spellStart"/>
      <w:r w:rsidR="008A3729" w:rsidRPr="00B40E2D">
        <w:rPr>
          <w:sz w:val="24"/>
          <w:szCs w:val="28"/>
          <w:highlight w:val="yellow"/>
        </w:rPr>
        <w:t>nonHDL</w:t>
      </w:r>
      <w:proofErr w:type="spellEnd"/>
      <w:r w:rsidR="008A3729" w:rsidRPr="00B40E2D">
        <w:rPr>
          <w:sz w:val="24"/>
          <w:szCs w:val="28"/>
          <w:highlight w:val="yellow"/>
        </w:rPr>
        <w:t>-c and triglyceride concentrations and (D–F) serum FFA, LDL-c, HDL-c levels.</w:t>
      </w:r>
      <w:r w:rsidR="008A3729"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*p &lt; 0.05, **p &lt; 0.01, ***p &lt; 0.001, NCD </w:t>
      </w:r>
      <w:r>
        <w:rPr>
          <w:i/>
          <w:sz w:val="24"/>
        </w:rPr>
        <w:t>vs</w:t>
      </w:r>
      <w:r>
        <w:rPr>
          <w:sz w:val="24"/>
          <w:szCs w:val="28"/>
        </w:rPr>
        <w:t xml:space="preserve">. HFD-Ad-GFP groups; #p &lt; 0.05, HFD-Ad-GFP </w:t>
      </w:r>
      <w:r>
        <w:rPr>
          <w:i/>
          <w:sz w:val="24"/>
        </w:rPr>
        <w:t>vs</w:t>
      </w:r>
      <w:r>
        <w:rPr>
          <w:sz w:val="24"/>
          <w:szCs w:val="28"/>
        </w:rPr>
        <w:t>. HFD-Ad-Blnc1 groups (n = 5).</w:t>
      </w:r>
    </w:p>
    <w:p w14:paraId="30DEBAD7" w14:textId="56DD2778" w:rsidR="00DC3980" w:rsidRPr="0046186A" w:rsidRDefault="004D0067" w:rsidP="00DC3980">
      <w:pPr>
        <w:spacing w:line="480" w:lineRule="auto"/>
        <w:rPr>
          <w:sz w:val="24"/>
          <w:szCs w:val="28"/>
        </w:rPr>
      </w:pPr>
      <w:bookmarkStart w:id="0" w:name="_GoBack"/>
      <w:r>
        <w:rPr>
          <w:noProof/>
          <w:sz w:val="24"/>
          <w:szCs w:val="28"/>
        </w:rPr>
        <w:lastRenderedPageBreak/>
        <w:drawing>
          <wp:inline distT="0" distB="0" distL="0" distR="0" wp14:anchorId="7D40036D" wp14:editId="6583A91A">
            <wp:extent cx="6188710" cy="8806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8692Figure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B2A85D" w14:textId="4723EDDA" w:rsidR="00DC3980" w:rsidRDefault="00DC3980" w:rsidP="00DC3980">
      <w:pPr>
        <w:spacing w:line="480" w:lineRule="auto"/>
        <w:rPr>
          <w:sz w:val="24"/>
          <w:szCs w:val="28"/>
        </w:rPr>
      </w:pPr>
      <w:r w:rsidRPr="000705FC">
        <w:rPr>
          <w:b/>
          <w:sz w:val="24"/>
          <w:szCs w:val="28"/>
        </w:rPr>
        <w:lastRenderedPageBreak/>
        <w:t>Fig S3</w:t>
      </w:r>
      <w:r>
        <w:rPr>
          <w:sz w:val="24"/>
          <w:szCs w:val="28"/>
        </w:rPr>
        <w:t xml:space="preserve">. (A) mRNA level of Blnc1 following treatment with KD-NC or Blnc1-KD lentivirus; (B) </w:t>
      </w:r>
      <w:proofErr w:type="spellStart"/>
      <w:r>
        <w:rPr>
          <w:sz w:val="24"/>
          <w:szCs w:val="28"/>
        </w:rPr>
        <w:t>mtDNA</w:t>
      </w:r>
      <w:proofErr w:type="spellEnd"/>
      <w:r>
        <w:rPr>
          <w:sz w:val="24"/>
          <w:szCs w:val="28"/>
        </w:rPr>
        <w:t xml:space="preserve"> content of 3T3-L1 pre-adipocytes;</w:t>
      </w:r>
      <w:r w:rsidR="00524A71">
        <w:rPr>
          <w:sz w:val="24"/>
          <w:szCs w:val="28"/>
        </w:rPr>
        <w:t xml:space="preserve"> (</w:t>
      </w:r>
      <w:r w:rsidR="00524A71" w:rsidRPr="00524A71">
        <w:rPr>
          <w:sz w:val="24"/>
          <w:szCs w:val="28"/>
          <w:highlight w:val="yellow"/>
        </w:rPr>
        <w:t>C, D</w:t>
      </w:r>
      <w:r w:rsidR="00524A71">
        <w:rPr>
          <w:sz w:val="24"/>
          <w:szCs w:val="28"/>
        </w:rPr>
        <w:t xml:space="preserve">) expression of genes related to mitochondrial biogenesis and function by </w:t>
      </w:r>
      <w:proofErr w:type="spellStart"/>
      <w:r w:rsidR="00524A71">
        <w:rPr>
          <w:sz w:val="24"/>
          <w:szCs w:val="28"/>
        </w:rPr>
        <w:t>qRT</w:t>
      </w:r>
      <w:proofErr w:type="spellEnd"/>
      <w:r w:rsidR="00524A71">
        <w:rPr>
          <w:sz w:val="24"/>
          <w:szCs w:val="28"/>
        </w:rPr>
        <w:t>-PCR;</w:t>
      </w:r>
      <w:r>
        <w:rPr>
          <w:sz w:val="24"/>
          <w:szCs w:val="28"/>
        </w:rPr>
        <w:t xml:space="preserve"> (</w:t>
      </w:r>
      <w:r w:rsidR="00524A71" w:rsidRPr="00524A71">
        <w:rPr>
          <w:sz w:val="24"/>
          <w:szCs w:val="28"/>
          <w:highlight w:val="yellow"/>
        </w:rPr>
        <w:t>E</w:t>
      </w:r>
      <w:r>
        <w:rPr>
          <w:sz w:val="24"/>
          <w:szCs w:val="28"/>
        </w:rPr>
        <w:t>) ATP content; and (F – I) OCR. Arrows indicate injection of the respiratory inhibitors oligomycin (Oligo), FCCP, and rotenone and antimycin (R&amp;A). (J) Representative TEM images of the mitochondrial ultrastructure of KD-NC and Blnc1-KD cells. B</w:t>
      </w:r>
      <w:r>
        <w:rPr>
          <w:rFonts w:hint="eastAsia"/>
          <w:sz w:val="24"/>
          <w:szCs w:val="28"/>
        </w:rPr>
        <w:t>lack</w:t>
      </w:r>
      <w:r>
        <w:rPr>
          <w:sz w:val="24"/>
          <w:szCs w:val="28"/>
        </w:rPr>
        <w:t xml:space="preserve"> arrows and squares indicate mitochondria. Scale bars = 2, 1 </w:t>
      </w:r>
      <w:proofErr w:type="spellStart"/>
      <w:r>
        <w:rPr>
          <w:sz w:val="24"/>
          <w:szCs w:val="28"/>
        </w:rPr>
        <w:t>μm</w:t>
      </w:r>
      <w:proofErr w:type="spellEnd"/>
      <w:r>
        <w:rPr>
          <w:sz w:val="24"/>
          <w:szCs w:val="28"/>
        </w:rPr>
        <w:t xml:space="preserve">. *p &lt; 0.05, **p &lt; 0.01, ***p &lt; 0.001, KD-NC </w:t>
      </w:r>
      <w:r>
        <w:rPr>
          <w:i/>
          <w:sz w:val="24"/>
        </w:rPr>
        <w:t>vs</w:t>
      </w:r>
      <w:r>
        <w:rPr>
          <w:sz w:val="24"/>
          <w:szCs w:val="28"/>
        </w:rPr>
        <w:t>. Blnc1-KD groups.</w:t>
      </w:r>
    </w:p>
    <w:p w14:paraId="7ACF9E91" w14:textId="77777777" w:rsidR="00E11C0E" w:rsidRDefault="00E11C0E"/>
    <w:sectPr w:rsidR="00E11C0E" w:rsidSect="00006661">
      <w:pgSz w:w="11906" w:h="16838"/>
      <w:pgMar w:top="1440" w:right="1080" w:bottom="1440" w:left="1080" w:header="851" w:footer="992" w:gutter="0"/>
      <w:lnNumType w:countBy="1" w:restart="continuous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18134" w14:textId="77777777" w:rsidR="002E4B6A" w:rsidRDefault="002E4B6A" w:rsidP="00DC3980">
      <w:r>
        <w:separator/>
      </w:r>
    </w:p>
  </w:endnote>
  <w:endnote w:type="continuationSeparator" w:id="0">
    <w:p w14:paraId="312EEFC0" w14:textId="77777777" w:rsidR="002E4B6A" w:rsidRDefault="002E4B6A" w:rsidP="00DC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28738" w14:textId="77777777" w:rsidR="002E4B6A" w:rsidRDefault="002E4B6A" w:rsidP="00DC3980">
      <w:r>
        <w:separator/>
      </w:r>
    </w:p>
  </w:footnote>
  <w:footnote w:type="continuationSeparator" w:id="0">
    <w:p w14:paraId="32B00EEC" w14:textId="77777777" w:rsidR="002E4B6A" w:rsidRDefault="002E4B6A" w:rsidP="00DC39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39"/>
    <w:rsid w:val="00023239"/>
    <w:rsid w:val="000705FC"/>
    <w:rsid w:val="00166E06"/>
    <w:rsid w:val="001A7E21"/>
    <w:rsid w:val="002E4B6A"/>
    <w:rsid w:val="003673B5"/>
    <w:rsid w:val="003B437F"/>
    <w:rsid w:val="003F06A0"/>
    <w:rsid w:val="004070A3"/>
    <w:rsid w:val="00412CE3"/>
    <w:rsid w:val="004D0067"/>
    <w:rsid w:val="00524A71"/>
    <w:rsid w:val="0056245C"/>
    <w:rsid w:val="0080214A"/>
    <w:rsid w:val="008A3729"/>
    <w:rsid w:val="00A011B6"/>
    <w:rsid w:val="00B01601"/>
    <w:rsid w:val="00B40E2D"/>
    <w:rsid w:val="00DC3980"/>
    <w:rsid w:val="00E11C0E"/>
    <w:rsid w:val="00E34B6F"/>
    <w:rsid w:val="00E35C67"/>
    <w:rsid w:val="00E41CA4"/>
    <w:rsid w:val="00FB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73E76"/>
  <w15:chartTrackingRefBased/>
  <w15:docId w15:val="{600A9F66-10AF-4E97-B91C-A74A82B8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398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39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398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3980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DC3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tsj</dc:creator>
  <cp:keywords/>
  <dc:description/>
  <cp:lastModifiedBy>tsj</cp:lastModifiedBy>
  <cp:revision>17</cp:revision>
  <dcterms:created xsi:type="dcterms:W3CDTF">2020-01-04T07:13:00Z</dcterms:created>
  <dcterms:modified xsi:type="dcterms:W3CDTF">2020-03-16T17:37:00Z</dcterms:modified>
</cp:coreProperties>
</file>