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FADEA" w14:textId="09CA1DDE" w:rsidR="00D2220F" w:rsidRPr="00463DC4" w:rsidRDefault="00EC0787" w:rsidP="009839FE">
      <w:pPr>
        <w:spacing w:beforeLines="50" w:before="156" w:afterLines="50" w:after="156" w:line="480" w:lineRule="auto"/>
        <w:contextualSpacing/>
        <w:rPr>
          <w:rFonts w:ascii="Arial" w:eastAsiaTheme="minorEastAsia" w:hAnsi="Arial" w:cs="Arial"/>
          <w:kern w:val="0"/>
          <w:sz w:val="20"/>
          <w:lang w:eastAsia="en-US"/>
        </w:rPr>
      </w:pPr>
      <w:r w:rsidRPr="00463DC4">
        <w:rPr>
          <w:rFonts w:ascii="Arial" w:eastAsiaTheme="minorEastAsia" w:hAnsi="Arial" w:cs="Arial" w:hint="eastAsia"/>
          <w:b/>
          <w:bCs/>
          <w:kern w:val="0"/>
          <w:sz w:val="20"/>
          <w:lang w:eastAsia="en-US"/>
        </w:rPr>
        <w:t>T</w:t>
      </w:r>
      <w:r w:rsidRPr="00463DC4">
        <w:rPr>
          <w:rFonts w:ascii="Arial" w:eastAsiaTheme="minorEastAsia" w:hAnsi="Arial" w:cs="Arial"/>
          <w:b/>
          <w:bCs/>
          <w:kern w:val="0"/>
          <w:sz w:val="20"/>
          <w:lang w:eastAsia="en-US"/>
        </w:rPr>
        <w:t>able</w:t>
      </w:r>
      <w:r w:rsidR="0031159A">
        <w:rPr>
          <w:rFonts w:ascii="Arial" w:eastAsiaTheme="minorEastAsia" w:hAnsi="Arial" w:cs="Arial"/>
          <w:b/>
          <w:bCs/>
          <w:kern w:val="0"/>
          <w:sz w:val="20"/>
          <w:lang w:eastAsia="en-US"/>
        </w:rPr>
        <w:t xml:space="preserve"> </w:t>
      </w:r>
      <w:r w:rsidRPr="00463DC4">
        <w:rPr>
          <w:rFonts w:ascii="Arial" w:eastAsiaTheme="minorEastAsia" w:hAnsi="Arial" w:cs="Arial"/>
          <w:b/>
          <w:bCs/>
          <w:kern w:val="0"/>
          <w:sz w:val="20"/>
          <w:lang w:eastAsia="en-US"/>
        </w:rPr>
        <w:t>S1.</w:t>
      </w:r>
      <w:r w:rsidRPr="00463DC4">
        <w:rPr>
          <w:rFonts w:ascii="Arial" w:eastAsiaTheme="minorEastAsia" w:hAnsi="Arial" w:cs="Arial"/>
          <w:kern w:val="0"/>
          <w:sz w:val="20"/>
          <w:lang w:eastAsia="en-US"/>
        </w:rPr>
        <w:t xml:space="preserve"> </w:t>
      </w:r>
      <w:bookmarkStart w:id="0" w:name="_Hlk43289112"/>
      <w:r w:rsidRPr="00463DC4">
        <w:rPr>
          <w:rFonts w:ascii="Arial" w:eastAsiaTheme="minorEastAsia" w:hAnsi="Arial" w:cs="Arial"/>
          <w:kern w:val="0"/>
          <w:sz w:val="20"/>
          <w:lang w:eastAsia="en-US"/>
        </w:rPr>
        <w:t xml:space="preserve">Statues of </w:t>
      </w:r>
      <w:r w:rsidR="001D537C" w:rsidRPr="00463DC4">
        <w:rPr>
          <w:rFonts w:ascii="Arial" w:eastAsiaTheme="minorEastAsia" w:hAnsi="Arial" w:cs="Arial"/>
          <w:kern w:val="0"/>
          <w:sz w:val="20"/>
          <w:lang w:eastAsia="en-US"/>
        </w:rPr>
        <w:t>antibiotic</w:t>
      </w:r>
      <w:r w:rsidRPr="00463DC4">
        <w:rPr>
          <w:rFonts w:ascii="Arial" w:eastAsiaTheme="minorEastAsia" w:hAnsi="Arial" w:cs="Arial"/>
          <w:kern w:val="0"/>
          <w:sz w:val="20"/>
          <w:lang w:eastAsia="en-US"/>
        </w:rPr>
        <w:t xml:space="preserve"> administration</w:t>
      </w:r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1983"/>
      </w:tblGrid>
      <w:tr w:rsidR="00463DC4" w:rsidRPr="00463DC4" w14:paraId="201E372C" w14:textId="77777777" w:rsidTr="001D537C">
        <w:trPr>
          <w:trHeight w:val="280"/>
        </w:trPr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FAC52" w14:textId="1382FA02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2961D" w14:textId="22BDD26E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5A596" w14:textId="5FAD8310" w:rsidR="00D2220F" w:rsidRPr="00463DC4" w:rsidRDefault="001D537C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Antibiotic</w:t>
            </w:r>
            <w:r w:rsidR="00D2220F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-treat</w:t>
            </w: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ed</w:t>
            </w:r>
            <w:r w:rsidR="00D2220F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 xml:space="preserve"> </w:t>
            </w: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G</w:t>
            </w:r>
            <w:r w:rsidR="00D2220F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roup</w:t>
            </w: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 xml:space="preserve"> </w:t>
            </w:r>
            <w:r w:rsidR="00D2220F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(n=41)</w:t>
            </w:r>
          </w:p>
        </w:tc>
      </w:tr>
      <w:tr w:rsidR="00463DC4" w:rsidRPr="00463DC4" w14:paraId="6F511B59" w14:textId="77777777" w:rsidTr="001D537C">
        <w:trPr>
          <w:trHeight w:val="280"/>
        </w:trPr>
        <w:tc>
          <w:tcPr>
            <w:tcW w:w="116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57FE" w14:textId="3B45A51F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Type of</w:t>
            </w:r>
            <w:r w:rsidR="001D537C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 xml:space="preserve"> A</w:t>
            </w:r>
            <w:r w:rsidR="00C64D52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ntibiotic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9046" w14:textId="673E862C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β-lactam ± inhibitors (± other)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C7F0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34</w:t>
            </w:r>
          </w:p>
        </w:tc>
      </w:tr>
      <w:tr w:rsidR="00463DC4" w:rsidRPr="00463DC4" w14:paraId="02D1D8FD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32B62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006E" w14:textId="1974BF3B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 xml:space="preserve">Polyene </w:t>
            </w:r>
            <w:r w:rsidR="001D537C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A</w:t>
            </w: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ntifungals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4DC9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1</w:t>
            </w:r>
          </w:p>
        </w:tc>
      </w:tr>
      <w:tr w:rsidR="00463DC4" w:rsidRPr="00463DC4" w14:paraId="1A65711A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E0188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8AE9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proofErr w:type="spellStart"/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Thiomycins</w:t>
            </w:r>
            <w:proofErr w:type="spellEnd"/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E895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1</w:t>
            </w:r>
          </w:p>
        </w:tc>
      </w:tr>
      <w:tr w:rsidR="00463DC4" w:rsidRPr="00463DC4" w14:paraId="4BC9B72E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0A52C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61B3" w14:textId="64AE395F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Quinolones (± other)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EC44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3</w:t>
            </w:r>
          </w:p>
        </w:tc>
      </w:tr>
      <w:tr w:rsidR="00463DC4" w:rsidRPr="00463DC4" w14:paraId="7F04DC88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54EAF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436C" w14:textId="0ADBE73A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Aminoglycosides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7ABF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2</w:t>
            </w:r>
          </w:p>
        </w:tc>
      </w:tr>
      <w:tr w:rsidR="00463DC4" w:rsidRPr="00463DC4" w14:paraId="2546CF75" w14:textId="77777777" w:rsidTr="001D537C">
        <w:trPr>
          <w:trHeight w:val="280"/>
        </w:trPr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4404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3BF9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964D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</w:tr>
      <w:tr w:rsidR="00463DC4" w:rsidRPr="00463DC4" w14:paraId="5E1F3C2E" w14:textId="77777777" w:rsidTr="001D537C">
        <w:trPr>
          <w:trHeight w:val="290"/>
        </w:trPr>
        <w:tc>
          <w:tcPr>
            <w:tcW w:w="116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79EC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Duration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11F9" w14:textId="29E87B6E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≤</w:t>
            </w:r>
            <w:r w:rsidR="00D92062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 xml:space="preserve"> </w:t>
            </w: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7</w:t>
            </w:r>
            <w:r w:rsidR="0031159A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 xml:space="preserve"> </w:t>
            </w: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days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62FD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24</w:t>
            </w:r>
          </w:p>
        </w:tc>
      </w:tr>
      <w:tr w:rsidR="00463DC4" w:rsidRPr="00463DC4" w14:paraId="15321303" w14:textId="77777777" w:rsidTr="001D537C">
        <w:trPr>
          <w:trHeight w:val="290"/>
        </w:trPr>
        <w:tc>
          <w:tcPr>
            <w:tcW w:w="11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49A5B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999C" w14:textId="56D40420" w:rsidR="00D2220F" w:rsidRPr="00463DC4" w:rsidRDefault="00D92062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  <w:lang w:eastAsia="en-US"/>
              </w:rPr>
            </w:pPr>
            <w:r w:rsidRPr="00463DC4">
              <w:rPr>
                <w:rFonts w:ascii="Arial" w:eastAsia="DengXian" w:hAnsi="Arial" w:cs="Arial" w:hint="eastAsia"/>
                <w:kern w:val="0"/>
                <w:sz w:val="20"/>
              </w:rPr>
              <w:t>&gt;</w:t>
            </w:r>
            <w:r w:rsidRPr="00463DC4">
              <w:rPr>
                <w:rFonts w:ascii="Arial" w:eastAsia="DengXian" w:hAnsi="Arial" w:cs="Arial"/>
                <w:kern w:val="0"/>
                <w:sz w:val="20"/>
              </w:rPr>
              <w:t xml:space="preserve"> </w:t>
            </w:r>
            <w:r w:rsidR="00D2220F" w:rsidRPr="00463DC4">
              <w:rPr>
                <w:rFonts w:ascii="Arial" w:eastAsiaTheme="minorEastAsia" w:hAnsi="Arial" w:cs="Arial"/>
                <w:kern w:val="0"/>
                <w:sz w:val="20"/>
                <w:szCs w:val="20"/>
                <w:lang w:eastAsia="en-US"/>
              </w:rPr>
              <w:t>7</w:t>
            </w:r>
            <w:r w:rsidR="0031159A">
              <w:rPr>
                <w:rFonts w:ascii="Arial" w:eastAsiaTheme="minorEastAsia" w:hAnsi="Arial" w:cs="Arial"/>
                <w:kern w:val="0"/>
                <w:sz w:val="20"/>
                <w:szCs w:val="20"/>
                <w:lang w:eastAsia="en-US"/>
              </w:rPr>
              <w:t xml:space="preserve"> </w:t>
            </w:r>
            <w:r w:rsidR="00D2220F" w:rsidRPr="00463DC4">
              <w:rPr>
                <w:rFonts w:ascii="Arial" w:eastAsiaTheme="minorEastAsia" w:hAnsi="Arial" w:cs="Arial"/>
                <w:kern w:val="0"/>
                <w:sz w:val="20"/>
                <w:szCs w:val="20"/>
                <w:lang w:eastAsia="en-US"/>
              </w:rPr>
              <w:t>days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B596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17</w:t>
            </w:r>
          </w:p>
        </w:tc>
      </w:tr>
      <w:tr w:rsidR="00463DC4" w:rsidRPr="00463DC4" w14:paraId="1472D7A8" w14:textId="77777777" w:rsidTr="001D537C">
        <w:trPr>
          <w:trHeight w:val="280"/>
        </w:trPr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138F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3B01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57FA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</w:tr>
      <w:tr w:rsidR="00463DC4" w:rsidRPr="00463DC4" w14:paraId="46D71326" w14:textId="77777777" w:rsidTr="001D537C">
        <w:trPr>
          <w:trHeight w:val="280"/>
        </w:trPr>
        <w:tc>
          <w:tcPr>
            <w:tcW w:w="116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0699" w14:textId="209D78E9" w:rsidR="00D2220F" w:rsidRPr="00463DC4" w:rsidRDefault="009543B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Antibiotic</w:t>
            </w:r>
            <w:r w:rsidR="00D2220F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-administration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E8C2" w14:textId="31425D42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Intramuscular/Intravenous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37C3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37</w:t>
            </w:r>
          </w:p>
        </w:tc>
      </w:tr>
      <w:tr w:rsidR="00463DC4" w:rsidRPr="00463DC4" w14:paraId="3D04E5B1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67471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F282" w14:textId="5A0087DD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Oral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4ECE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4</w:t>
            </w:r>
          </w:p>
        </w:tc>
      </w:tr>
      <w:tr w:rsidR="00463DC4" w:rsidRPr="00463DC4" w14:paraId="34D675D6" w14:textId="77777777" w:rsidTr="001D537C">
        <w:trPr>
          <w:trHeight w:val="280"/>
        </w:trPr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7B42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8984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4E38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</w:tr>
      <w:tr w:rsidR="00463DC4" w:rsidRPr="00463DC4" w14:paraId="220D79A1" w14:textId="77777777" w:rsidTr="001D537C">
        <w:trPr>
          <w:trHeight w:val="280"/>
        </w:trPr>
        <w:tc>
          <w:tcPr>
            <w:tcW w:w="1167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37520" w14:textId="76C27C7C" w:rsidR="00D2220F" w:rsidRPr="00463DC4" w:rsidRDefault="009543B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Antibiotic</w:t>
            </w:r>
            <w:r w:rsidR="00D2220F"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 xml:space="preserve"> indication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30F" w14:textId="1A92B501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Granulocyte deficiency or Surgical prophylaxis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F666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13</w:t>
            </w:r>
          </w:p>
        </w:tc>
      </w:tr>
      <w:tr w:rsidR="00463DC4" w:rsidRPr="00463DC4" w14:paraId="606511DC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FFCF68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B247" w14:textId="168F7E72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Flu-like syndrome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468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4</w:t>
            </w:r>
          </w:p>
        </w:tc>
      </w:tr>
      <w:tr w:rsidR="00463DC4" w:rsidRPr="00463DC4" w14:paraId="0CB3FA0F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6B1B16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DFA0" w14:textId="19F28886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Pneumonia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E5A5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17</w:t>
            </w:r>
          </w:p>
        </w:tc>
      </w:tr>
      <w:tr w:rsidR="00463DC4" w:rsidRPr="00463DC4" w14:paraId="7F98F57A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8CC286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8DE9" w14:textId="086C3D7F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Urinary tract infection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E79B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2</w:t>
            </w:r>
          </w:p>
        </w:tc>
      </w:tr>
      <w:tr w:rsidR="00463DC4" w:rsidRPr="00463DC4" w14:paraId="79DECA03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0E5729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93E5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Mediastinal bronchial fistula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5D0E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3</w:t>
            </w:r>
          </w:p>
        </w:tc>
      </w:tr>
      <w:tr w:rsidR="00463DC4" w:rsidRPr="00463DC4" w14:paraId="29D3B792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F8C375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4EC6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Gastroenteritis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D1BA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1</w:t>
            </w:r>
          </w:p>
        </w:tc>
      </w:tr>
      <w:tr w:rsidR="00D2220F" w:rsidRPr="00463DC4" w14:paraId="359410EC" w14:textId="77777777" w:rsidTr="001D537C">
        <w:trPr>
          <w:trHeight w:val="280"/>
        </w:trPr>
        <w:tc>
          <w:tcPr>
            <w:tcW w:w="1167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361E34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17347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Periodontal disease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04217" w14:textId="77777777" w:rsidR="00D2220F" w:rsidRPr="00463DC4" w:rsidRDefault="00D2220F" w:rsidP="001D537C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</w:pPr>
            <w:r w:rsidRPr="00463DC4">
              <w:rPr>
                <w:rFonts w:ascii="Arial" w:eastAsiaTheme="minorEastAsia" w:hAnsi="Arial" w:cs="Arial"/>
                <w:kern w:val="0"/>
                <w:sz w:val="20"/>
                <w:lang w:eastAsia="en-US"/>
              </w:rPr>
              <w:t>1</w:t>
            </w:r>
          </w:p>
        </w:tc>
      </w:tr>
    </w:tbl>
    <w:p w14:paraId="5433F2B3" w14:textId="3C3CC559" w:rsidR="00BC69F8" w:rsidRPr="00463DC4" w:rsidRDefault="00BC69F8" w:rsidP="009839FE">
      <w:pPr>
        <w:widowControl/>
        <w:spacing w:line="480" w:lineRule="auto"/>
        <w:jc w:val="left"/>
        <w:rPr>
          <w:rFonts w:ascii="Arial" w:eastAsiaTheme="minorEastAsia" w:hAnsi="Arial" w:cs="Arial"/>
          <w:strike/>
          <w:kern w:val="0"/>
          <w:sz w:val="20"/>
          <w:lang w:eastAsia="en-US"/>
        </w:rPr>
      </w:pPr>
    </w:p>
    <w:sectPr w:rsidR="00BC69F8" w:rsidRPr="00463DC4" w:rsidSect="00A25555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30814" w14:textId="77777777" w:rsidR="005C4A78" w:rsidRDefault="005C4A78" w:rsidP="00EC0787">
      <w:r>
        <w:separator/>
      </w:r>
    </w:p>
  </w:endnote>
  <w:endnote w:type="continuationSeparator" w:id="0">
    <w:p w14:paraId="3739B80B" w14:textId="77777777" w:rsidR="005C4A78" w:rsidRDefault="005C4A78" w:rsidP="00EC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9069936"/>
      <w:docPartObj>
        <w:docPartGallery w:val="Page Numbers (Bottom of Page)"/>
        <w:docPartUnique/>
      </w:docPartObj>
    </w:sdtPr>
    <w:sdtEndPr/>
    <w:sdtContent>
      <w:p w14:paraId="3EBAD780" w14:textId="4E01F8D1" w:rsidR="00ED4E8D" w:rsidRDefault="00ED4E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F05C6C" w14:textId="77777777" w:rsidR="00ED4E8D" w:rsidRDefault="00ED4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30C74" w14:textId="77777777" w:rsidR="005C4A78" w:rsidRDefault="005C4A78" w:rsidP="00EC0787">
      <w:r>
        <w:separator/>
      </w:r>
    </w:p>
  </w:footnote>
  <w:footnote w:type="continuationSeparator" w:id="0">
    <w:p w14:paraId="7FB24BEC" w14:textId="77777777" w:rsidR="005C4A78" w:rsidRDefault="005C4A78" w:rsidP="00EC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15"/>
    <w:rsid w:val="00136643"/>
    <w:rsid w:val="0016663B"/>
    <w:rsid w:val="0017410E"/>
    <w:rsid w:val="001D537C"/>
    <w:rsid w:val="00300445"/>
    <w:rsid w:val="0031159A"/>
    <w:rsid w:val="003230CC"/>
    <w:rsid w:val="00331222"/>
    <w:rsid w:val="003B5DB8"/>
    <w:rsid w:val="003F3A55"/>
    <w:rsid w:val="00463DC4"/>
    <w:rsid w:val="00544071"/>
    <w:rsid w:val="005C4A78"/>
    <w:rsid w:val="006E0CFD"/>
    <w:rsid w:val="006F1160"/>
    <w:rsid w:val="00944847"/>
    <w:rsid w:val="009543BF"/>
    <w:rsid w:val="009810E4"/>
    <w:rsid w:val="009839FE"/>
    <w:rsid w:val="00A25555"/>
    <w:rsid w:val="00AA5DD3"/>
    <w:rsid w:val="00B74CD0"/>
    <w:rsid w:val="00B90718"/>
    <w:rsid w:val="00BB27B9"/>
    <w:rsid w:val="00BC672F"/>
    <w:rsid w:val="00BC69F8"/>
    <w:rsid w:val="00C205CA"/>
    <w:rsid w:val="00C64D52"/>
    <w:rsid w:val="00C87057"/>
    <w:rsid w:val="00CE4110"/>
    <w:rsid w:val="00D2220F"/>
    <w:rsid w:val="00D622F3"/>
    <w:rsid w:val="00D92062"/>
    <w:rsid w:val="00DD50F4"/>
    <w:rsid w:val="00E95831"/>
    <w:rsid w:val="00EC0787"/>
    <w:rsid w:val="00ED4E8D"/>
    <w:rsid w:val="00EE08C6"/>
    <w:rsid w:val="00F16315"/>
    <w:rsid w:val="00F9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CAA35"/>
  <w15:chartTrackingRefBased/>
  <w15:docId w15:val="{5BD5FC35-EC9F-4A55-AAD1-A4E9510B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87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C078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07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C0787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D4E8D"/>
  </w:style>
  <w:style w:type="character" w:styleId="CommentReference">
    <w:name w:val="annotation reference"/>
    <w:basedOn w:val="DefaultParagraphFont"/>
    <w:uiPriority w:val="99"/>
    <w:semiHidden/>
    <w:unhideWhenUsed/>
    <w:rsid w:val="009810E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0E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0E4"/>
    <w:rPr>
      <w:rFonts w:ascii="Times New Roman" w:eastAsia="SimSu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0E4"/>
    <w:rPr>
      <w:rFonts w:ascii="Times New Roman" w:eastAsia="SimSu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0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E4"/>
    <w:rPr>
      <w:rFonts w:ascii="Times New Roman" w:eastAsia="SimSu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92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Phimester</dc:creator>
  <cp:keywords/>
  <dc:description/>
  <cp:lastModifiedBy>Mel Phimester</cp:lastModifiedBy>
  <cp:revision>2</cp:revision>
  <dcterms:created xsi:type="dcterms:W3CDTF">2020-06-17T00:25:00Z</dcterms:created>
  <dcterms:modified xsi:type="dcterms:W3CDTF">2020-06-17T00:25:00Z</dcterms:modified>
</cp:coreProperties>
</file>