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DFC28" w14:textId="0FA3C7D3" w:rsidR="00E464CC" w:rsidRPr="007B5620" w:rsidRDefault="000119F2" w:rsidP="00E464CC">
      <w:pPr>
        <w:pStyle w:val="Title2"/>
        <w:rPr>
          <w:rFonts w:ascii="Arial" w:hAnsi="Arial" w:cs="Arial"/>
          <w:b w:val="0"/>
          <w:color w:val="000000"/>
          <w:sz w:val="32"/>
          <w:szCs w:val="32"/>
        </w:rPr>
      </w:pPr>
      <w:r w:rsidRPr="007B5620">
        <w:rPr>
          <w:rFonts w:ascii="Arial" w:hAnsi="Arial" w:cs="Arial"/>
          <w:b w:val="0"/>
          <w:color w:val="000000"/>
          <w:sz w:val="32"/>
          <w:szCs w:val="32"/>
        </w:rPr>
        <w:t>Supp</w:t>
      </w:r>
      <w:r w:rsidR="00AC0DB5" w:rsidRPr="007B5620">
        <w:rPr>
          <w:rFonts w:ascii="Arial" w:eastAsiaTheme="minorEastAsia" w:hAnsi="Arial" w:cs="Arial"/>
          <w:b w:val="0"/>
          <w:color w:val="000000"/>
          <w:sz w:val="32"/>
          <w:szCs w:val="32"/>
          <w:lang w:eastAsia="zh-CN"/>
        </w:rPr>
        <w:t>orting Information for</w:t>
      </w:r>
      <w:r w:rsidR="00E464CC" w:rsidRPr="007B5620">
        <w:rPr>
          <w:rFonts w:ascii="Arial" w:hAnsi="Arial" w:cs="Arial"/>
          <w:b w:val="0"/>
          <w:color w:val="000000"/>
          <w:sz w:val="32"/>
          <w:szCs w:val="32"/>
        </w:rPr>
        <w:t xml:space="preserve"> </w:t>
      </w:r>
    </w:p>
    <w:p w14:paraId="119F7D66" w14:textId="77777777" w:rsidR="00E464CC" w:rsidRPr="00E95E9C" w:rsidRDefault="00E464CC" w:rsidP="00E464CC">
      <w:pPr>
        <w:pStyle w:val="Tableofcontents"/>
        <w:rPr>
          <w:color w:val="FF0000"/>
        </w:rPr>
      </w:pPr>
    </w:p>
    <w:p w14:paraId="2E9A76FD" w14:textId="77777777" w:rsidR="00E464CC" w:rsidRPr="00E95E9C" w:rsidRDefault="00E464CC" w:rsidP="00E464CC">
      <w:pPr>
        <w:pStyle w:val="Tableofcontents"/>
      </w:pPr>
    </w:p>
    <w:p w14:paraId="7A3239F9" w14:textId="77777777" w:rsidR="007B5620" w:rsidRPr="00431388" w:rsidRDefault="007B5620" w:rsidP="007B5620">
      <w:pPr>
        <w:pStyle w:val="1"/>
        <w:jc w:val="both"/>
      </w:pPr>
      <w:r w:rsidRPr="00D57EBB">
        <w:t>Injectable chitosan-based thermosensitive hydrogel/ nanoparticle-loaded system for local delivery of vancomycin for the treatment of osteomyelitis</w:t>
      </w:r>
      <w:r>
        <w:t xml:space="preserve"> </w:t>
      </w:r>
    </w:p>
    <w:p w14:paraId="01828054" w14:textId="77777777" w:rsidR="0001636F" w:rsidRDefault="0001636F" w:rsidP="007B5620">
      <w:pPr>
        <w:rPr>
          <w:rFonts w:ascii="Arial" w:hAnsi="Arial" w:cs="Arial"/>
          <w:sz w:val="20"/>
          <w:szCs w:val="20"/>
        </w:rPr>
      </w:pPr>
    </w:p>
    <w:p w14:paraId="73E6F1CD" w14:textId="6E139D32" w:rsidR="007B5620" w:rsidRPr="00B10636" w:rsidRDefault="007B5620" w:rsidP="007B5620">
      <w:pPr>
        <w:rPr>
          <w:rFonts w:ascii="Arial" w:hAnsi="Arial" w:cs="Arial"/>
          <w:sz w:val="20"/>
          <w:szCs w:val="20"/>
        </w:rPr>
      </w:pPr>
      <w:r w:rsidRPr="00B10636">
        <w:rPr>
          <w:rFonts w:ascii="Arial" w:hAnsi="Arial" w:cs="Arial"/>
          <w:sz w:val="20"/>
          <w:szCs w:val="20"/>
        </w:rPr>
        <w:t>Jin Tao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1</w:t>
      </w:r>
      <w:r w:rsidRPr="00B10636">
        <w:rPr>
          <w:rFonts w:ascii="Arial" w:hAnsi="Arial" w:cs="Arial"/>
          <w:sz w:val="20"/>
          <w:szCs w:val="20"/>
        </w:rPr>
        <w:t>, Yang Zhang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2</w:t>
      </w:r>
      <w:r w:rsidRPr="00B10636">
        <w:rPr>
          <w:rFonts w:ascii="Arial" w:hAnsi="Arial" w:cs="Arial"/>
          <w:sz w:val="20"/>
          <w:szCs w:val="20"/>
        </w:rPr>
        <w:t>, Ao Shen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3</w:t>
      </w:r>
      <w:r w:rsidRPr="00B10636">
        <w:rPr>
          <w:rFonts w:ascii="Arial" w:hAnsi="Arial" w:cs="Arial"/>
          <w:sz w:val="20"/>
          <w:szCs w:val="20"/>
        </w:rPr>
        <w:t>, Yunxu Yang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1</w:t>
      </w:r>
      <w:r w:rsidRPr="00B10636">
        <w:rPr>
          <w:rFonts w:ascii="Arial" w:hAnsi="Arial" w:cs="Arial"/>
          <w:sz w:val="20"/>
          <w:szCs w:val="20"/>
        </w:rPr>
        <w:t>, Lu Diao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4</w:t>
      </w:r>
      <w:r w:rsidRPr="00B10636">
        <w:rPr>
          <w:rFonts w:ascii="Arial" w:hAnsi="Arial" w:cs="Arial"/>
          <w:sz w:val="20"/>
          <w:szCs w:val="20"/>
        </w:rPr>
        <w:t>, Luye Wang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1</w:t>
      </w:r>
      <w:r w:rsidRPr="00B10636">
        <w:rPr>
          <w:rFonts w:ascii="Arial" w:hAnsi="Arial" w:cs="Arial"/>
          <w:sz w:val="20"/>
          <w:szCs w:val="20"/>
        </w:rPr>
        <w:t>, Danwei Cai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4</w:t>
      </w:r>
      <w:r w:rsidRPr="00B10636">
        <w:rPr>
          <w:rFonts w:ascii="Arial" w:hAnsi="Arial" w:cs="Arial"/>
          <w:sz w:val="20"/>
          <w:szCs w:val="20"/>
        </w:rPr>
        <w:t>，</w:t>
      </w:r>
      <w:r w:rsidRPr="00B10636">
        <w:rPr>
          <w:rFonts w:ascii="Arial" w:hAnsi="Arial" w:cs="Arial"/>
          <w:sz w:val="20"/>
          <w:szCs w:val="20"/>
        </w:rPr>
        <w:t xml:space="preserve"> Ying Hu</w:t>
      </w:r>
      <w:r w:rsidRPr="00B10636">
        <w:rPr>
          <w:rFonts w:ascii="Arial" w:hAnsi="Arial" w:cs="Arial"/>
          <w:sz w:val="20"/>
          <w:szCs w:val="20"/>
          <w:vertAlign w:val="superscript"/>
          <w:lang w:eastAsia="zh-CN"/>
        </w:rPr>
        <w:t>1,4</w:t>
      </w:r>
      <w:r w:rsidRPr="00B10636">
        <w:rPr>
          <w:rFonts w:ascii="Arial" w:hAnsi="Arial" w:cs="Arial"/>
          <w:sz w:val="20"/>
          <w:szCs w:val="20"/>
        </w:rPr>
        <w:t>*</w:t>
      </w:r>
    </w:p>
    <w:p w14:paraId="7DD7387C" w14:textId="77777777" w:rsidR="007B5620" w:rsidRPr="00B10636" w:rsidRDefault="007B5620" w:rsidP="007B5620">
      <w:pPr>
        <w:rPr>
          <w:rFonts w:ascii="Arial" w:hAnsi="Arial" w:cs="Arial"/>
          <w:sz w:val="20"/>
          <w:szCs w:val="20"/>
        </w:rPr>
      </w:pPr>
    </w:p>
    <w:p w14:paraId="449EE65B" w14:textId="77777777" w:rsidR="007B5620" w:rsidRPr="00B10636" w:rsidRDefault="007B5620" w:rsidP="007B5620">
      <w:pPr>
        <w:pStyle w:val="a7"/>
        <w:spacing w:line="480" w:lineRule="auto"/>
        <w:ind w:firstLineChars="0"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B10636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B10636">
        <w:rPr>
          <w:rFonts w:ascii="Arial" w:hAnsi="Arial" w:cs="Arial"/>
          <w:color w:val="000000"/>
          <w:sz w:val="20"/>
          <w:szCs w:val="20"/>
        </w:rPr>
        <w:t xml:space="preserve"> Zhejiang Pharmaceutical College, Ningbo, Zhejiang, China</w:t>
      </w:r>
    </w:p>
    <w:p w14:paraId="1EF80DE6" w14:textId="77777777" w:rsidR="007B5620" w:rsidRPr="00B10636" w:rsidRDefault="007B5620" w:rsidP="007B5620">
      <w:pPr>
        <w:pStyle w:val="a7"/>
        <w:spacing w:line="480" w:lineRule="auto"/>
        <w:ind w:firstLineChars="0" w:firstLine="0"/>
        <w:jc w:val="left"/>
        <w:rPr>
          <w:rFonts w:ascii="Arial" w:hAnsi="Arial" w:cs="Arial"/>
          <w:color w:val="000000"/>
          <w:sz w:val="20"/>
          <w:szCs w:val="20"/>
        </w:rPr>
      </w:pPr>
      <w:bookmarkStart w:id="0" w:name="OLE_LINK35"/>
      <w:r w:rsidRPr="00B10636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B10636">
        <w:rPr>
          <w:rFonts w:ascii="Arial" w:hAnsi="Arial" w:cs="Arial"/>
          <w:color w:val="000000"/>
          <w:sz w:val="20"/>
          <w:szCs w:val="20"/>
        </w:rPr>
        <w:t xml:space="preserve"> Department of Medicine, </w:t>
      </w:r>
      <w:bookmarkStart w:id="1" w:name="OLE_LINK36"/>
      <w:r w:rsidRPr="00B10636">
        <w:rPr>
          <w:rFonts w:ascii="Arial" w:hAnsi="Arial" w:cs="Arial"/>
          <w:color w:val="000000"/>
          <w:sz w:val="20"/>
          <w:szCs w:val="20"/>
        </w:rPr>
        <w:t>Zhejiang Academy of Traditional Chinese Medicine</w:t>
      </w:r>
      <w:bookmarkEnd w:id="1"/>
      <w:r w:rsidRPr="00B10636">
        <w:rPr>
          <w:rFonts w:ascii="Arial" w:hAnsi="Arial" w:cs="Arial"/>
          <w:color w:val="000000"/>
          <w:sz w:val="20"/>
          <w:szCs w:val="20"/>
        </w:rPr>
        <w:t>, Hangzhou, Zhejiang, China</w:t>
      </w:r>
    </w:p>
    <w:bookmarkEnd w:id="0"/>
    <w:p w14:paraId="2D39E60E" w14:textId="77777777" w:rsidR="007B5620" w:rsidRPr="00B10636" w:rsidRDefault="007B5620" w:rsidP="007B5620">
      <w:pPr>
        <w:pStyle w:val="a7"/>
        <w:spacing w:line="480" w:lineRule="auto"/>
        <w:ind w:firstLineChars="0"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B10636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B10636">
        <w:rPr>
          <w:rFonts w:ascii="Arial" w:hAnsi="Arial" w:cs="Arial"/>
          <w:color w:val="000000"/>
          <w:sz w:val="20"/>
          <w:szCs w:val="20"/>
        </w:rPr>
        <w:t xml:space="preserve"> The University of Queensland, Brisbane 4072, Queensland, Australia</w:t>
      </w:r>
    </w:p>
    <w:p w14:paraId="213B7517" w14:textId="77777777" w:rsidR="007B5620" w:rsidRPr="00B10636" w:rsidRDefault="007B5620" w:rsidP="007B5620">
      <w:pPr>
        <w:pStyle w:val="a7"/>
        <w:spacing w:line="480" w:lineRule="auto"/>
        <w:ind w:firstLineChars="0"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B10636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 w:rsidRPr="00B10636">
        <w:rPr>
          <w:rFonts w:ascii="Arial" w:hAnsi="Arial" w:cs="Arial"/>
          <w:color w:val="000000"/>
          <w:sz w:val="20"/>
          <w:szCs w:val="20"/>
        </w:rPr>
        <w:t xml:space="preserve"> School of Pharmaceutical Sciences, Wenzhou Medical University, Wenzhou, Zhejiang, China</w:t>
      </w:r>
    </w:p>
    <w:p w14:paraId="0107AA35" w14:textId="77777777" w:rsidR="007B5620" w:rsidRPr="00B10636" w:rsidRDefault="007B5620" w:rsidP="007B5620">
      <w:pPr>
        <w:rPr>
          <w:rFonts w:ascii="Arial" w:hAnsi="Arial" w:cs="Arial"/>
          <w:sz w:val="20"/>
          <w:szCs w:val="20"/>
        </w:rPr>
      </w:pPr>
    </w:p>
    <w:p w14:paraId="1E19653C" w14:textId="77777777" w:rsidR="007B5620" w:rsidRPr="00B10636" w:rsidRDefault="007B5620" w:rsidP="00372B13">
      <w:pPr>
        <w:spacing w:line="480" w:lineRule="auto"/>
        <w:rPr>
          <w:rFonts w:ascii="Arial" w:hAnsi="Arial" w:cs="Arial"/>
          <w:sz w:val="20"/>
          <w:szCs w:val="20"/>
        </w:rPr>
      </w:pPr>
      <w:r w:rsidRPr="00B10636">
        <w:rPr>
          <w:rFonts w:ascii="Arial" w:hAnsi="Arial" w:cs="Arial"/>
          <w:sz w:val="20"/>
          <w:szCs w:val="20"/>
        </w:rPr>
        <w:t xml:space="preserve">*Correspondence: </w:t>
      </w:r>
    </w:p>
    <w:p w14:paraId="4F4D6831" w14:textId="77777777" w:rsidR="007B5620" w:rsidRPr="00B10636" w:rsidRDefault="007B5620" w:rsidP="00372B13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10636">
        <w:rPr>
          <w:rFonts w:ascii="Arial" w:hAnsi="Arial" w:cs="Arial"/>
          <w:color w:val="000000" w:themeColor="text1"/>
          <w:sz w:val="20"/>
          <w:szCs w:val="20"/>
        </w:rPr>
        <w:t>Prof. Ying Hu</w:t>
      </w:r>
    </w:p>
    <w:p w14:paraId="67A30A62" w14:textId="77777777" w:rsidR="007B5620" w:rsidRPr="00B10636" w:rsidRDefault="007B5620" w:rsidP="00372B13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10636">
        <w:rPr>
          <w:rFonts w:ascii="Arial" w:hAnsi="Arial" w:cs="Arial"/>
          <w:color w:val="000000" w:themeColor="text1"/>
          <w:sz w:val="20"/>
          <w:szCs w:val="20"/>
        </w:rPr>
        <w:t>Zhejiang Pharmaceutical College</w:t>
      </w:r>
    </w:p>
    <w:p w14:paraId="74D24D61" w14:textId="77777777" w:rsidR="007B5620" w:rsidRPr="00B10636" w:rsidRDefault="007B5620" w:rsidP="00372B13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10636">
        <w:rPr>
          <w:rFonts w:ascii="Arial" w:hAnsi="Arial" w:cs="Arial"/>
          <w:color w:val="000000" w:themeColor="text1"/>
          <w:sz w:val="20"/>
          <w:szCs w:val="20"/>
        </w:rPr>
        <w:t>No. 888, East section, Yinxian Main Road, The Zone of Higher Education, Ningbo, Zhejiang, 315100, China.</w:t>
      </w:r>
    </w:p>
    <w:p w14:paraId="42EF8523" w14:textId="77777777" w:rsidR="007B5620" w:rsidRPr="00B10636" w:rsidRDefault="007B5620" w:rsidP="00372B13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10636">
        <w:rPr>
          <w:rFonts w:ascii="Arial" w:hAnsi="Arial" w:cs="Arial"/>
          <w:color w:val="000000" w:themeColor="text1"/>
          <w:sz w:val="20"/>
          <w:szCs w:val="20"/>
        </w:rPr>
        <w:t>Tel: +86 574 8822 2707; Fax: +86 574 8822 3023</w:t>
      </w:r>
    </w:p>
    <w:p w14:paraId="79D37623" w14:textId="77777777" w:rsidR="007B5620" w:rsidRPr="00B10636" w:rsidRDefault="007B5620" w:rsidP="00372B13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10636">
        <w:rPr>
          <w:rFonts w:ascii="Arial" w:hAnsi="Arial" w:cs="Arial"/>
          <w:color w:val="000000" w:themeColor="text1"/>
          <w:sz w:val="20"/>
          <w:szCs w:val="20"/>
        </w:rPr>
        <w:t>E-mail: pharmhawk@126.com</w:t>
      </w:r>
    </w:p>
    <w:p w14:paraId="40682888" w14:textId="77777777" w:rsidR="007B5620" w:rsidRPr="00B10636" w:rsidRDefault="007B5620" w:rsidP="007B5620">
      <w:pPr>
        <w:rPr>
          <w:rFonts w:ascii="Arial" w:hAnsi="Arial" w:cs="Arial"/>
          <w:sz w:val="20"/>
          <w:szCs w:val="20"/>
        </w:rPr>
      </w:pPr>
    </w:p>
    <w:p w14:paraId="30058CFB" w14:textId="76E7C125" w:rsidR="00E464CC" w:rsidRPr="00B10636" w:rsidRDefault="00E464CC" w:rsidP="00C11CCC">
      <w:pPr>
        <w:pStyle w:val="Maintext"/>
      </w:pPr>
    </w:p>
    <w:p w14:paraId="33E99D2E" w14:textId="56761A85" w:rsidR="007B5620" w:rsidRDefault="007B5620" w:rsidP="00C11CCC">
      <w:pPr>
        <w:pStyle w:val="Maintext"/>
      </w:pPr>
    </w:p>
    <w:p w14:paraId="0BE4567B" w14:textId="51D67151" w:rsidR="00B10636" w:rsidRDefault="00B10636" w:rsidP="00C11CCC">
      <w:pPr>
        <w:pStyle w:val="Maintext"/>
      </w:pPr>
    </w:p>
    <w:p w14:paraId="0B8BE2D7" w14:textId="0F7C0F1E" w:rsidR="00B10636" w:rsidRDefault="00B10636" w:rsidP="00C11CCC">
      <w:pPr>
        <w:pStyle w:val="Maintext"/>
      </w:pPr>
    </w:p>
    <w:p w14:paraId="255C9B69" w14:textId="5ED2C5E4" w:rsidR="002A3B5C" w:rsidRDefault="002A3B5C" w:rsidP="00C11CCC">
      <w:pPr>
        <w:pStyle w:val="Maintext"/>
        <w:jc w:val="center"/>
      </w:pPr>
      <w:r>
        <w:rPr>
          <w:noProof/>
        </w:rPr>
        <w:lastRenderedPageBreak/>
        <w:drawing>
          <wp:inline distT="0" distB="0" distL="0" distR="0" wp14:anchorId="27B2CC53" wp14:editId="786F3F0D">
            <wp:extent cx="2160000" cy="20474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可注射--补充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04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541CB" w14:textId="15DA6058" w:rsidR="002A3B5C" w:rsidRDefault="002A3B5C" w:rsidP="00C11CCC">
      <w:pPr>
        <w:pStyle w:val="Maintext"/>
      </w:pPr>
      <w:r w:rsidRPr="002A3B5C">
        <w:rPr>
          <w:rFonts w:hint="eastAsia"/>
          <w:b/>
          <w:bCs/>
        </w:rPr>
        <w:t>F</w:t>
      </w:r>
      <w:r w:rsidRPr="002A3B5C">
        <w:rPr>
          <w:b/>
          <w:bCs/>
        </w:rPr>
        <w:t>igure S1</w:t>
      </w:r>
      <w:r>
        <w:t>.</w:t>
      </w:r>
      <w:r w:rsidRPr="002A3B5C">
        <w:t xml:space="preserve"> Injectability test with needle of VCM-NPs/Gel</w:t>
      </w:r>
    </w:p>
    <w:p w14:paraId="20B1E4B5" w14:textId="77777777" w:rsidR="00E464CC" w:rsidRPr="00B10636" w:rsidRDefault="00E464CC" w:rsidP="00EE752E">
      <w:pPr>
        <w:spacing w:line="480" w:lineRule="auto"/>
        <w:rPr>
          <w:rFonts w:ascii="Arial" w:hAnsi="Arial" w:cs="Arial"/>
          <w:sz w:val="20"/>
          <w:szCs w:val="20"/>
        </w:rPr>
      </w:pPr>
    </w:p>
    <w:p w14:paraId="47A8EEEB" w14:textId="77777777" w:rsidR="00E464CC" w:rsidRPr="00B10636" w:rsidRDefault="00E464CC" w:rsidP="00EE752E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B1063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1D61964" wp14:editId="7D98E252">
            <wp:extent cx="2880364" cy="1930693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4" cy="193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7C1F" w14:textId="23DFB023" w:rsidR="00E464CC" w:rsidRDefault="00E464CC" w:rsidP="00EE752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B10636">
        <w:rPr>
          <w:rFonts w:ascii="Arial" w:hAnsi="Arial" w:cs="Arial"/>
          <w:b/>
          <w:bCs/>
          <w:sz w:val="20"/>
          <w:szCs w:val="20"/>
        </w:rPr>
        <w:t>Figure S</w:t>
      </w:r>
      <w:r w:rsidR="002A3B5C">
        <w:rPr>
          <w:rFonts w:ascii="Arial" w:hAnsi="Arial" w:cs="Arial"/>
          <w:b/>
          <w:bCs/>
          <w:sz w:val="20"/>
          <w:szCs w:val="20"/>
        </w:rPr>
        <w:t>2</w:t>
      </w:r>
      <w:r w:rsidR="00C11CCC">
        <w:rPr>
          <w:rFonts w:ascii="Arial" w:hAnsi="Arial" w:cs="Arial"/>
          <w:b/>
          <w:bCs/>
          <w:sz w:val="20"/>
          <w:szCs w:val="20"/>
        </w:rPr>
        <w:t>.</w:t>
      </w:r>
      <w:r w:rsidRPr="00B10636">
        <w:rPr>
          <w:rFonts w:ascii="Arial" w:hAnsi="Arial" w:cs="Arial"/>
          <w:sz w:val="20"/>
          <w:szCs w:val="20"/>
        </w:rPr>
        <w:t xml:space="preserve"> The G' and G'' of blank Gel, NPs/Gel, VCM-NPs/Gel from 25 to 45 °C.</w:t>
      </w:r>
    </w:p>
    <w:p w14:paraId="4CC35BA1" w14:textId="77777777" w:rsidR="00C11CCC" w:rsidRPr="00B10636" w:rsidRDefault="00C11CCC" w:rsidP="00EE752E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2AB187C" w14:textId="12AE0A47" w:rsidR="00E464CC" w:rsidRDefault="00C11CCC" w:rsidP="00EE752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7B2DDA" wp14:editId="7783B46F">
            <wp:extent cx="6120130" cy="1619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降解中的粒径-01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341D7" w14:textId="4D53D358" w:rsidR="00C11CCC" w:rsidRPr="00C11CCC" w:rsidRDefault="00C11CCC" w:rsidP="00C11CCC">
      <w:pPr>
        <w:spacing w:line="480" w:lineRule="auto"/>
        <w:rPr>
          <w:rFonts w:ascii="Arial" w:hAnsi="Arial" w:cs="Arial"/>
          <w:sz w:val="20"/>
          <w:szCs w:val="20"/>
        </w:rPr>
      </w:pPr>
      <w:r w:rsidRPr="00C11CCC">
        <w:rPr>
          <w:rFonts w:ascii="Arial" w:hAnsi="Arial" w:cs="Arial"/>
          <w:b/>
          <w:bCs/>
          <w:sz w:val="20"/>
          <w:szCs w:val="20"/>
        </w:rPr>
        <w:t>Figure S3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C11CCC">
        <w:rPr>
          <w:rFonts w:ascii="Arial" w:hAnsi="Arial" w:cs="Arial"/>
          <w:sz w:val="20"/>
          <w:szCs w:val="20"/>
        </w:rPr>
        <w:t xml:space="preserve"> Particles size of VCM-NPs collect from VCM-NPs/Gel release medium at day 1(A) and day 10 (B).</w:t>
      </w:r>
    </w:p>
    <w:p w14:paraId="39CCF453" w14:textId="06DD812E" w:rsidR="00C11CCC" w:rsidRPr="00C11CCC" w:rsidRDefault="00C11CCC" w:rsidP="00EE752E">
      <w:pPr>
        <w:spacing w:line="480" w:lineRule="auto"/>
        <w:rPr>
          <w:rFonts w:ascii="Arial" w:eastAsiaTheme="minorEastAsia" w:hAnsi="Arial" w:cs="Arial"/>
          <w:sz w:val="20"/>
          <w:szCs w:val="20"/>
          <w:lang w:eastAsia="zh-CN"/>
        </w:rPr>
      </w:pPr>
    </w:p>
    <w:p w14:paraId="29E5A2F9" w14:textId="77777777" w:rsidR="00C11CCC" w:rsidRDefault="00C11CCC" w:rsidP="00EE752E">
      <w:pPr>
        <w:spacing w:line="480" w:lineRule="auto"/>
        <w:rPr>
          <w:rFonts w:ascii="Arial" w:hAnsi="Arial" w:cs="Arial"/>
          <w:sz w:val="20"/>
          <w:szCs w:val="20"/>
        </w:rPr>
      </w:pPr>
    </w:p>
    <w:p w14:paraId="790092C9" w14:textId="77777777" w:rsidR="00B10636" w:rsidRPr="00B10636" w:rsidRDefault="00B10636" w:rsidP="00EE752E">
      <w:pPr>
        <w:spacing w:line="480" w:lineRule="auto"/>
        <w:rPr>
          <w:rFonts w:ascii="Arial" w:hAnsi="Arial" w:cs="Arial"/>
          <w:sz w:val="20"/>
          <w:szCs w:val="20"/>
        </w:rPr>
      </w:pPr>
    </w:p>
    <w:p w14:paraId="58D73160" w14:textId="77777777" w:rsidR="00E464CC" w:rsidRPr="00B10636" w:rsidRDefault="00E464CC" w:rsidP="00EE752E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B1063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5277397" wp14:editId="258A3422">
            <wp:extent cx="3230118" cy="2248281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3 AKP-4d-补充-01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118" cy="224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1208" w14:textId="1239450F" w:rsidR="00E464CC" w:rsidRDefault="00E464CC" w:rsidP="00EE752E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B10636">
        <w:rPr>
          <w:rFonts w:ascii="Arial" w:hAnsi="Arial" w:cs="Arial"/>
          <w:b/>
          <w:bCs/>
          <w:sz w:val="20"/>
          <w:szCs w:val="20"/>
        </w:rPr>
        <w:t>Figure S</w:t>
      </w:r>
      <w:r w:rsidR="00C11CCC">
        <w:rPr>
          <w:rFonts w:ascii="Arial" w:hAnsi="Arial" w:cs="Arial"/>
          <w:b/>
          <w:bCs/>
          <w:sz w:val="20"/>
          <w:szCs w:val="20"/>
        </w:rPr>
        <w:t>4</w:t>
      </w:r>
      <w:r w:rsidRPr="00B10636">
        <w:rPr>
          <w:rFonts w:ascii="Arial" w:hAnsi="Arial" w:cs="Arial"/>
          <w:b/>
          <w:bCs/>
          <w:sz w:val="20"/>
          <w:szCs w:val="20"/>
        </w:rPr>
        <w:t>.</w:t>
      </w:r>
      <w:r w:rsidRPr="00B10636">
        <w:rPr>
          <w:rFonts w:ascii="Arial" w:hAnsi="Arial" w:cs="Arial"/>
          <w:sz w:val="20"/>
          <w:szCs w:val="20"/>
        </w:rPr>
        <w:t xml:space="preserve"> </w:t>
      </w:r>
      <w:r w:rsidRPr="00B10636">
        <w:rPr>
          <w:rFonts w:ascii="Arial" w:hAnsi="Arial" w:cs="Arial"/>
          <w:color w:val="000000"/>
          <w:sz w:val="20"/>
          <w:szCs w:val="20"/>
        </w:rPr>
        <w:t>ALP activity of OB cells treated with VCM-NPs, VCM/Gel and VCM-NPs/Gel with different concentration at 4 days.</w:t>
      </w:r>
    </w:p>
    <w:p w14:paraId="3A1B0A5F" w14:textId="3FE7EDF1" w:rsidR="00635B3B" w:rsidRDefault="00635B3B" w:rsidP="00EE752E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14:paraId="3FA0078C" w14:textId="50C2704A" w:rsidR="00A30638" w:rsidRPr="00A30638" w:rsidRDefault="00A30638" w:rsidP="00EE752E">
      <w:pPr>
        <w:spacing w:line="480" w:lineRule="auto"/>
        <w:rPr>
          <w:rFonts w:ascii="Arial" w:hAnsi="Arial" w:cs="Arial" w:hint="eastAsia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 wp14:anchorId="4E5AB5B4" wp14:editId="6B759FFC">
            <wp:extent cx="5442204" cy="3282696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对照组 5 10 15天-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20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FFF1" w14:textId="0248FEA1" w:rsidR="00A30638" w:rsidRPr="00A30638" w:rsidRDefault="00A30638" w:rsidP="00A30638">
      <w:pPr>
        <w:spacing w:line="480" w:lineRule="auto"/>
        <w:rPr>
          <w:rFonts w:ascii="Arial" w:hAnsi="Arial" w:cs="Arial" w:hint="eastAsia"/>
          <w:color w:val="000000"/>
          <w:sz w:val="20"/>
          <w:szCs w:val="20"/>
        </w:rPr>
      </w:pPr>
      <w:r w:rsidRPr="00A30638">
        <w:rPr>
          <w:rFonts w:ascii="Arial" w:hAnsi="Arial" w:cs="Arial" w:hint="eastAsia"/>
          <w:b/>
          <w:bCs/>
          <w:color w:val="000000"/>
          <w:sz w:val="20"/>
          <w:szCs w:val="20"/>
        </w:rPr>
        <w:t>Figure</w:t>
      </w:r>
      <w:r w:rsidRPr="00A3063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30638">
        <w:rPr>
          <w:rFonts w:ascii="Arial" w:hAnsi="Arial" w:cs="Arial" w:hint="eastAsia"/>
          <w:b/>
          <w:bCs/>
          <w:color w:val="000000"/>
          <w:sz w:val="20"/>
          <w:szCs w:val="20"/>
        </w:rPr>
        <w:t>S5</w:t>
      </w:r>
      <w:r w:rsidRPr="00A30638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A30638">
        <w:rPr>
          <w:rFonts w:ascii="Arial" w:hAnsi="Arial" w:cs="Arial"/>
          <w:color w:val="000000"/>
          <w:sz w:val="20"/>
          <w:szCs w:val="20"/>
        </w:rPr>
        <w:t xml:space="preserve"> Optical images of antibacterial activity of </w:t>
      </w:r>
      <w:r w:rsidRPr="00A30638">
        <w:rPr>
          <w:rFonts w:ascii="Arial" w:hAnsi="Arial" w:cs="Arial" w:hint="eastAsia"/>
          <w:color w:val="000000"/>
          <w:sz w:val="20"/>
          <w:szCs w:val="20"/>
        </w:rPr>
        <w:t>Blank-</w:t>
      </w:r>
      <w:r w:rsidRPr="00A30638">
        <w:rPr>
          <w:rFonts w:ascii="Arial" w:hAnsi="Arial" w:cs="Arial"/>
          <w:color w:val="000000"/>
          <w:sz w:val="20"/>
          <w:szCs w:val="20"/>
        </w:rPr>
        <w:t xml:space="preserve">Gel and </w:t>
      </w:r>
      <w:r w:rsidRPr="00A30638">
        <w:rPr>
          <w:rFonts w:ascii="Arial" w:hAnsi="Arial" w:cs="Arial" w:hint="eastAsia"/>
          <w:color w:val="000000"/>
          <w:sz w:val="20"/>
          <w:szCs w:val="20"/>
        </w:rPr>
        <w:t>Blank</w:t>
      </w:r>
      <w:r w:rsidRPr="00A30638">
        <w:rPr>
          <w:rFonts w:ascii="Arial" w:hAnsi="Arial" w:cs="Arial"/>
          <w:color w:val="000000"/>
          <w:sz w:val="20"/>
          <w:szCs w:val="20"/>
        </w:rPr>
        <w:t xml:space="preserve">-NPs/Gel against S. aureus </w:t>
      </w:r>
      <w:r>
        <w:rPr>
          <w:rFonts w:ascii="Arial" w:hAnsi="Arial" w:cs="Arial"/>
          <w:color w:val="000000"/>
          <w:sz w:val="20"/>
          <w:szCs w:val="20"/>
        </w:rPr>
        <w:t>at</w:t>
      </w:r>
      <w:r w:rsidRPr="00A306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0638">
        <w:rPr>
          <w:rFonts w:ascii="Arial" w:hAnsi="Arial" w:cs="Arial" w:hint="eastAsia"/>
          <w:color w:val="000000"/>
          <w:sz w:val="20"/>
          <w:szCs w:val="20"/>
        </w:rPr>
        <w:t>5</w:t>
      </w:r>
      <w:r w:rsidRPr="00A306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30638">
        <w:rPr>
          <w:rFonts w:ascii="Arial" w:hAnsi="Arial" w:cs="Arial" w:hint="eastAsia"/>
          <w:color w:val="000000"/>
          <w:sz w:val="20"/>
          <w:szCs w:val="20"/>
        </w:rPr>
        <w:t>day</w:t>
      </w:r>
      <w:r w:rsidRPr="00A30638">
        <w:rPr>
          <w:rFonts w:ascii="Arial" w:hAnsi="Arial" w:cs="Arial"/>
          <w:color w:val="000000"/>
          <w:sz w:val="20"/>
          <w:szCs w:val="20"/>
        </w:rPr>
        <w:t>, 10 day and 15 day.</w:t>
      </w:r>
    </w:p>
    <w:p w14:paraId="2D701E5D" w14:textId="30634C98" w:rsidR="00E34AE6" w:rsidRPr="00A30638" w:rsidRDefault="00E34AE6"/>
    <w:sectPr w:rsidR="00E34AE6" w:rsidRPr="00A30638" w:rsidSect="00AC0DB5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EECFD" w14:textId="77777777" w:rsidR="00906C18" w:rsidRDefault="00906C18" w:rsidP="00E464CC">
      <w:r>
        <w:separator/>
      </w:r>
    </w:p>
  </w:endnote>
  <w:endnote w:type="continuationSeparator" w:id="0">
    <w:p w14:paraId="21ED2B6C" w14:textId="77777777" w:rsidR="00906C18" w:rsidRDefault="00906C18" w:rsidP="00E4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42966" w14:textId="77777777" w:rsidR="00906C18" w:rsidRDefault="00906C18" w:rsidP="00E464CC">
      <w:r>
        <w:separator/>
      </w:r>
    </w:p>
  </w:footnote>
  <w:footnote w:type="continuationSeparator" w:id="0">
    <w:p w14:paraId="52A6E9DF" w14:textId="77777777" w:rsidR="00906C18" w:rsidRDefault="00906C18" w:rsidP="00E4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216E7"/>
    <w:multiLevelType w:val="hybridMultilevel"/>
    <w:tmpl w:val="E93A0646"/>
    <w:lvl w:ilvl="0" w:tplc="D93663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DA"/>
    <w:rsid w:val="000119F2"/>
    <w:rsid w:val="0001636F"/>
    <w:rsid w:val="00045A49"/>
    <w:rsid w:val="002A3B5C"/>
    <w:rsid w:val="002E2512"/>
    <w:rsid w:val="00372B13"/>
    <w:rsid w:val="00396AFD"/>
    <w:rsid w:val="00461306"/>
    <w:rsid w:val="00483C9B"/>
    <w:rsid w:val="004942DA"/>
    <w:rsid w:val="0059616F"/>
    <w:rsid w:val="00633167"/>
    <w:rsid w:val="00635B3B"/>
    <w:rsid w:val="006C4FF9"/>
    <w:rsid w:val="006D3DD6"/>
    <w:rsid w:val="006D6692"/>
    <w:rsid w:val="007B5620"/>
    <w:rsid w:val="007C2A6A"/>
    <w:rsid w:val="00875781"/>
    <w:rsid w:val="00906C18"/>
    <w:rsid w:val="009962CD"/>
    <w:rsid w:val="00A01970"/>
    <w:rsid w:val="00A30638"/>
    <w:rsid w:val="00AC0DB5"/>
    <w:rsid w:val="00B10636"/>
    <w:rsid w:val="00B5554F"/>
    <w:rsid w:val="00C11CCC"/>
    <w:rsid w:val="00C41802"/>
    <w:rsid w:val="00E34AE6"/>
    <w:rsid w:val="00E464CC"/>
    <w:rsid w:val="00E55F4B"/>
    <w:rsid w:val="00E565A5"/>
    <w:rsid w:val="00E8439C"/>
    <w:rsid w:val="00E926AF"/>
    <w:rsid w:val="00E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5D13F"/>
  <w15:chartTrackingRefBased/>
  <w15:docId w15:val="{FD832296-8CE4-47C4-A17C-C7C34C1D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4CC"/>
    <w:rPr>
      <w:rFonts w:ascii="Times New Roman" w:eastAsia="MS Mincho" w:hAnsi="Times New Roman" w:cs="Times New Roman"/>
      <w:kern w:val="0"/>
      <w:sz w:val="24"/>
      <w:szCs w:val="24"/>
      <w:lang w:val="de-DE" w:eastAsia="ja-JP"/>
    </w:rPr>
  </w:style>
  <w:style w:type="paragraph" w:styleId="1">
    <w:name w:val="heading 1"/>
    <w:basedOn w:val="a"/>
    <w:next w:val="a"/>
    <w:link w:val="10"/>
    <w:qFormat/>
    <w:rsid w:val="007B5620"/>
    <w:pPr>
      <w:keepNext/>
      <w:spacing w:before="240" w:after="60" w:line="48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4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4CC"/>
    <w:rPr>
      <w:sz w:val="18"/>
      <w:szCs w:val="18"/>
    </w:rPr>
  </w:style>
  <w:style w:type="paragraph" w:customStyle="1" w:styleId="AuthorsFull">
    <w:name w:val="Authors Full"/>
    <w:basedOn w:val="a"/>
    <w:rsid w:val="00E464CC"/>
    <w:rPr>
      <w:i/>
      <w:lang w:val="en-US"/>
    </w:rPr>
  </w:style>
  <w:style w:type="paragraph" w:customStyle="1" w:styleId="Tableofcontents">
    <w:name w:val="Table of contents"/>
    <w:basedOn w:val="a"/>
    <w:autoRedefine/>
    <w:rsid w:val="00E464CC"/>
    <w:rPr>
      <w:lang w:val="en-US"/>
    </w:rPr>
  </w:style>
  <w:style w:type="paragraph" w:customStyle="1" w:styleId="Title2">
    <w:name w:val="Title2"/>
    <w:basedOn w:val="a"/>
    <w:rsid w:val="00E464CC"/>
    <w:rPr>
      <w:b/>
      <w:lang w:val="en-US"/>
    </w:rPr>
  </w:style>
  <w:style w:type="paragraph" w:customStyle="1" w:styleId="Maintext">
    <w:name w:val="Main text"/>
    <w:basedOn w:val="a"/>
    <w:link w:val="MaintextChar"/>
    <w:autoRedefine/>
    <w:rsid w:val="00C11CCC"/>
    <w:pPr>
      <w:spacing w:line="480" w:lineRule="auto"/>
    </w:pPr>
    <w:rPr>
      <w:lang w:val="en-US"/>
    </w:rPr>
  </w:style>
  <w:style w:type="character" w:customStyle="1" w:styleId="MaintextChar">
    <w:name w:val="Main text Char"/>
    <w:link w:val="Maintext"/>
    <w:rsid w:val="00C11CCC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E55F4B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val="en-US" w:eastAsia="zh-CN"/>
    </w:rPr>
  </w:style>
  <w:style w:type="character" w:styleId="a8">
    <w:name w:val="line number"/>
    <w:basedOn w:val="a0"/>
    <w:uiPriority w:val="99"/>
    <w:semiHidden/>
    <w:unhideWhenUsed/>
    <w:rsid w:val="007C2A6A"/>
  </w:style>
  <w:style w:type="character" w:customStyle="1" w:styleId="10">
    <w:name w:val="标题 1 字符"/>
    <w:basedOn w:val="a0"/>
    <w:link w:val="1"/>
    <w:rsid w:val="007B5620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439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439C"/>
    <w:rPr>
      <w:rFonts w:ascii="Times New Roman" w:eastAsia="MS Mincho" w:hAnsi="Times New Roman" w:cs="Times New Roman"/>
      <w:kern w:val="0"/>
      <w:sz w:val="18"/>
      <w:szCs w:val="1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86B9-2BAC-419B-AED4-D11DACB7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Jin</dc:creator>
  <cp:keywords/>
  <dc:description/>
  <cp:lastModifiedBy>Tao Jin</cp:lastModifiedBy>
  <cp:revision>24</cp:revision>
  <dcterms:created xsi:type="dcterms:W3CDTF">2019-11-21T09:08:00Z</dcterms:created>
  <dcterms:modified xsi:type="dcterms:W3CDTF">2020-05-14T08:17:00Z</dcterms:modified>
</cp:coreProperties>
</file>