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258EF" w14:textId="77777777" w:rsidR="00941FD2" w:rsidRDefault="00941FD2" w:rsidP="00941FD2">
      <w:bookmarkStart w:id="0" w:name="_GoBack"/>
      <w:r>
        <w:t xml:space="preserve">Supplementary Figure 1 </w:t>
      </w:r>
      <w:bookmarkEnd w:id="0"/>
    </w:p>
    <w:p w14:paraId="670235FC" w14:textId="52FCBEE6" w:rsidR="00941FD2" w:rsidRDefault="00941FD2" w:rsidP="00941FD2">
      <w:r>
        <w:t>OS based on CEA with N0 (A), N1 (C), N2 (E), N3 (G) and FAR with N0 (B), N1 (D), N2 (F), N3 (H) in GC patients.</w:t>
      </w:r>
    </w:p>
    <w:p w14:paraId="453471C5" w14:textId="63816D0A" w:rsidR="00246708" w:rsidRDefault="00246708" w:rsidP="00941FD2">
      <w:r>
        <w:rPr>
          <w:noProof/>
        </w:rPr>
        <w:drawing>
          <wp:inline distT="0" distB="0" distL="0" distR="0" wp14:anchorId="77410893" wp14:editId="3A8ECBA7">
            <wp:extent cx="5274310" cy="6921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0DA20" w14:textId="1AEAAF07" w:rsidR="00BC7BFA" w:rsidRDefault="00941FD2" w:rsidP="00941FD2">
      <w:r w:rsidRPr="004C10F9">
        <w:rPr>
          <w:b/>
          <w:bCs/>
        </w:rPr>
        <w:t>Abbreviations:</w:t>
      </w:r>
      <w:r>
        <w:t xml:space="preserve"> OS, overall survival; GC, gastric cancer; CEA, carcinoembryonic antigen; FAR, fibrinogen/albumin ratio.</w:t>
      </w:r>
    </w:p>
    <w:p w14:paraId="38497017" w14:textId="745E064F" w:rsidR="00941FD2" w:rsidRDefault="00941FD2" w:rsidP="00941FD2"/>
    <w:p w14:paraId="5691B187" w14:textId="4024E26F" w:rsidR="00DA79A1" w:rsidRDefault="00DA79A1" w:rsidP="00DA79A1">
      <w:r>
        <w:t xml:space="preserve">Supplementary Figure 2 </w:t>
      </w:r>
    </w:p>
    <w:p w14:paraId="2E545AFD" w14:textId="13278A3B" w:rsidR="00DA79A1" w:rsidRDefault="00DA79A1" w:rsidP="00DA79A1">
      <w:r>
        <w:t>OS based on CEA</w:t>
      </w:r>
      <w:r w:rsidR="00A76183">
        <w:t>-FAR</w:t>
      </w:r>
      <w:r w:rsidR="00A76183" w:rsidRPr="00A76183">
        <w:rPr>
          <w:rFonts w:cstheme="minorHAnsi"/>
        </w:rPr>
        <w:t xml:space="preserve"> of stage</w:t>
      </w:r>
      <w:r w:rsidR="00A76183" w:rsidRPr="00A76183">
        <w:rPr>
          <w:rFonts w:ascii="SimSun" w:eastAsia="SimSun" w:hAnsi="SimSun" w:cs="SimSun" w:hint="eastAsia"/>
        </w:rPr>
        <w:t>Ⅰ</w:t>
      </w:r>
      <w:r w:rsidRPr="00A76183">
        <w:rPr>
          <w:rFonts w:cstheme="minorHAnsi"/>
        </w:rPr>
        <w:t>(A)</w:t>
      </w:r>
      <w:r w:rsidR="00A76183" w:rsidRPr="00A76183">
        <w:rPr>
          <w:rFonts w:cstheme="minorHAnsi"/>
        </w:rPr>
        <w:t xml:space="preserve"> and stage </w:t>
      </w:r>
      <w:r w:rsidR="00A76183" w:rsidRPr="00A76183">
        <w:rPr>
          <w:rFonts w:ascii="SimSun" w:eastAsia="SimSun" w:hAnsi="SimSun" w:cs="SimSun" w:hint="eastAsia"/>
        </w:rPr>
        <w:t>Ⅱ</w:t>
      </w:r>
      <w:r w:rsidR="00A76183" w:rsidRPr="00A76183">
        <w:rPr>
          <w:rFonts w:cstheme="minorHAnsi"/>
        </w:rPr>
        <w:t xml:space="preserve"> </w:t>
      </w:r>
      <w:r w:rsidR="00A76183">
        <w:t>(B)</w:t>
      </w:r>
      <w:r>
        <w:t xml:space="preserve"> in GC patients.</w:t>
      </w:r>
    </w:p>
    <w:p w14:paraId="6EEEB4A0" w14:textId="120DEFA2" w:rsidR="00246708" w:rsidRDefault="00246708" w:rsidP="00DA79A1">
      <w:r>
        <w:rPr>
          <w:noProof/>
        </w:rPr>
        <w:lastRenderedPageBreak/>
        <w:drawing>
          <wp:inline distT="0" distB="0" distL="0" distR="0" wp14:anchorId="3BAEC8E8" wp14:editId="7AA66246">
            <wp:extent cx="5274310" cy="20237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A9982" w14:textId="77777777" w:rsidR="004C10F9" w:rsidRDefault="004C10F9" w:rsidP="00DA79A1">
      <w:r w:rsidRPr="004C10F9">
        <w:rPr>
          <w:rFonts w:hint="eastAsia"/>
          <w:b/>
          <w:bCs/>
        </w:rPr>
        <w:t>Note:</w:t>
      </w:r>
      <w:r w:rsidRPr="004C10F9">
        <w:rPr>
          <w:rFonts w:hint="eastAsia"/>
        </w:rPr>
        <w:t xml:space="preserve"> CEA-FAR: CEA&lt;3.2 and FAR&lt;0.086 represent 0, CEA</w:t>
      </w:r>
      <w:r w:rsidRPr="004C10F9">
        <w:rPr>
          <w:rFonts w:hint="eastAsia"/>
        </w:rPr>
        <w:t>≥</w:t>
      </w:r>
      <w:r w:rsidRPr="004C10F9">
        <w:rPr>
          <w:rFonts w:hint="eastAsia"/>
        </w:rPr>
        <w:t>3.2 or FAR</w:t>
      </w:r>
      <w:r w:rsidRPr="004C10F9">
        <w:rPr>
          <w:rFonts w:hint="eastAsia"/>
        </w:rPr>
        <w:t>≥</w:t>
      </w:r>
      <w:r w:rsidRPr="004C10F9">
        <w:rPr>
          <w:rFonts w:hint="eastAsia"/>
        </w:rPr>
        <w:t>0.086 represent 1, CEA</w:t>
      </w:r>
      <w:r w:rsidRPr="004C10F9">
        <w:rPr>
          <w:rFonts w:hint="eastAsia"/>
        </w:rPr>
        <w:t>≥</w:t>
      </w:r>
      <w:r w:rsidRPr="004C10F9">
        <w:rPr>
          <w:rFonts w:hint="eastAsia"/>
        </w:rPr>
        <w:t>3.2 and FAR</w:t>
      </w:r>
      <w:r w:rsidRPr="004C10F9">
        <w:rPr>
          <w:rFonts w:hint="eastAsia"/>
        </w:rPr>
        <w:t>≥</w:t>
      </w:r>
      <w:r w:rsidRPr="004C10F9">
        <w:rPr>
          <w:rFonts w:hint="eastAsia"/>
        </w:rPr>
        <w:t>0.086 represent 2.</w:t>
      </w:r>
    </w:p>
    <w:p w14:paraId="753378AB" w14:textId="1ED33AFC" w:rsidR="00DA79A1" w:rsidRDefault="00DA79A1" w:rsidP="00DA79A1">
      <w:r w:rsidRPr="004C10F9">
        <w:rPr>
          <w:b/>
          <w:bCs/>
        </w:rPr>
        <w:t>Abbreviations:</w:t>
      </w:r>
      <w:r>
        <w:t xml:space="preserve"> OS, overall survival; GC, gastric cancer; CEA, carcinoembryonic antigen; FAR, fibrinogen/albumin ratio.</w:t>
      </w:r>
    </w:p>
    <w:p w14:paraId="5624EA60" w14:textId="3C6D5F5A" w:rsidR="00941FD2" w:rsidRPr="00DA79A1" w:rsidRDefault="00941FD2" w:rsidP="00941FD2"/>
    <w:sectPr w:rsidR="00941FD2" w:rsidRPr="00DA7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414F7" w14:textId="77777777" w:rsidR="00C65A3C" w:rsidRDefault="00C65A3C" w:rsidP="00941FD2">
      <w:r>
        <w:separator/>
      </w:r>
    </w:p>
  </w:endnote>
  <w:endnote w:type="continuationSeparator" w:id="0">
    <w:p w14:paraId="54C760E9" w14:textId="77777777" w:rsidR="00C65A3C" w:rsidRDefault="00C65A3C" w:rsidP="0094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42879" w14:textId="77777777" w:rsidR="00C65A3C" w:rsidRDefault="00C65A3C" w:rsidP="00941FD2">
      <w:r>
        <w:separator/>
      </w:r>
    </w:p>
  </w:footnote>
  <w:footnote w:type="continuationSeparator" w:id="0">
    <w:p w14:paraId="0B10AF09" w14:textId="77777777" w:rsidR="00C65A3C" w:rsidRDefault="00C65A3C" w:rsidP="00941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7E7F"/>
    <w:rsid w:val="000C734B"/>
    <w:rsid w:val="00246708"/>
    <w:rsid w:val="004367D7"/>
    <w:rsid w:val="004C10F9"/>
    <w:rsid w:val="005C350B"/>
    <w:rsid w:val="007357E9"/>
    <w:rsid w:val="007C7E7F"/>
    <w:rsid w:val="0088083F"/>
    <w:rsid w:val="008A5659"/>
    <w:rsid w:val="00941FD2"/>
    <w:rsid w:val="00A76183"/>
    <w:rsid w:val="00BC7BFA"/>
    <w:rsid w:val="00C65A3C"/>
    <w:rsid w:val="00D10EDB"/>
    <w:rsid w:val="00D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A1AE3"/>
  <w15:chartTrackingRefBased/>
  <w15:docId w15:val="{B1FB6661-45DE-40D2-A863-1168ECF3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41FD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1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41FD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F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FD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junbin</dc:creator>
  <cp:keywords/>
  <dc:description/>
  <cp:lastModifiedBy>Claudia Bartle</cp:lastModifiedBy>
  <cp:revision>5</cp:revision>
  <dcterms:created xsi:type="dcterms:W3CDTF">2020-04-03T23:17:00Z</dcterms:created>
  <dcterms:modified xsi:type="dcterms:W3CDTF">2020-04-06T02:03:00Z</dcterms:modified>
</cp:coreProperties>
</file>