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2B22" w14:textId="1B799B44" w:rsidR="007C719E" w:rsidRPr="00007139" w:rsidRDefault="007C719E" w:rsidP="007C719E">
      <w:pPr>
        <w:spacing w:line="480" w:lineRule="auto"/>
        <w:jc w:val="both"/>
        <w:rPr>
          <w:rFonts w:eastAsia="Times New Roman" w:cs="Times New Roman"/>
          <w:color w:val="1C1E29"/>
          <w:sz w:val="20"/>
          <w:szCs w:val="20"/>
        </w:rPr>
      </w:pPr>
      <w:r>
        <w:rPr>
          <w:b/>
          <w:bCs/>
          <w:sz w:val="28"/>
          <w:szCs w:val="24"/>
        </w:rPr>
        <w:t>Supplementary</w:t>
      </w:r>
      <w:r w:rsidR="007E2344">
        <w:rPr>
          <w:b/>
          <w:bCs/>
          <w:sz w:val="28"/>
          <w:szCs w:val="24"/>
        </w:rPr>
        <w:t xml:space="preserve"> material</w:t>
      </w:r>
    </w:p>
    <w:p w14:paraId="1491868E" w14:textId="77777777" w:rsidR="007C719E" w:rsidRPr="00EE4F08" w:rsidRDefault="007C719E" w:rsidP="007C719E">
      <w:pPr>
        <w:spacing w:after="0" w:line="480" w:lineRule="auto"/>
        <w:rPr>
          <w:b/>
          <w:bCs/>
        </w:rPr>
      </w:pPr>
      <w:r w:rsidRPr="00EE4F08">
        <w:rPr>
          <w:b/>
          <w:bCs/>
        </w:rPr>
        <w:t>Macroscopic Findings of Tumor Tissues after Peptide Loaded DC Injection</w:t>
      </w:r>
    </w:p>
    <w:p w14:paraId="2DE3A8D7" w14:textId="77777777" w:rsidR="007C719E" w:rsidRPr="004D0538" w:rsidRDefault="007C719E" w:rsidP="007C719E">
      <w:pPr>
        <w:spacing w:after="0" w:line="480" w:lineRule="auto"/>
        <w:jc w:val="both"/>
        <w:rPr>
          <w:b/>
          <w:bCs/>
        </w:rPr>
      </w:pPr>
      <w:r w:rsidRPr="00EE4F08">
        <w:t>An in vivo study was designed based on the obtained data in vitro. Furthermore, after tumor induction and 17 days after treatment of mice with peptide-loaded DCs, the mice were euthanized</w:t>
      </w:r>
      <w:r>
        <w:t>,</w:t>
      </w:r>
      <w:r w:rsidRPr="00EE4F08">
        <w:t xml:space="preserve"> and the tumors were dissected and utilized for further analysis. Therefore, the size of dissected tumors was perceived physically</w:t>
      </w:r>
      <w:r>
        <w:t>,</w:t>
      </w:r>
      <w:r w:rsidRPr="00EE4F08">
        <w:t xml:space="preserve"> and in the treated group, 2 out of five tumors (approximately 40% of treated mice) showed a very significant decrease in their volume. This phenomenon indicates the efficacy of loaded peptide in elucidating the predicted CTL responses. The sizes of all the extracted tumors are shown in Fig </w:t>
      </w:r>
      <w:r>
        <w:t>S1</w:t>
      </w:r>
      <w:r w:rsidRPr="00EE4F08">
        <w:t>.</w:t>
      </w:r>
      <w:r w:rsidRPr="00EE4F08">
        <w:rPr>
          <w:b/>
          <w:bCs/>
        </w:rPr>
        <w:t xml:space="preserve"> </w:t>
      </w:r>
    </w:p>
    <w:p w14:paraId="11D0FCE0" w14:textId="77777777" w:rsidR="007C719E" w:rsidRPr="0057599B" w:rsidRDefault="007C719E" w:rsidP="007C719E">
      <w:pPr>
        <w:spacing w:line="360" w:lineRule="auto"/>
        <w:jc w:val="both"/>
        <w:rPr>
          <w:noProof/>
          <w:color w:val="7030A0"/>
        </w:rPr>
      </w:pPr>
      <w:r w:rsidRPr="00AE7F4F">
        <w:rPr>
          <w:noProof/>
          <w:color w:val="7030A0"/>
        </w:rPr>
        <w:drawing>
          <wp:inline distT="0" distB="0" distL="0" distR="0" wp14:anchorId="46543EA7" wp14:editId="28F47019">
            <wp:extent cx="5943600" cy="2155865"/>
            <wp:effectExtent l="0" t="0" r="0" b="0"/>
            <wp:docPr id="1" name="Picture 1" descr="G:\Articles\Dendritic cells\Article\Edit 2\PICCIN version\Elsevier\Final Corel Pictures\Supplemantar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ticles\Dendritic cells\Article\Edit 2\PICCIN version\Elsevier\Final Corel Pictures\Supplemantary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155865"/>
                    </a:xfrm>
                    <a:prstGeom prst="rect">
                      <a:avLst/>
                    </a:prstGeom>
                    <a:noFill/>
                    <a:ln>
                      <a:noFill/>
                    </a:ln>
                  </pic:spPr>
                </pic:pic>
              </a:graphicData>
            </a:graphic>
          </wp:inline>
        </w:drawing>
      </w:r>
    </w:p>
    <w:p w14:paraId="1981DCC4" w14:textId="77777777" w:rsidR="007C719E" w:rsidRPr="007E2344" w:rsidRDefault="007C719E" w:rsidP="007C719E">
      <w:pPr>
        <w:spacing w:after="0" w:line="480" w:lineRule="auto"/>
        <w:rPr>
          <w:b/>
          <w:bCs/>
          <w:sz w:val="20"/>
          <w:szCs w:val="20"/>
        </w:rPr>
      </w:pPr>
      <w:bookmarkStart w:id="0" w:name="_GoBack"/>
      <w:bookmarkEnd w:id="0"/>
      <w:r w:rsidRPr="007E2344">
        <w:rPr>
          <w:b/>
          <w:bCs/>
          <w:sz w:val="20"/>
          <w:szCs w:val="20"/>
        </w:rPr>
        <w:t xml:space="preserve">Figure S1. The size and tumor volume graph of dissected tumors from untreated and treated groups </w:t>
      </w:r>
    </w:p>
    <w:p w14:paraId="25FF184E" w14:textId="77777777" w:rsidR="00D160B7" w:rsidRPr="007C719E" w:rsidRDefault="007C719E" w:rsidP="00830BCB">
      <w:pPr>
        <w:spacing w:after="0" w:line="480" w:lineRule="auto"/>
        <w:jc w:val="both"/>
        <w:rPr>
          <w:sz w:val="20"/>
          <w:szCs w:val="20"/>
        </w:rPr>
      </w:pPr>
      <w:r w:rsidRPr="007E2344">
        <w:rPr>
          <w:sz w:val="20"/>
          <w:szCs w:val="20"/>
        </w:rPr>
        <w:t xml:space="preserve">A) The size of tumors indicates the efficacy of loaded DCs with LY6E in provoking the immune system against induced tumors. B) The </w:t>
      </w:r>
      <w:r w:rsidR="002F0C35" w:rsidRPr="007E2344">
        <w:rPr>
          <w:sz w:val="20"/>
          <w:szCs w:val="20"/>
        </w:rPr>
        <w:t>tumor volume graph</w:t>
      </w:r>
      <w:r w:rsidRPr="007E2344">
        <w:rPr>
          <w:sz w:val="20"/>
          <w:szCs w:val="20"/>
        </w:rPr>
        <w:t xml:space="preserve"> </w:t>
      </w:r>
      <w:r w:rsidR="002F0C35" w:rsidRPr="007E2344">
        <w:rPr>
          <w:sz w:val="20"/>
          <w:szCs w:val="20"/>
        </w:rPr>
        <w:t>illustrates</w:t>
      </w:r>
      <w:r w:rsidRPr="007E2344">
        <w:rPr>
          <w:sz w:val="20"/>
          <w:szCs w:val="20"/>
        </w:rPr>
        <w:t xml:space="preserve"> the </w:t>
      </w:r>
      <w:r w:rsidR="00D304F4" w:rsidRPr="007E2344">
        <w:rPr>
          <w:sz w:val="20"/>
          <w:szCs w:val="20"/>
        </w:rPr>
        <w:t>effectiveness of loaded DC with</w:t>
      </w:r>
      <w:r w:rsidRPr="007E2344">
        <w:rPr>
          <w:sz w:val="20"/>
          <w:szCs w:val="20"/>
        </w:rPr>
        <w:t xml:space="preserve"> LY6E </w:t>
      </w:r>
      <w:r w:rsidR="00830BCB" w:rsidRPr="007E2344">
        <w:rPr>
          <w:sz w:val="20"/>
          <w:szCs w:val="20"/>
        </w:rPr>
        <w:t>delaying</w:t>
      </w:r>
      <w:r w:rsidR="001042D2" w:rsidRPr="007E2344">
        <w:rPr>
          <w:sz w:val="20"/>
          <w:szCs w:val="20"/>
        </w:rPr>
        <w:t xml:space="preserve"> </w:t>
      </w:r>
      <w:r w:rsidR="00D07475" w:rsidRPr="007E2344">
        <w:rPr>
          <w:sz w:val="20"/>
          <w:szCs w:val="20"/>
        </w:rPr>
        <w:t>tumor growth during therapy.</w:t>
      </w:r>
    </w:p>
    <w:sectPr w:rsidR="00D160B7" w:rsidRPr="007C719E" w:rsidSect="00644D98">
      <w:headerReference w:type="even" r:id="rId11"/>
      <w:headerReference w:type="default" r:id="rId12"/>
      <w:footerReference w:type="even" r:id="rId13"/>
      <w:footerReference w:type="default" r:id="rId14"/>
      <w:headerReference w:type="first" r:id="rId15"/>
      <w:footerReference w:type="first" r:id="rId16"/>
      <w:pgSz w:w="12240" w:h="15840"/>
      <w:pgMar w:top="1701" w:right="1701" w:bottom="1701" w:left="1701"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3C762" w14:textId="77777777" w:rsidR="00F01E12" w:rsidRDefault="00F01E12">
      <w:pPr>
        <w:spacing w:after="0" w:line="240" w:lineRule="auto"/>
      </w:pPr>
      <w:r>
        <w:separator/>
      </w:r>
    </w:p>
  </w:endnote>
  <w:endnote w:type="continuationSeparator" w:id="0">
    <w:p w14:paraId="3C7AE9F8" w14:textId="77777777" w:rsidR="00F01E12" w:rsidRDefault="00F0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859B7" w14:textId="77777777" w:rsidR="00BA7E0C" w:rsidRDefault="007E2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140751"/>
      <w:docPartObj>
        <w:docPartGallery w:val="Page Numbers (Bottom of Page)"/>
        <w:docPartUnique/>
      </w:docPartObj>
    </w:sdtPr>
    <w:sdtEndPr>
      <w:rPr>
        <w:noProof/>
      </w:rPr>
    </w:sdtEndPr>
    <w:sdtContent>
      <w:p w14:paraId="63F5D62C" w14:textId="77777777" w:rsidR="00BA7E0C" w:rsidRDefault="007C719E">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69263B36" w14:textId="77777777" w:rsidR="00140670" w:rsidRDefault="007E2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FEEA" w14:textId="77777777" w:rsidR="00BA7E0C" w:rsidRDefault="007E2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D4A58" w14:textId="77777777" w:rsidR="00F01E12" w:rsidRDefault="00F01E12">
      <w:pPr>
        <w:spacing w:after="0" w:line="240" w:lineRule="auto"/>
      </w:pPr>
      <w:r>
        <w:separator/>
      </w:r>
    </w:p>
  </w:footnote>
  <w:footnote w:type="continuationSeparator" w:id="0">
    <w:p w14:paraId="4E56E618" w14:textId="77777777" w:rsidR="00F01E12" w:rsidRDefault="00F0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66F68" w14:textId="77777777" w:rsidR="00BA7E0C" w:rsidRDefault="007E2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A58A3" w14:textId="77777777" w:rsidR="00BA7E0C" w:rsidRDefault="007E2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BFEC" w14:textId="77777777" w:rsidR="00BA7E0C" w:rsidRDefault="007E2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9E"/>
    <w:rsid w:val="001042D2"/>
    <w:rsid w:val="0011480B"/>
    <w:rsid w:val="002F0C35"/>
    <w:rsid w:val="002F1848"/>
    <w:rsid w:val="00541D58"/>
    <w:rsid w:val="005E74F1"/>
    <w:rsid w:val="007C719E"/>
    <w:rsid w:val="007E2344"/>
    <w:rsid w:val="00830BCB"/>
    <w:rsid w:val="00847DBE"/>
    <w:rsid w:val="00944930"/>
    <w:rsid w:val="00D07475"/>
    <w:rsid w:val="00D304F4"/>
    <w:rsid w:val="00F01E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FE31"/>
  <w15:chartTrackingRefBased/>
  <w15:docId w15:val="{819345A8-AD16-4D66-A50A-83DA70E9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8"/>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719E"/>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19E"/>
    <w:rPr>
      <w:rFonts w:ascii="Times New Roman" w:hAnsi="Times New Roman"/>
      <w:szCs w:val="22"/>
    </w:rPr>
  </w:style>
  <w:style w:type="paragraph" w:styleId="Footer">
    <w:name w:val="footer"/>
    <w:basedOn w:val="Normal"/>
    <w:link w:val="FooterChar"/>
    <w:uiPriority w:val="99"/>
    <w:unhideWhenUsed/>
    <w:rsid w:val="007C7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19E"/>
    <w:rPr>
      <w:rFonts w:ascii="Times New Roman" w:hAnsi="Times New Roman"/>
      <w:szCs w:val="22"/>
    </w:rPr>
  </w:style>
  <w:style w:type="character" w:styleId="LineNumber">
    <w:name w:val="line number"/>
    <w:basedOn w:val="DefaultParagraphFont"/>
    <w:uiPriority w:val="99"/>
    <w:semiHidden/>
    <w:unhideWhenUsed/>
    <w:rsid w:val="007C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88AD65543844A810C3DD82A589504" ma:contentTypeVersion="18" ma:contentTypeDescription="Create a new document." ma:contentTypeScope="" ma:versionID="b65ef1936a7f9c7034e31cf376c0767a">
  <xsd:schema xmlns:xsd="http://www.w3.org/2001/XMLSchema" xmlns:xs="http://www.w3.org/2001/XMLSchema" xmlns:p="http://schemas.microsoft.com/office/2006/metadata/properties" xmlns:ns3="3cb5a929-a351-4e0f-b46b-be99a4aa8e8c" xmlns:ns4="da604326-4fda-41f0-bd40-9c520454f2e1" targetNamespace="http://schemas.microsoft.com/office/2006/metadata/properties" ma:root="true" ma:fieldsID="61630d3019a953ec3b9f6d9a73729a99" ns3:_="" ns4:_="">
    <xsd:import namespace="3cb5a929-a351-4e0f-b46b-be99a4aa8e8c"/>
    <xsd:import namespace="da604326-4fda-41f0-bd40-9c520454f2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5a929-a351-4e0f-b46b-be99a4aa8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4326-4fda-41f0-bd40-9c520454f2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3cb5a929-a351-4e0f-b46b-be99a4aa8e8c" xsi:nil="true"/>
    <MigrationWizIdPermissionLevels xmlns="3cb5a929-a351-4e0f-b46b-be99a4aa8e8c" xsi:nil="true"/>
    <MigrationWizIdDocumentLibraryPermissions xmlns="3cb5a929-a351-4e0f-b46b-be99a4aa8e8c" xsi:nil="true"/>
    <MigrationWizIdSecurityGroups xmlns="3cb5a929-a351-4e0f-b46b-be99a4aa8e8c" xsi:nil="true"/>
    <MigrationWizIdPermissions xmlns="3cb5a929-a351-4e0f-b46b-be99a4aa8e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E707A-A19A-4E68-8948-B3E06B210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5a929-a351-4e0f-b46b-be99a4aa8e8c"/>
    <ds:schemaRef ds:uri="da604326-4fda-41f0-bd40-9c520454f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24E37-9C8E-4CA6-8C30-DC1F163FA158}">
  <ds:schemaRefs>
    <ds:schemaRef ds:uri="http://schemas.microsoft.com/sharepoint/v3/contenttype/forms"/>
  </ds:schemaRefs>
</ds:datastoreItem>
</file>

<file path=customXml/itemProps3.xml><?xml version="1.0" encoding="utf-8"?>
<ds:datastoreItem xmlns:ds="http://schemas.openxmlformats.org/officeDocument/2006/customXml" ds:itemID="{BF2FEE21-EAF0-43E3-97D4-F350BD20C2BB}">
  <ds:schemaRefs>
    <ds:schemaRef ds:uri="http://schemas.openxmlformats.org/package/2006/metadata/core-properties"/>
    <ds:schemaRef ds:uri="http://schemas.microsoft.com/office/infopath/2007/PartnerControls"/>
    <ds:schemaRef ds:uri="http://purl.org/dc/dcmitype/"/>
    <ds:schemaRef ds:uri="da604326-4fda-41f0-bd40-9c520454f2e1"/>
    <ds:schemaRef ds:uri="http://schemas.microsoft.com/office/2006/documentManagement/types"/>
    <ds:schemaRef ds:uri="http://purl.org/dc/elements/1.1/"/>
    <ds:schemaRef ds:uri="http://purl.org/dc/terms/"/>
    <ds:schemaRef ds:uri="http://www.w3.org/XML/1998/namespace"/>
    <ds:schemaRef ds:uri="3cb5a929-a351-4e0f-b46b-be99a4aa8e8c"/>
    <ds:schemaRef ds:uri="http://schemas.microsoft.com/office/2006/metadata/properties"/>
  </ds:schemaRefs>
</ds:datastoreItem>
</file>

<file path=customXml/itemProps4.xml><?xml version="1.0" encoding="utf-8"?>
<ds:datastoreItem xmlns:ds="http://schemas.openxmlformats.org/officeDocument/2006/customXml" ds:itemID="{EF308DA5-6601-4010-AF35-1750C150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Samaneh Tokhanbigli</dc:creator>
  <cp:keywords/>
  <dc:description/>
  <cp:lastModifiedBy>Tania Olliver</cp:lastModifiedBy>
  <cp:revision>2</cp:revision>
  <dcterms:created xsi:type="dcterms:W3CDTF">2020-05-11T20:38:00Z</dcterms:created>
  <dcterms:modified xsi:type="dcterms:W3CDTF">2020-05-11T20:38:00Z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0x0101000FC88AD65543844A810C3DD82A589504</vt:lpwstr>
  </property>
</Properties>
</file>