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79" w:rsidRDefault="00450579" w:rsidP="004505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90B97">
        <w:rPr>
          <w:rFonts w:ascii="Times New Roman" w:hAnsi="Times New Roman" w:cs="Times New Roman"/>
          <w:b/>
          <w:sz w:val="24"/>
          <w:szCs w:val="24"/>
        </w:rPr>
        <w:t>Supplementary Material</w:t>
      </w: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Figure S1. DEMs were significantly associated with better or worse prognosis in TGGA database (0</w:t>
      </w:r>
      <w:r w:rsidR="006A6AF7">
        <w:rPr>
          <w:rFonts w:ascii="Times New Roman" w:hAnsi="Times New Roman" w:cs="Times New Roman"/>
          <w:sz w:val="24"/>
          <w:szCs w:val="24"/>
        </w:rPr>
        <w:t>.5</w:t>
      </w:r>
      <w:r w:rsidRPr="00590B97">
        <w:rPr>
          <w:rFonts w:ascii="Times New Roman" w:hAnsi="Times New Roman" w:cs="Times New Roman"/>
          <w:sz w:val="24"/>
          <w:szCs w:val="24"/>
        </w:rPr>
        <w:t>&lt;HR&lt;</w:t>
      </w:r>
      <w:r w:rsidR="006A6AF7">
        <w:rPr>
          <w:rFonts w:ascii="Times New Roman" w:hAnsi="Times New Roman" w:cs="Times New Roman"/>
          <w:sz w:val="24"/>
          <w:szCs w:val="24"/>
        </w:rPr>
        <w:t>1</w:t>
      </w:r>
      <w:r w:rsidRPr="00590B97">
        <w:rPr>
          <w:rFonts w:ascii="Times New Roman" w:hAnsi="Times New Roman" w:cs="Times New Roman"/>
          <w:sz w:val="24"/>
          <w:szCs w:val="24"/>
        </w:rPr>
        <w:t xml:space="preserve"> or 1&lt;HR&lt;2, P&lt;0.01).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 xml:space="preserve">Figure S2. Knockdown of HOXA-AS2 and COL6A2 in </w:t>
      </w:r>
      <w:proofErr w:type="spellStart"/>
      <w:r w:rsidRPr="00590B97">
        <w:rPr>
          <w:rFonts w:ascii="Times New Roman" w:hAnsi="Times New Roman" w:cs="Times New Roman"/>
          <w:sz w:val="24"/>
          <w:szCs w:val="24"/>
        </w:rPr>
        <w:t>glioma</w:t>
      </w:r>
      <w:proofErr w:type="spellEnd"/>
      <w:r w:rsidRPr="00590B97">
        <w:rPr>
          <w:rFonts w:ascii="Times New Roman" w:hAnsi="Times New Roman" w:cs="Times New Roman"/>
          <w:sz w:val="24"/>
          <w:szCs w:val="24"/>
        </w:rPr>
        <w:t xml:space="preserve"> cells. Relative RNA level of HOXA-AS2 in HS683 after transfection with HOXA-AS2 </w:t>
      </w:r>
      <w:proofErr w:type="spellStart"/>
      <w:r w:rsidRPr="00590B97">
        <w:rPr>
          <w:rFonts w:ascii="Times New Roman" w:hAnsi="Times New Roman" w:cs="Times New Roman"/>
          <w:sz w:val="24"/>
          <w:szCs w:val="24"/>
        </w:rPr>
        <w:t>siRNAs</w:t>
      </w:r>
      <w:proofErr w:type="spellEnd"/>
      <w:r w:rsidRPr="00590B97">
        <w:rPr>
          <w:rFonts w:ascii="Times New Roman" w:hAnsi="Times New Roman" w:cs="Times New Roman"/>
          <w:sz w:val="24"/>
          <w:szCs w:val="24"/>
        </w:rPr>
        <w:t xml:space="preserve"> (</w:t>
      </w:r>
      <w:r w:rsidRPr="0070537D">
        <w:rPr>
          <w:rFonts w:ascii="Times New Roman" w:hAnsi="Times New Roman" w:cs="Times New Roman"/>
          <w:b/>
          <w:sz w:val="24"/>
          <w:szCs w:val="24"/>
        </w:rPr>
        <w:t>A</w:t>
      </w:r>
      <w:r w:rsidRPr="00590B97">
        <w:rPr>
          <w:rFonts w:ascii="Times New Roman" w:hAnsi="Times New Roman" w:cs="Times New Roman"/>
          <w:sz w:val="24"/>
          <w:szCs w:val="24"/>
        </w:rPr>
        <w:t>) or in SW-1088 after transfection with eukaryotic expression vector of HOXA-AS2 (</w:t>
      </w:r>
      <w:r w:rsidRPr="0070537D">
        <w:rPr>
          <w:rFonts w:ascii="Times New Roman" w:hAnsi="Times New Roman" w:cs="Times New Roman"/>
          <w:b/>
          <w:sz w:val="24"/>
          <w:szCs w:val="24"/>
        </w:rPr>
        <w:t>B</w:t>
      </w:r>
      <w:r w:rsidRPr="00590B97">
        <w:rPr>
          <w:rFonts w:ascii="Times New Roman" w:hAnsi="Times New Roman" w:cs="Times New Roman"/>
          <w:sz w:val="24"/>
          <w:szCs w:val="24"/>
        </w:rPr>
        <w:t>). (</w:t>
      </w:r>
      <w:r w:rsidRPr="0070537D">
        <w:rPr>
          <w:rFonts w:ascii="Times New Roman" w:hAnsi="Times New Roman" w:cs="Times New Roman"/>
          <w:b/>
          <w:sz w:val="24"/>
          <w:szCs w:val="24"/>
        </w:rPr>
        <w:t>C</w:t>
      </w:r>
      <w:r w:rsidRPr="00590B97">
        <w:rPr>
          <w:rFonts w:ascii="Times New Roman" w:hAnsi="Times New Roman" w:cs="Times New Roman"/>
          <w:sz w:val="24"/>
          <w:szCs w:val="24"/>
        </w:rPr>
        <w:t xml:space="preserve">) Protein level of COL6A2 in SW1088 and HS683 cells after transfection with COL6A2 </w:t>
      </w:r>
      <w:proofErr w:type="spellStart"/>
      <w:r w:rsidRPr="00590B97">
        <w:rPr>
          <w:rFonts w:ascii="Times New Roman" w:hAnsi="Times New Roman" w:cs="Times New Roman"/>
          <w:sz w:val="24"/>
          <w:szCs w:val="24"/>
        </w:rPr>
        <w:t>siRNAs</w:t>
      </w:r>
      <w:proofErr w:type="spellEnd"/>
      <w:r w:rsidRPr="00590B97">
        <w:rPr>
          <w:rFonts w:ascii="Times New Roman" w:hAnsi="Times New Roman" w:cs="Times New Roman"/>
          <w:sz w:val="24"/>
          <w:szCs w:val="24"/>
        </w:rPr>
        <w:t>. ***P &lt; 0.001. ****P &lt; 0.0001.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S1. Differentially expressed RNAs between recurrent and primary GBM samples in CGGA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S2. Differentially expressed RNAs between recurrent and primary LGG samples in CGGA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S3. Differentially expressed RNAs between recurrent and primary GBM samples in TGGA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S4. Differentially expressed RNAs between recurrent and primary LGG samples in TGGA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S5. DEMs between recurrent and primary GBM samples in CGGA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S6. DEMs between recurrent and primary LGG samples in CGGA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S7. DEMs between recurrent and primary GBM samples</w:t>
      </w:r>
      <w:bookmarkStart w:id="0" w:name="_GoBack"/>
      <w:bookmarkEnd w:id="0"/>
      <w:r w:rsidRPr="00590B97">
        <w:rPr>
          <w:rFonts w:ascii="Times New Roman" w:hAnsi="Times New Roman" w:cs="Times New Roman"/>
          <w:sz w:val="24"/>
          <w:szCs w:val="24"/>
        </w:rPr>
        <w:t xml:space="preserve"> in TGGA database.</w:t>
      </w:r>
    </w:p>
    <w:p w:rsidR="00450579" w:rsidRPr="00590B97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0579" w:rsidRPr="00DB52E2" w:rsidRDefault="00450579" w:rsidP="004505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0B97">
        <w:rPr>
          <w:rFonts w:ascii="Times New Roman" w:hAnsi="Times New Roman" w:cs="Times New Roman"/>
          <w:sz w:val="24"/>
          <w:szCs w:val="24"/>
        </w:rPr>
        <w:t>Table S8. DELs significantly involved in prognosis i</w:t>
      </w:r>
      <w:r>
        <w:rPr>
          <w:rFonts w:ascii="Times New Roman" w:hAnsi="Times New Roman" w:cs="Times New Roman"/>
          <w:sz w:val="24"/>
          <w:szCs w:val="24"/>
        </w:rPr>
        <w:t>n primary GBM in TGGA database.</w:t>
      </w:r>
    </w:p>
    <w:p w:rsidR="005F42ED" w:rsidRPr="00450579" w:rsidRDefault="005F42ED"/>
    <w:sectPr w:rsidR="005F42ED" w:rsidRPr="00450579" w:rsidSect="000A10D0">
      <w:footerReference w:type="default" r:id="rId6"/>
      <w:pgSz w:w="11906" w:h="16838"/>
      <w:pgMar w:top="1440" w:right="1800" w:bottom="1440" w:left="1800" w:header="720" w:footer="720" w:gutter="0"/>
      <w:lnNumType w:countBy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889" w:rsidRDefault="004B0889">
      <w:r>
        <w:separator/>
      </w:r>
    </w:p>
  </w:endnote>
  <w:endnote w:type="continuationSeparator" w:id="0">
    <w:p w:rsidR="004B0889" w:rsidRDefault="004B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8142257"/>
      <w:docPartObj>
        <w:docPartGallery w:val="Page Numbers (Bottom of Page)"/>
        <w:docPartUnique/>
      </w:docPartObj>
    </w:sdtPr>
    <w:sdtEndPr/>
    <w:sdtContent>
      <w:p w:rsidR="000A10D0" w:rsidRDefault="004505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37D" w:rsidRPr="0070537D">
          <w:rPr>
            <w:noProof/>
            <w:lang w:val="zh-CN"/>
          </w:rPr>
          <w:t>1</w:t>
        </w:r>
        <w:r>
          <w:fldChar w:fldCharType="end"/>
        </w:r>
      </w:p>
    </w:sdtContent>
  </w:sdt>
  <w:p w:rsidR="000A10D0" w:rsidRDefault="004B08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889" w:rsidRDefault="004B0889">
      <w:r>
        <w:separator/>
      </w:r>
    </w:p>
  </w:footnote>
  <w:footnote w:type="continuationSeparator" w:id="0">
    <w:p w:rsidR="004B0889" w:rsidRDefault="004B0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79"/>
    <w:rsid w:val="00450579"/>
    <w:rsid w:val="004B0889"/>
    <w:rsid w:val="00532EAE"/>
    <w:rsid w:val="005F42ED"/>
    <w:rsid w:val="006A6AF7"/>
    <w:rsid w:val="007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F356E1-DD1F-4C19-A0F9-C9115094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5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5057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50579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450579"/>
  </w:style>
  <w:style w:type="paragraph" w:styleId="a5">
    <w:name w:val="header"/>
    <w:basedOn w:val="a"/>
    <w:link w:val="Char0"/>
    <w:uiPriority w:val="99"/>
    <w:unhideWhenUsed/>
    <w:rsid w:val="006A6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A6A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Peng-Yu Chen</cp:lastModifiedBy>
  <cp:revision>3</cp:revision>
  <dcterms:created xsi:type="dcterms:W3CDTF">2020-03-21T04:32:00Z</dcterms:created>
  <dcterms:modified xsi:type="dcterms:W3CDTF">2020-03-31T13:32:00Z</dcterms:modified>
</cp:coreProperties>
</file>