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w:t>Supplement</w:t>
      </w:r>
      <w:r>
        <w:rPr>
          <w:rFonts w:hint="eastAsia"/>
          <w:color w:val="000000"/>
          <w:lang w:val="en-US" w:eastAsia="zh-CN"/>
        </w:rPr>
        <w:t>ary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>material</w:t>
      </w:r>
      <w:bookmarkStart w:id="4" w:name="_GoBack"/>
      <w:bookmarkEnd w:id="4"/>
    </w:p>
    <w:p>
      <w:pPr>
        <w:jc w:val="center"/>
        <w:rPr>
          <w:rFonts w:eastAsia="宋体"/>
          <w:b/>
          <w:bCs/>
          <w:color w:val="000000"/>
        </w:rPr>
      </w:pPr>
      <w:r>
        <w:rPr>
          <w:rFonts w:hint="eastAsia" w:eastAsia="宋体"/>
          <w:b/>
          <w:bCs/>
          <w:color w:val="000000"/>
        </w:rPr>
        <w:t>Figure S1</w:t>
      </w:r>
    </w:p>
    <w:p>
      <w:pPr>
        <w:jc w:val="center"/>
        <w:rPr>
          <w:rFonts w:eastAsiaTheme="minorEastAsia"/>
        </w:rPr>
      </w:pPr>
      <w:r>
        <w:drawing>
          <wp:inline distT="0" distB="0" distL="0" distR="0">
            <wp:extent cx="4229100" cy="3416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2454" cy="341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宋体"/>
          <w:b/>
          <w:bCs/>
          <w:color w:val="000000"/>
          <w:szCs w:val="24"/>
        </w:rPr>
      </w:pPr>
      <w:r>
        <w:rPr>
          <w:rFonts w:hint="eastAsia" w:eastAsia="宋体"/>
          <w:b/>
          <w:bCs/>
          <w:color w:val="000000"/>
        </w:rPr>
        <w:t>Figure S1.</w:t>
      </w:r>
      <w:r>
        <w:rPr>
          <w:rFonts w:hint="eastAsia" w:eastAsia="宋体"/>
          <w:color w:val="000000"/>
        </w:rPr>
        <w:t xml:space="preserve"> </w:t>
      </w:r>
      <w:r>
        <w:rPr>
          <w:rFonts w:eastAsia="宋体"/>
          <w:b/>
          <w:bCs/>
          <w:color w:val="000000"/>
          <w:szCs w:val="24"/>
        </w:rPr>
        <w:t>Downregulation of ADAMTS9 was identified in bladder tumor cells using qPCR</w:t>
      </w:r>
    </w:p>
    <w:p>
      <w:pPr>
        <w:rPr>
          <w:rFonts w:eastAsia="宋体"/>
          <w:color w:val="000000"/>
        </w:rPr>
      </w:pPr>
      <w:r>
        <w:rPr>
          <w:rFonts w:eastAsia="宋体"/>
          <w:b/>
          <w:bCs/>
          <w:color w:val="000000"/>
        </w:rPr>
        <w:t>Notes</w:t>
      </w:r>
      <w:r>
        <w:rPr>
          <w:rFonts w:eastAsia="宋体"/>
          <w:color w:val="000000"/>
        </w:rPr>
        <w:t>:</w:t>
      </w:r>
      <w:r>
        <w:rPr>
          <w:rFonts w:eastAsia="宋体"/>
          <w:b/>
          <w:bCs/>
          <w:color w:val="000000"/>
        </w:rPr>
        <w:t xml:space="preserve"> </w:t>
      </w:r>
      <w:bookmarkStart w:id="0" w:name="_Hlk38895149"/>
      <w:r>
        <w:rPr>
          <w:rFonts w:eastAsia="宋体"/>
          <w:color w:val="000000"/>
        </w:rPr>
        <w:t>qPCR</w:t>
      </w:r>
      <w:bookmarkEnd w:id="0"/>
      <w:r>
        <w:rPr>
          <w:rFonts w:eastAsia="宋体"/>
          <w:color w:val="000000"/>
        </w:rPr>
        <w:t xml:space="preserve"> assays were conducted to exam the ADAMTS9 expression in one normal cell line SV-HUC-1 and five bladder tumor cell lines (UC3, 5637, J82, T24, and EJ). We found that compared to normal cell line SV-HUC-1, the expression of ADAMTS9 was downregulated in UC3, 5637, J82, T24, and EJ cell lines, especially in UC3 and 5637 cells,</w:t>
      </w:r>
      <w:r>
        <w:rPr>
          <w:rFonts w:eastAsia="微软雅黑"/>
          <w:color w:val="000000"/>
        </w:rPr>
        <w:t xml:space="preserve"> *, P &lt; 0.05, **, P &lt; 0.01; *** P &lt; 0.001</w:t>
      </w:r>
    </w:p>
    <w:p>
      <w:pPr>
        <w:rPr>
          <w:rFonts w:eastAsia="宋体"/>
          <w:color w:val="000000"/>
        </w:rPr>
      </w:pPr>
      <w:r>
        <w:rPr>
          <w:rFonts w:eastAsia="宋体"/>
          <w:b/>
          <w:bCs/>
          <w:color w:val="000000"/>
        </w:rPr>
        <w:t>Abbreviations</w:t>
      </w:r>
      <w:r>
        <w:rPr>
          <w:rFonts w:eastAsia="宋体"/>
          <w:color w:val="000000"/>
        </w:rPr>
        <w:t>: ADAMTS9, ADAM metallopeptidase with thrombospondin type 1 motif, 9; q-PCR, quantitative PCR</w:t>
      </w:r>
    </w:p>
    <w:p>
      <w:pPr>
        <w:rPr>
          <w:rFonts w:eastAsia="宋体"/>
          <w:color w:val="000000"/>
        </w:rPr>
      </w:pPr>
    </w:p>
    <w:p>
      <w:pPr>
        <w:jc w:val="center"/>
        <w:rPr>
          <w:rFonts w:eastAsia="宋体"/>
          <w:b/>
          <w:bCs/>
          <w:color w:val="000000"/>
        </w:rPr>
      </w:pPr>
      <w:r>
        <w:rPr>
          <w:rFonts w:hint="eastAsia" w:eastAsia="宋体"/>
          <w:b/>
          <w:bCs/>
          <w:color w:val="000000"/>
        </w:rPr>
        <w:t>Figure S</w:t>
      </w:r>
      <w:r>
        <w:rPr>
          <w:rFonts w:eastAsia="宋体"/>
          <w:b/>
          <w:bCs/>
          <w:color w:val="000000"/>
        </w:rPr>
        <w:t>2</w:t>
      </w:r>
    </w:p>
    <w:p>
      <w:pPr>
        <w:rPr>
          <w:rFonts w:hint="eastAsia" w:eastAsia="宋体"/>
          <w:color w:val="000000"/>
          <w:lang w:eastAsia="zh-CN"/>
        </w:rPr>
      </w:pPr>
      <w:r>
        <w:rPr>
          <w:rFonts w:hint="eastAsia" w:eastAsia="宋体"/>
          <w:color w:val="000000"/>
          <w:lang w:eastAsia="zh-CN"/>
        </w:rPr>
        <w:drawing>
          <wp:inline distT="0" distB="0" distL="114300" distR="114300">
            <wp:extent cx="5309235" cy="2904490"/>
            <wp:effectExtent l="0" t="0" r="5715" b="1016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309235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宋体"/>
          <w:b/>
          <w:bCs/>
          <w:color w:val="000000"/>
        </w:rPr>
      </w:pPr>
      <w:r>
        <w:rPr>
          <w:rFonts w:hint="eastAsia" w:eastAsia="宋体"/>
          <w:b/>
          <w:bCs/>
          <w:color w:val="000000"/>
        </w:rPr>
        <w:t>Figure S</w:t>
      </w:r>
      <w:r>
        <w:rPr>
          <w:rFonts w:eastAsia="宋体"/>
          <w:b/>
          <w:bCs/>
          <w:color w:val="000000"/>
        </w:rPr>
        <w:t>2</w:t>
      </w:r>
      <w:r>
        <w:rPr>
          <w:rFonts w:hint="eastAsia" w:eastAsia="宋体"/>
          <w:b/>
          <w:bCs/>
          <w:color w:val="000000"/>
        </w:rPr>
        <w:t>.</w:t>
      </w:r>
      <w:r>
        <w:rPr>
          <w:rFonts w:eastAsia="宋体"/>
          <w:b/>
          <w:bCs/>
          <w:color w:val="000000"/>
        </w:rPr>
        <w:t xml:space="preserve"> </w:t>
      </w:r>
      <w:r>
        <w:rPr>
          <w:rFonts w:hint="eastAsia" w:eastAsia="宋体"/>
          <w:b/>
          <w:bCs/>
          <w:color w:val="000000"/>
        </w:rPr>
        <w:t>T</w:t>
      </w:r>
      <w:r>
        <w:rPr>
          <w:rFonts w:eastAsia="宋体"/>
          <w:b/>
          <w:bCs/>
          <w:color w:val="000000"/>
        </w:rPr>
        <w:t>he</w:t>
      </w:r>
      <w:bookmarkStart w:id="1" w:name="_Hlk38900600"/>
      <w:r>
        <w:rPr>
          <w:rFonts w:eastAsia="宋体"/>
          <w:b/>
          <w:bCs/>
          <w:color w:val="000000"/>
        </w:rPr>
        <w:t xml:space="preserve"> correlation </w:t>
      </w:r>
      <w:bookmarkEnd w:id="1"/>
      <w:r>
        <w:rPr>
          <w:rFonts w:eastAsia="宋体"/>
          <w:b/>
          <w:bCs/>
          <w:color w:val="000000"/>
        </w:rPr>
        <w:t>analysis</w:t>
      </w:r>
      <w:bookmarkStart w:id="2" w:name="_Hlk38900618"/>
      <w:r>
        <w:rPr>
          <w:rFonts w:eastAsia="宋体"/>
          <w:b/>
          <w:bCs/>
          <w:color w:val="000000"/>
        </w:rPr>
        <w:t xml:space="preserve"> between ADAMTS9-AS2 and ADAMTS9</w:t>
      </w:r>
      <w:bookmarkEnd w:id="2"/>
      <w:r>
        <w:rPr>
          <w:rFonts w:eastAsia="宋体"/>
          <w:b/>
          <w:bCs/>
          <w:color w:val="000000"/>
        </w:rPr>
        <w:t xml:space="preserve"> using GEO</w:t>
      </w:r>
    </w:p>
    <w:p>
      <w:pPr>
        <w:rPr>
          <w:color w:val="000000"/>
        </w:rPr>
      </w:pPr>
      <w:r>
        <w:rPr>
          <w:rFonts w:eastAsia="微软雅黑"/>
          <w:b/>
          <w:bCs/>
          <w:color w:val="000000"/>
        </w:rPr>
        <w:t>Notes:</w:t>
      </w:r>
      <w:r>
        <w:rPr>
          <w:rFonts w:eastAsia="微软雅黑"/>
          <w:color w:val="000000"/>
        </w:rPr>
        <w:t xml:space="preserve"> (</w:t>
      </w:r>
      <w:r>
        <w:rPr>
          <w:rFonts w:eastAsia="微软雅黑"/>
          <w:b/>
          <w:bCs/>
          <w:color w:val="000000"/>
        </w:rPr>
        <w:t>A</w:t>
      </w:r>
      <w:r>
        <w:rPr>
          <w:rFonts w:eastAsia="微软雅黑"/>
          <w:color w:val="000000"/>
        </w:rPr>
        <w:t xml:space="preserve">) </w:t>
      </w:r>
      <w:bookmarkStart w:id="3" w:name="_Hlk38900633"/>
      <w:r>
        <w:rPr>
          <w:rFonts w:eastAsia="微软雅黑"/>
          <w:color w:val="000000"/>
        </w:rPr>
        <w:t xml:space="preserve">From the GEO analysis results, red represents positive correlation, which indicated that </w:t>
      </w:r>
      <w:r>
        <w:rPr>
          <w:color w:val="000000"/>
        </w:rPr>
        <w:t>ADAMTS9-AS2</w:t>
      </w:r>
      <w:r>
        <w:rPr>
          <w:rFonts w:eastAsia="微软雅黑"/>
          <w:color w:val="000000"/>
        </w:rPr>
        <w:t xml:space="preserve"> and </w:t>
      </w:r>
      <w:r>
        <w:rPr>
          <w:color w:val="000000"/>
        </w:rPr>
        <w:t xml:space="preserve">ADAMTS9 had </w:t>
      </w:r>
      <w:r>
        <w:rPr>
          <w:rFonts w:eastAsia="微软雅黑"/>
          <w:color w:val="000000"/>
        </w:rPr>
        <w:t xml:space="preserve">a weak positive correlation, and the correlation coefficient is 0.42. </w:t>
      </w:r>
      <w:bookmarkEnd w:id="3"/>
      <w:r>
        <w:rPr>
          <w:rFonts w:eastAsia="微软雅黑"/>
          <w:color w:val="000000"/>
        </w:rPr>
        <w:t>(</w:t>
      </w:r>
      <w:r>
        <w:rPr>
          <w:rFonts w:eastAsia="微软雅黑"/>
          <w:b/>
          <w:bCs/>
          <w:color w:val="000000"/>
        </w:rPr>
        <w:t>B</w:t>
      </w:r>
      <w:r>
        <w:rPr>
          <w:rFonts w:eastAsia="微软雅黑"/>
          <w:color w:val="000000"/>
        </w:rPr>
        <w:t xml:space="preserve">) </w:t>
      </w:r>
      <w:r>
        <w:rPr>
          <w:rFonts w:hint="eastAsia" w:eastAsia="微软雅黑"/>
          <w:color w:val="000000"/>
        </w:rPr>
        <w:t>T</w:t>
      </w:r>
      <w:r>
        <w:rPr>
          <w:rFonts w:eastAsia="微软雅黑"/>
          <w:color w:val="000000"/>
        </w:rPr>
        <w:t xml:space="preserve">he heatmap from bladder tumor dataset GSE121711, we obtained the matrix of </w:t>
      </w:r>
      <w:r>
        <w:rPr>
          <w:color w:val="000000"/>
        </w:rPr>
        <w:t>ADAMTS9-AS2</w:t>
      </w:r>
      <w:r>
        <w:rPr>
          <w:rFonts w:eastAsia="微软雅黑"/>
          <w:color w:val="000000"/>
        </w:rPr>
        <w:t xml:space="preserve"> and </w:t>
      </w:r>
      <w:r>
        <w:rPr>
          <w:color w:val="000000"/>
        </w:rPr>
        <w:t>ADAMTS9 expression value, which showed the difference in expression between them. (</w:t>
      </w:r>
      <w:r>
        <w:rPr>
          <w:b/>
          <w:bCs/>
          <w:color w:val="000000"/>
        </w:rPr>
        <w:t>C</w:t>
      </w:r>
      <w:r>
        <w:rPr>
          <w:color w:val="000000"/>
        </w:rPr>
        <w:t>) GSEA butterfly plot showed observed association between gene rank and ranking metric score, as well as permuted (1%, 5%, 50%) positive and negative association. (</w:t>
      </w:r>
      <w:r>
        <w:rPr>
          <w:b/>
          <w:bCs/>
          <w:color w:val="000000"/>
        </w:rPr>
        <w:t>D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GSE121711</w:t>
      </w:r>
      <w:r>
        <w:rPr>
          <w:color w:val="000000"/>
        </w:rPr>
        <w:t xml:space="preserve"> dataset, in which genes with nominal p-value &lt; 0.05 </w:t>
      </w:r>
      <w:r>
        <w:rPr>
          <w:rFonts w:hint="eastAsia" w:asciiTheme="minorEastAsia" w:hAnsiTheme="minorEastAsia" w:eastAsiaTheme="minorEastAsia"/>
          <w:color w:val="000000"/>
        </w:rPr>
        <w:t>and</w:t>
      </w:r>
      <w:r>
        <w:rPr>
          <w:color w:val="000000"/>
        </w:rPr>
        <w:t xml:space="preserve"> FDR q-value &lt; 0.25 were further selected to obtain relatively significant data. (</w:t>
      </w:r>
      <w:r>
        <w:rPr>
          <w:b/>
          <w:bCs/>
          <w:color w:val="000000"/>
        </w:rPr>
        <w:t>E</w:t>
      </w:r>
      <w:r>
        <w:rPr>
          <w:color w:val="000000"/>
        </w:rPr>
        <w:t>) Ranked gene list showed the top 100 genes in the correlation profile. (</w:t>
      </w:r>
      <w:r>
        <w:rPr>
          <w:b/>
          <w:bCs/>
          <w:color w:val="000000"/>
        </w:rPr>
        <w:t>F</w:t>
      </w:r>
      <w:r>
        <w:rPr>
          <w:color w:val="000000"/>
        </w:rPr>
        <w:t xml:space="preserve">) The heatmap showed that the first 100 genes are significant differences in expression between tumor and normal samples. </w:t>
      </w:r>
    </w:p>
    <w:p>
      <w:pPr>
        <w:rPr>
          <w:rFonts w:hint="eastAsia" w:eastAsiaTheme="minorEastAsia"/>
          <w:color w:val="000000"/>
        </w:rPr>
      </w:pPr>
      <w:r>
        <w:rPr>
          <w:b/>
          <w:bCs/>
          <w:color w:val="000000"/>
        </w:rPr>
        <w:t>Abbreviations</w:t>
      </w:r>
      <w:r>
        <w:rPr>
          <w:color w:val="000000"/>
        </w:rPr>
        <w:t xml:space="preserve">: </w:t>
      </w:r>
      <w:r>
        <w:rPr>
          <w:rFonts w:eastAsia="宋体"/>
          <w:color w:val="000000"/>
        </w:rPr>
        <w:t>ADAMTS9, ADAM metallopeptidase with thrombospondin type 1 motif, 9, ADAMTS9-AS2, ADAMTS9 antisense RNA 2; GEO, Gene Expression Omnibus;</w:t>
      </w:r>
      <w:r>
        <w:rPr>
          <w:color w:val="000000"/>
        </w:rPr>
        <w:t xml:space="preserve"> GSEA, Gene Set Enrichment Analysis; FDR, false discovery rate</w:t>
      </w:r>
    </w:p>
    <w:sectPr>
      <w:footerReference r:id="rId3" w:type="default"/>
      <w:pgSz w:w="11906" w:h="16838"/>
      <w:pgMar w:top="1701" w:right="1701" w:bottom="1701" w:left="1701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28"/>
    <w:rsid w:val="00161A07"/>
    <w:rsid w:val="0068484D"/>
    <w:rsid w:val="006C12A1"/>
    <w:rsid w:val="00AB77D6"/>
    <w:rsid w:val="00B60118"/>
    <w:rsid w:val="00E07B5F"/>
    <w:rsid w:val="00E65128"/>
    <w:rsid w:val="02D73AB6"/>
    <w:rsid w:val="57A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Times New Roman" w:hAnsi="Times New Roman" w:eastAsia="Arial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outlineLvl w:val="0"/>
    </w:pPr>
    <w:rPr>
      <w:rFonts w:eastAsia="宋体"/>
      <w:b/>
      <w:sz w:val="28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line number"/>
    <w:basedOn w:val="8"/>
    <w:semiHidden/>
    <w:unhideWhenUsed/>
    <w:uiPriority w:val="99"/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sz w:val="28"/>
      <w:szCs w:val="30"/>
    </w:rPr>
  </w:style>
  <w:style w:type="character" w:customStyle="1" w:styleId="15">
    <w:name w:val="批注文字 字符"/>
    <w:basedOn w:val="8"/>
    <w:link w:val="3"/>
    <w:qFormat/>
    <w:uiPriority w:val="99"/>
    <w:rPr>
      <w:rFonts w:ascii="Times New Roman" w:hAnsi="Times New Roman" w:eastAsia="Arial" w:cs="Times New Roman"/>
      <w:sz w:val="24"/>
    </w:rPr>
  </w:style>
  <w:style w:type="paragraph" w:customStyle="1" w:styleId="16">
    <w:name w:val="Revision"/>
    <w:hidden/>
    <w:semiHidden/>
    <w:uiPriority w:val="99"/>
    <w:rPr>
      <w:rFonts w:ascii="Times New Roman" w:hAnsi="Times New Roman" w:eastAsia="Arial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1539</Characters>
  <Lines>12</Lines>
  <Paragraphs>3</Paragraphs>
  <TotalTime>22</TotalTime>
  <ScaleCrop>false</ScaleCrop>
  <LinksUpToDate>false</LinksUpToDate>
  <CharactersWithSpaces>1805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2020-05-03T03:29:00Z</dcterms:created>
  <dc:creator>Chen Iris</dc:creator>
  <cp:lastModifiedBy>tdlorang-</cp:lastModifiedBy>
  <dcterms:modified xsi:type="dcterms:W3CDTF">2020-05-13T05:06:19Z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