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CA31CF5" w14:textId="77777777" w:rsidR="00DF7D8E" w:rsidRDefault="00DF7D8E">
      <w:r>
        <w:rPr>
          <w:noProof/>
          <w:lang w:eastAsia="en-GB"/>
        </w:rPr>
        <w:drawing>
          <wp:inline distT="0" distB="0" distL="0" distR="0" wp14:anchorId="7D5F819A" wp14:editId="53FBF44B">
            <wp:extent cx="5274310" cy="6009005"/>
            <wp:effectExtent l="19050" t="0" r="2540" b="0"/>
            <wp:docPr id="1" name="Picture 0" descr="Sup Figure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 Figure1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AA4DD" w14:textId="77777777" w:rsidR="007D0EEB" w:rsidRDefault="007D0EEB" w:rsidP="007D0EEB">
      <w:pPr>
        <w:tabs>
          <w:tab w:val="left" w:pos="5629"/>
        </w:tabs>
        <w:rPr>
          <w:b/>
          <w:lang w:val="en-US"/>
        </w:rPr>
      </w:pPr>
    </w:p>
    <w:p w14:paraId="595234CA" w14:textId="7D3D1F67" w:rsidR="009033CF" w:rsidRPr="00413CCB" w:rsidRDefault="007D0EEB" w:rsidP="009033CF">
      <w:pPr>
        <w:spacing w:line="480" w:lineRule="auto"/>
        <w:jc w:val="both"/>
        <w:rPr>
          <w:rFonts w:ascii="Arial" w:hAnsi="Arial" w:cs="Arial"/>
          <w:sz w:val="20"/>
          <w:szCs w:val="20"/>
        </w:rPr>
      </w:pPr>
      <w:r w:rsidRPr="007D0EEB">
        <w:rPr>
          <w:b/>
          <w:lang w:val="en-US"/>
        </w:rPr>
        <w:t>Figure S</w:t>
      </w:r>
      <w:r>
        <w:rPr>
          <w:b/>
          <w:lang w:val="en-US"/>
        </w:rPr>
        <w:t>1</w:t>
      </w:r>
      <w:r w:rsidR="009033CF">
        <w:rPr>
          <w:b/>
          <w:lang w:val="en-US"/>
        </w:rPr>
        <w:t xml:space="preserve"> </w:t>
      </w:r>
      <w:r w:rsidR="009033CF" w:rsidRPr="00920815">
        <w:rPr>
          <w:rFonts w:ascii="Arial" w:hAnsi="Arial" w:cs="Arial"/>
          <w:b/>
          <w:sz w:val="20"/>
          <w:szCs w:val="20"/>
        </w:rPr>
        <w:t>Schematic illustration</w:t>
      </w:r>
      <w:r w:rsidR="009033CF">
        <w:rPr>
          <w:rFonts w:ascii="Arial" w:hAnsi="Arial" w:cs="Arial"/>
          <w:sz w:val="20"/>
          <w:szCs w:val="20"/>
        </w:rPr>
        <w:t xml:space="preserve"> of</w:t>
      </w:r>
      <w:r w:rsidR="009033CF" w:rsidRPr="00413CCB">
        <w:rPr>
          <w:rFonts w:ascii="Arial" w:hAnsi="Arial" w:cs="Arial"/>
          <w:sz w:val="20"/>
          <w:szCs w:val="20"/>
        </w:rPr>
        <w:t xml:space="preserve"> A) Nanoencapsulation procedure of </w:t>
      </w:r>
      <w:r w:rsidR="009033CF">
        <w:rPr>
          <w:rFonts w:ascii="Arial" w:hAnsi="Arial" w:cs="Arial"/>
          <w:sz w:val="20"/>
          <w:szCs w:val="20"/>
        </w:rPr>
        <w:t>Paclitaxel</w:t>
      </w:r>
      <w:r w:rsidR="009033CF" w:rsidRPr="00413CCB">
        <w:rPr>
          <w:rFonts w:ascii="Arial" w:hAnsi="Arial" w:cs="Arial"/>
          <w:sz w:val="20"/>
          <w:szCs w:val="20"/>
        </w:rPr>
        <w:t xml:space="preserve"> in </w:t>
      </w:r>
      <w:proofErr w:type="spellStart"/>
      <w:r w:rsidR="009033CF" w:rsidRPr="00413CCB">
        <w:rPr>
          <w:rFonts w:ascii="Arial" w:hAnsi="Arial" w:cs="Arial"/>
          <w:sz w:val="20"/>
          <w:szCs w:val="20"/>
        </w:rPr>
        <w:t>PPSu</w:t>
      </w:r>
      <w:proofErr w:type="spellEnd"/>
      <w:r w:rsidR="009033CF" w:rsidRPr="00413CCB">
        <w:rPr>
          <w:rFonts w:ascii="Arial" w:hAnsi="Arial" w:cs="Arial"/>
          <w:sz w:val="20"/>
          <w:szCs w:val="20"/>
        </w:rPr>
        <w:t xml:space="preserve">-PEG nanoparticles and B) the final </w:t>
      </w:r>
      <w:r w:rsidR="009033CF" w:rsidRPr="006C16FF">
        <w:rPr>
          <w:rFonts w:eastAsia="TTE1A392E8t00" w:cs="Arial"/>
        </w:rPr>
        <w:t xml:space="preserve">core-shell </w:t>
      </w:r>
      <w:r w:rsidR="009033CF" w:rsidRPr="00413CCB">
        <w:rPr>
          <w:rFonts w:ascii="Arial" w:hAnsi="Arial" w:cs="Arial"/>
          <w:sz w:val="20"/>
          <w:szCs w:val="20"/>
        </w:rPr>
        <w:t xml:space="preserve">structure of nanoparticles.  </w:t>
      </w:r>
    </w:p>
    <w:p w14:paraId="3FB3A586" w14:textId="41BFFC41" w:rsidR="007D0EEB" w:rsidRPr="007D0EEB" w:rsidRDefault="007D0EEB" w:rsidP="007D0EEB">
      <w:pPr>
        <w:tabs>
          <w:tab w:val="left" w:pos="5629"/>
        </w:tabs>
        <w:rPr>
          <w:b/>
          <w:lang w:val="en-US"/>
        </w:rPr>
      </w:pPr>
    </w:p>
    <w:p w14:paraId="69E1ED74" w14:textId="77777777" w:rsidR="00DF7D8E" w:rsidRDefault="00DF7D8E" w:rsidP="00DF7D8E">
      <w:pPr>
        <w:tabs>
          <w:tab w:val="left" w:pos="5629"/>
        </w:tabs>
        <w:rPr>
          <w:lang w:val="en-US"/>
        </w:rPr>
      </w:pPr>
    </w:p>
    <w:p w14:paraId="1B5F6AF0" w14:textId="77777777" w:rsidR="00DF7D8E" w:rsidRDefault="00DF7D8E" w:rsidP="00DF7D8E">
      <w:pPr>
        <w:tabs>
          <w:tab w:val="left" w:pos="5629"/>
        </w:tabs>
        <w:rPr>
          <w:lang w:val="en-US"/>
        </w:rPr>
      </w:pPr>
    </w:p>
    <w:p w14:paraId="36962CF7" w14:textId="77777777" w:rsidR="00DF7D8E" w:rsidRDefault="00DF7D8E" w:rsidP="00DF7D8E">
      <w:pPr>
        <w:tabs>
          <w:tab w:val="left" w:pos="5629"/>
        </w:tabs>
        <w:rPr>
          <w:lang w:val="en-US"/>
        </w:rPr>
      </w:pPr>
    </w:p>
    <w:p w14:paraId="3A47C6EA" w14:textId="77777777" w:rsidR="00DF7D8E" w:rsidRDefault="00DF7D8E" w:rsidP="00DF7D8E">
      <w:pPr>
        <w:tabs>
          <w:tab w:val="left" w:pos="5629"/>
        </w:tabs>
        <w:rPr>
          <w:noProof/>
          <w:lang w:eastAsia="en-GB"/>
        </w:rPr>
      </w:pPr>
    </w:p>
    <w:p w14:paraId="6EA6C7E9" w14:textId="77777777" w:rsidR="00DF7D8E" w:rsidRDefault="00DF7D8E" w:rsidP="00DF7D8E">
      <w:pPr>
        <w:tabs>
          <w:tab w:val="left" w:pos="5629"/>
        </w:tabs>
        <w:rPr>
          <w:noProof/>
          <w:lang w:eastAsia="en-GB"/>
        </w:rPr>
      </w:pPr>
    </w:p>
    <w:p w14:paraId="0F502BBC" w14:textId="77777777" w:rsidR="007D0EEB" w:rsidRDefault="00DF7D8E" w:rsidP="007D0EEB">
      <w:pPr>
        <w:tabs>
          <w:tab w:val="left" w:pos="5629"/>
        </w:tabs>
        <w:rPr>
          <w:b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03D7CB20" wp14:editId="089830FE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276388" cy="3064625"/>
            <wp:effectExtent l="19050" t="0" r="462" b="0"/>
            <wp:wrapSquare wrapText="bothSides"/>
            <wp:docPr id="2" name="Picture 1" descr="Sup Figure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 Figure2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388" cy="306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n-US"/>
        </w:rPr>
        <w:br w:type="textWrapping" w:clear="all"/>
      </w:r>
    </w:p>
    <w:p w14:paraId="0294A1EC" w14:textId="77777777" w:rsidR="009033CF" w:rsidRPr="00920815" w:rsidRDefault="007D0EEB" w:rsidP="009033CF">
      <w:pPr>
        <w:pStyle w:val="Caption"/>
        <w:spacing w:line="480" w:lineRule="auto"/>
        <w:rPr>
          <w:rFonts w:ascii="Arial" w:hAnsi="Arial" w:cs="Arial"/>
          <w:b w:val="0"/>
          <w:lang w:val="en-US"/>
        </w:rPr>
      </w:pPr>
      <w:r w:rsidRPr="007D0EEB">
        <w:rPr>
          <w:lang w:val="en-US"/>
        </w:rPr>
        <w:t>Figure S</w:t>
      </w:r>
      <w:r>
        <w:rPr>
          <w:lang w:val="en-US"/>
        </w:rPr>
        <w:t>2</w:t>
      </w:r>
      <w:r w:rsidR="009033CF">
        <w:rPr>
          <w:b w:val="0"/>
          <w:lang w:val="en-US"/>
        </w:rPr>
        <w:t xml:space="preserve"> </w:t>
      </w:r>
      <w:r w:rsidR="009033CF" w:rsidRPr="00920815">
        <w:rPr>
          <w:rFonts w:ascii="Arial" w:hAnsi="Arial" w:cs="Arial"/>
          <w:lang w:val="en-US"/>
        </w:rPr>
        <w:t xml:space="preserve">HPL chromatograms of standards solutions of Paclitaxel </w:t>
      </w:r>
      <w:r w:rsidR="009033CF" w:rsidRPr="00920815">
        <w:rPr>
          <w:rFonts w:ascii="Arial" w:hAnsi="Arial" w:cs="Arial"/>
          <w:color w:val="1D2228"/>
          <w:shd w:val="clear" w:color="auto" w:fill="FFFFFF"/>
          <w:lang w:val="en-GB"/>
        </w:rPr>
        <w:t xml:space="preserve">Active Pharmaceutical Ingredient </w:t>
      </w:r>
      <w:r w:rsidR="009033CF" w:rsidRPr="00920815">
        <w:rPr>
          <w:rFonts w:ascii="Arial" w:hAnsi="Arial" w:cs="Arial"/>
          <w:b w:val="0"/>
          <w:color w:val="1D2228"/>
          <w:shd w:val="clear" w:color="auto" w:fill="FFFFFF"/>
          <w:lang w:val="en-GB"/>
        </w:rPr>
        <w:t>(API)</w:t>
      </w:r>
      <w:r w:rsidR="009033CF" w:rsidRPr="00920815">
        <w:rPr>
          <w:rFonts w:ascii="Arial" w:hAnsi="Arial" w:cs="Arial"/>
          <w:b w:val="0"/>
          <w:lang w:val="en-US"/>
        </w:rPr>
        <w:t xml:space="preserve">: (A) 2.5, (B) 5, (C) 10, and (D) 20 ppm. </w:t>
      </w:r>
      <w:r w:rsidR="009033CF" w:rsidRPr="003F31BA">
        <w:rPr>
          <w:rFonts w:ascii="Arial" w:hAnsi="Arial" w:cs="Arial"/>
          <w:b w:val="0"/>
          <w:lang w:val="en-US"/>
        </w:rPr>
        <w:t xml:space="preserve">The peak area, detected at 227 nm, increases proportionally </w:t>
      </w:r>
      <w:r w:rsidR="009033CF">
        <w:rPr>
          <w:rFonts w:ascii="Arial" w:hAnsi="Arial" w:cs="Arial"/>
          <w:b w:val="0"/>
          <w:lang w:val="en-US"/>
        </w:rPr>
        <w:t xml:space="preserve">with </w:t>
      </w:r>
      <w:r w:rsidR="009033CF" w:rsidRPr="003F31BA">
        <w:rPr>
          <w:rFonts w:ascii="Arial" w:hAnsi="Arial" w:cs="Arial"/>
          <w:b w:val="0"/>
          <w:lang w:val="en-US"/>
        </w:rPr>
        <w:t>Paclitaxel concentrations</w:t>
      </w:r>
      <w:r w:rsidR="009033CF">
        <w:rPr>
          <w:rFonts w:ascii="Arial" w:hAnsi="Arial" w:cs="Arial"/>
          <w:b w:val="0"/>
          <w:lang w:val="en-US"/>
        </w:rPr>
        <w:t>.</w:t>
      </w:r>
    </w:p>
    <w:p w14:paraId="11AA88F7" w14:textId="1B147E7A" w:rsidR="007D0EEB" w:rsidRPr="007D0EEB" w:rsidRDefault="007D0EEB" w:rsidP="007D0EEB">
      <w:pPr>
        <w:tabs>
          <w:tab w:val="left" w:pos="5629"/>
        </w:tabs>
        <w:rPr>
          <w:b/>
          <w:lang w:val="en-US"/>
        </w:rPr>
      </w:pPr>
    </w:p>
    <w:p w14:paraId="56553203" w14:textId="77777777" w:rsidR="00DF7D8E" w:rsidRDefault="00DF7D8E" w:rsidP="00DF7D8E">
      <w:pPr>
        <w:tabs>
          <w:tab w:val="left" w:pos="5629"/>
        </w:tabs>
        <w:rPr>
          <w:lang w:val="en-US"/>
        </w:rPr>
      </w:pPr>
    </w:p>
    <w:p w14:paraId="1D6C8578" w14:textId="77777777" w:rsidR="00DF7D8E" w:rsidRDefault="00DF7D8E" w:rsidP="00DF7D8E">
      <w:pPr>
        <w:tabs>
          <w:tab w:val="left" w:pos="5629"/>
        </w:tabs>
        <w:rPr>
          <w:lang w:val="en-US"/>
        </w:rPr>
      </w:pPr>
    </w:p>
    <w:p w14:paraId="6749010B" w14:textId="77777777" w:rsidR="00DF7D8E" w:rsidRDefault="00DF7D8E" w:rsidP="00DF7D8E">
      <w:pPr>
        <w:tabs>
          <w:tab w:val="left" w:pos="5629"/>
        </w:tabs>
        <w:rPr>
          <w:lang w:val="en-US"/>
        </w:rPr>
      </w:pPr>
    </w:p>
    <w:p w14:paraId="76B9E287" w14:textId="77777777" w:rsidR="007D0EEB" w:rsidRDefault="007D0EEB">
      <w:pPr>
        <w:rPr>
          <w:lang w:val="en-US"/>
        </w:rPr>
      </w:pPr>
      <w:r>
        <w:rPr>
          <w:lang w:val="en-US"/>
        </w:rPr>
        <w:br w:type="page"/>
      </w:r>
    </w:p>
    <w:p w14:paraId="54344596" w14:textId="77777777" w:rsidR="00DF7D8E" w:rsidRDefault="00DF7D8E" w:rsidP="00DF7D8E">
      <w:pPr>
        <w:tabs>
          <w:tab w:val="left" w:pos="5629"/>
        </w:tabs>
        <w:rPr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519C33C0" wp14:editId="707A1E6B">
            <wp:extent cx="4011473" cy="3225089"/>
            <wp:effectExtent l="19050" t="0" r="8077" b="0"/>
            <wp:docPr id="3" name="Picture 2" descr="Sup Figure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 Figure3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1473" cy="322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E5EBC" w14:textId="77777777" w:rsidR="007D0EEB" w:rsidRDefault="007D0EEB" w:rsidP="007D0EEB">
      <w:pPr>
        <w:tabs>
          <w:tab w:val="left" w:pos="5629"/>
        </w:tabs>
        <w:rPr>
          <w:b/>
          <w:lang w:val="en-US"/>
        </w:rPr>
      </w:pPr>
    </w:p>
    <w:p w14:paraId="7A08E084" w14:textId="77777777" w:rsidR="009033CF" w:rsidRPr="003F31BA" w:rsidRDefault="007D0EEB" w:rsidP="009033CF">
      <w:pPr>
        <w:spacing w:line="480" w:lineRule="auto"/>
        <w:rPr>
          <w:rFonts w:ascii="Arial" w:hAnsi="Arial" w:cs="Arial"/>
          <w:bCs/>
          <w:noProof/>
          <w:sz w:val="20"/>
          <w:szCs w:val="20"/>
          <w:lang w:val="en-US"/>
        </w:rPr>
      </w:pPr>
      <w:r>
        <w:rPr>
          <w:b/>
          <w:lang w:val="en-US"/>
        </w:rPr>
        <w:t>Figure S3</w:t>
      </w:r>
      <w:r w:rsidR="009033CF">
        <w:rPr>
          <w:b/>
          <w:lang w:val="en-US"/>
        </w:rPr>
        <w:t xml:space="preserve"> </w:t>
      </w:r>
      <w:r w:rsidR="009033CF" w:rsidRPr="00920815">
        <w:rPr>
          <w:rFonts w:ascii="Arial" w:hAnsi="Arial" w:cs="Arial"/>
          <w:b/>
          <w:sz w:val="20"/>
          <w:szCs w:val="20"/>
          <w:lang w:val="en-US"/>
        </w:rPr>
        <w:t>Calibration</w:t>
      </w:r>
      <w:r w:rsidR="009033CF" w:rsidRPr="00920815">
        <w:rPr>
          <w:rFonts w:ascii="Arial" w:hAnsi="Arial" w:cs="Arial"/>
          <w:b/>
          <w:noProof/>
          <w:sz w:val="20"/>
          <w:szCs w:val="20"/>
          <w:lang w:val="en-US"/>
        </w:rPr>
        <w:t xml:space="preserve"> curve of Paclitaxel API.</w:t>
      </w:r>
      <w:r w:rsidR="009033CF">
        <w:rPr>
          <w:rFonts w:ascii="Arial" w:hAnsi="Arial" w:cs="Arial"/>
          <w:b/>
          <w:noProof/>
          <w:sz w:val="20"/>
          <w:szCs w:val="20"/>
          <w:lang w:val="en-US"/>
        </w:rPr>
        <w:t xml:space="preserve"> </w:t>
      </w:r>
      <w:r w:rsidR="009033CF" w:rsidRPr="003F31BA">
        <w:rPr>
          <w:rFonts w:ascii="Arial" w:hAnsi="Arial" w:cs="Arial"/>
          <w:bCs/>
          <w:noProof/>
          <w:sz w:val="20"/>
          <w:szCs w:val="20"/>
          <w:lang w:val="en-US"/>
        </w:rPr>
        <w:t>Six standard samples (20, 10, 5, 2.5, 1 and 0.5 μg/mL) were measured</w:t>
      </w:r>
      <w:r w:rsidR="009033CF">
        <w:rPr>
          <w:rFonts w:ascii="Arial" w:hAnsi="Arial" w:cs="Arial"/>
          <w:bCs/>
          <w:noProof/>
          <w:sz w:val="20"/>
          <w:szCs w:val="20"/>
          <w:lang w:val="en-US"/>
        </w:rPr>
        <w:t>, to create the calibration curve.</w:t>
      </w:r>
    </w:p>
    <w:p w14:paraId="63654AEE" w14:textId="419A338B" w:rsidR="007D0EEB" w:rsidRDefault="007D0EEB" w:rsidP="007D0EEB">
      <w:pPr>
        <w:tabs>
          <w:tab w:val="left" w:pos="5629"/>
        </w:tabs>
        <w:rPr>
          <w:b/>
          <w:lang w:val="en-US"/>
        </w:rPr>
      </w:pPr>
    </w:p>
    <w:p w14:paraId="3FF87762" w14:textId="77777777" w:rsidR="007D0EEB" w:rsidRDefault="007D0EEB">
      <w:pPr>
        <w:rPr>
          <w:b/>
          <w:lang w:val="en-US"/>
        </w:rPr>
      </w:pPr>
      <w:r>
        <w:rPr>
          <w:b/>
          <w:lang w:val="en-US"/>
        </w:rPr>
        <w:br w:type="page"/>
      </w:r>
    </w:p>
    <w:p w14:paraId="3A08CC29" w14:textId="77777777" w:rsidR="00DF7D8E" w:rsidRDefault="00DF7D8E" w:rsidP="00DF7D8E">
      <w:pPr>
        <w:tabs>
          <w:tab w:val="left" w:pos="5629"/>
        </w:tabs>
        <w:rPr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17EDEEA0" wp14:editId="1DE83E6D">
            <wp:extent cx="5216652" cy="3798418"/>
            <wp:effectExtent l="19050" t="0" r="3048" b="0"/>
            <wp:docPr id="4" name="Picture 3" descr="Sup Figure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 Figure4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6652" cy="3798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D4D17" w14:textId="77777777" w:rsidR="009033CF" w:rsidRPr="00E576A0" w:rsidRDefault="007D0EEB" w:rsidP="009033CF">
      <w:pPr>
        <w:spacing w:line="480" w:lineRule="auto"/>
        <w:rPr>
          <w:rFonts w:ascii="Arial" w:hAnsi="Arial" w:cs="Arial"/>
          <w:b/>
          <w:sz w:val="20"/>
          <w:szCs w:val="20"/>
        </w:rPr>
      </w:pPr>
      <w:r w:rsidRPr="007D0EEB">
        <w:rPr>
          <w:b/>
          <w:lang w:val="en-US"/>
        </w:rPr>
        <w:t>Figure S</w:t>
      </w:r>
      <w:r>
        <w:rPr>
          <w:b/>
          <w:lang w:val="en-US"/>
        </w:rPr>
        <w:t>4</w:t>
      </w:r>
      <w:r w:rsidR="009033CF">
        <w:rPr>
          <w:b/>
          <w:lang w:val="en-US"/>
        </w:rPr>
        <w:t xml:space="preserve"> </w:t>
      </w:r>
      <w:r w:rsidR="009033CF" w:rsidRPr="00E576A0">
        <w:rPr>
          <w:rFonts w:ascii="Arial" w:hAnsi="Arial" w:cs="Arial"/>
          <w:b/>
          <w:sz w:val="20"/>
          <w:szCs w:val="20"/>
        </w:rPr>
        <w:t>Particle size distribution of neat and Paclitaxel-loaded nanoparticles</w:t>
      </w:r>
      <w:r w:rsidR="009033CF">
        <w:rPr>
          <w:rFonts w:ascii="Arial" w:hAnsi="Arial" w:cs="Arial"/>
          <w:b/>
          <w:sz w:val="20"/>
          <w:szCs w:val="20"/>
        </w:rPr>
        <w:t xml:space="preserve"> as shown by DLS curves</w:t>
      </w:r>
    </w:p>
    <w:p w14:paraId="7E8D0766" w14:textId="01235FA6" w:rsidR="007D0EEB" w:rsidRPr="007D0EEB" w:rsidRDefault="007D0EEB" w:rsidP="007D0EEB">
      <w:pPr>
        <w:tabs>
          <w:tab w:val="left" w:pos="5629"/>
        </w:tabs>
        <w:rPr>
          <w:b/>
          <w:lang w:val="en-US"/>
        </w:rPr>
      </w:pPr>
    </w:p>
    <w:p w14:paraId="0361D157" w14:textId="77777777" w:rsidR="007D0EEB" w:rsidRDefault="007D0EEB">
      <w:pPr>
        <w:rPr>
          <w:lang w:val="en-US"/>
        </w:rPr>
      </w:pPr>
      <w:r>
        <w:rPr>
          <w:lang w:val="en-US"/>
        </w:rPr>
        <w:br w:type="page"/>
      </w:r>
    </w:p>
    <w:p w14:paraId="5AA89EB1" w14:textId="77777777" w:rsidR="00DF7D8E" w:rsidRDefault="00DF7D8E" w:rsidP="00DF7D8E">
      <w:pPr>
        <w:tabs>
          <w:tab w:val="left" w:pos="5629"/>
        </w:tabs>
        <w:rPr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71AFAE51" wp14:editId="7BBF47A4">
            <wp:extent cx="5278928" cy="3064626"/>
            <wp:effectExtent l="19050" t="0" r="0" b="0"/>
            <wp:docPr id="5" name="Picture 4" descr="Sup Figure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 Figure5.tif"/>
                    <pic:cNvPicPr/>
                  </pic:nvPicPr>
                  <pic:blipFill>
                    <a:blip r:embed="rId11" cstate="print"/>
                    <a:srcRect t="7357" b="17302"/>
                    <a:stretch>
                      <a:fillRect/>
                    </a:stretch>
                  </pic:blipFill>
                  <pic:spPr>
                    <a:xfrm>
                      <a:off x="0" y="0"/>
                      <a:ext cx="5278928" cy="3064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CCCF6" w14:textId="565D489E" w:rsidR="007D0EEB" w:rsidRDefault="007D0EEB" w:rsidP="00DF7D8E">
      <w:pPr>
        <w:tabs>
          <w:tab w:val="left" w:pos="5629"/>
        </w:tabs>
        <w:rPr>
          <w:b/>
          <w:lang w:val="en-US"/>
        </w:rPr>
      </w:pPr>
      <w:r w:rsidRPr="007D0EEB">
        <w:rPr>
          <w:b/>
          <w:lang w:val="en-US"/>
        </w:rPr>
        <w:t>Figure S5</w:t>
      </w:r>
      <w:r w:rsidR="009033CF">
        <w:rPr>
          <w:b/>
          <w:lang w:val="en-US"/>
        </w:rPr>
        <w:t xml:space="preserve"> </w:t>
      </w:r>
      <w:r w:rsidR="009033CF" w:rsidRPr="00413CCB">
        <w:rPr>
          <w:rFonts w:ascii="Arial" w:hAnsi="Arial" w:cs="Arial"/>
          <w:b/>
          <w:sz w:val="20"/>
          <w:szCs w:val="20"/>
          <w:lang w:val="en-US"/>
        </w:rPr>
        <w:t xml:space="preserve">Comparative effect of DMSO or untreated control on mitotic frequency. </w:t>
      </w:r>
      <w:r w:rsidR="009033CF" w:rsidRPr="00413CCB">
        <w:rPr>
          <w:rFonts w:ascii="Arial" w:hAnsi="Arial" w:cs="Arial"/>
          <w:sz w:val="20"/>
          <w:szCs w:val="20"/>
          <w:lang w:val="en-US"/>
        </w:rPr>
        <w:t>HeLa K cells stably expressing GFP-</w:t>
      </w:r>
      <w:r w:rsidR="009033CF">
        <w:rPr>
          <w:rFonts w:ascii="Arial" w:hAnsi="Arial" w:cs="Arial"/>
          <w:sz w:val="20"/>
          <w:szCs w:val="20"/>
          <w:lang w:val="el-GR"/>
        </w:rPr>
        <w:t>α</w:t>
      </w:r>
      <w:r w:rsidR="009033CF" w:rsidRPr="00413CCB">
        <w:rPr>
          <w:rFonts w:ascii="Arial" w:hAnsi="Arial" w:cs="Arial"/>
          <w:sz w:val="20"/>
          <w:szCs w:val="20"/>
          <w:lang w:val="en-US"/>
        </w:rPr>
        <w:t>-tubulin/mcherry-H</w:t>
      </w:r>
      <w:r w:rsidR="009033CF" w:rsidRPr="00A44850">
        <w:rPr>
          <w:rFonts w:ascii="Arial" w:hAnsi="Arial" w:cs="Arial"/>
          <w:sz w:val="20"/>
          <w:szCs w:val="20"/>
          <w:lang w:val="en-US"/>
        </w:rPr>
        <w:t>2</w:t>
      </w:r>
      <w:r w:rsidR="009033CF" w:rsidRPr="00413CCB">
        <w:rPr>
          <w:rFonts w:ascii="Arial" w:hAnsi="Arial" w:cs="Arial"/>
          <w:sz w:val="20"/>
          <w:szCs w:val="20"/>
          <w:lang w:val="en-US"/>
        </w:rPr>
        <w:t xml:space="preserve">B were imaged for 24 h with 10-minute intervals using a confocal microscope. </w:t>
      </w:r>
      <w:r w:rsidR="009033CF" w:rsidRPr="00413CCB">
        <w:rPr>
          <w:rFonts w:ascii="Arial" w:hAnsi="Arial" w:cs="Arial"/>
          <w:sz w:val="20"/>
          <w:szCs w:val="20"/>
        </w:rPr>
        <w:t>Graph demonstrates the percentage of mitotic cells under 0.1% DMSO or in untreated conditions, as measured during 24 hours of live cell monitoring,</w:t>
      </w:r>
      <w:r w:rsidR="009033CF" w:rsidRPr="00413CCB">
        <w:rPr>
          <w:rFonts w:ascii="Arial" w:hAnsi="Arial" w:cs="Arial"/>
          <w:sz w:val="20"/>
          <w:szCs w:val="20"/>
          <w:lang w:val="en-US"/>
        </w:rPr>
        <w:t xml:space="preserve"> with at least 100 cells per condition.</w:t>
      </w:r>
    </w:p>
    <w:p w14:paraId="30EFDF8A" w14:textId="483D2375" w:rsidR="007D0EEB" w:rsidRPr="007D0EEB" w:rsidRDefault="007D0EEB" w:rsidP="009033CF">
      <w:pPr>
        <w:rPr>
          <w:b/>
          <w:lang w:val="en-US"/>
        </w:rPr>
      </w:pPr>
    </w:p>
    <w:sectPr w:rsidR="007D0EEB" w:rsidRPr="007D0EEB" w:rsidSect="001A7266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TE1A392E8t00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7D8E"/>
    <w:rsid w:val="0000396B"/>
    <w:rsid w:val="000B3541"/>
    <w:rsid w:val="000D4F0A"/>
    <w:rsid w:val="000F6AF1"/>
    <w:rsid w:val="001A7266"/>
    <w:rsid w:val="001E4EB2"/>
    <w:rsid w:val="002147A3"/>
    <w:rsid w:val="00222270"/>
    <w:rsid w:val="0028017B"/>
    <w:rsid w:val="002A325E"/>
    <w:rsid w:val="002A65A9"/>
    <w:rsid w:val="002F7B08"/>
    <w:rsid w:val="003137FA"/>
    <w:rsid w:val="00321143"/>
    <w:rsid w:val="00440DE4"/>
    <w:rsid w:val="00444E6B"/>
    <w:rsid w:val="004C32B2"/>
    <w:rsid w:val="005820D5"/>
    <w:rsid w:val="005A2DFE"/>
    <w:rsid w:val="00630D1C"/>
    <w:rsid w:val="006F1181"/>
    <w:rsid w:val="006F7BEE"/>
    <w:rsid w:val="007074E8"/>
    <w:rsid w:val="00741C52"/>
    <w:rsid w:val="00752DC0"/>
    <w:rsid w:val="0075729A"/>
    <w:rsid w:val="00787564"/>
    <w:rsid w:val="007C58F9"/>
    <w:rsid w:val="007D0EEB"/>
    <w:rsid w:val="007D3605"/>
    <w:rsid w:val="0083461F"/>
    <w:rsid w:val="008E70FC"/>
    <w:rsid w:val="009033CF"/>
    <w:rsid w:val="00950502"/>
    <w:rsid w:val="009945F4"/>
    <w:rsid w:val="009E0B34"/>
    <w:rsid w:val="00A1070C"/>
    <w:rsid w:val="00A124E2"/>
    <w:rsid w:val="00A74EB5"/>
    <w:rsid w:val="00A757B2"/>
    <w:rsid w:val="00C25E94"/>
    <w:rsid w:val="00C27251"/>
    <w:rsid w:val="00CC1CE8"/>
    <w:rsid w:val="00D33501"/>
    <w:rsid w:val="00DA41CD"/>
    <w:rsid w:val="00DC7CC7"/>
    <w:rsid w:val="00DD3BED"/>
    <w:rsid w:val="00DF7D8E"/>
    <w:rsid w:val="00E2416C"/>
    <w:rsid w:val="00E30B85"/>
    <w:rsid w:val="00E457CD"/>
    <w:rsid w:val="00F658A2"/>
    <w:rsid w:val="00FE03AE"/>
    <w:rsid w:val="00FE58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5C6378"/>
  <w15:docId w15:val="{B7E2E970-C149-4AA0-9663-251EA4DA3D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A726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F7D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7D8E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7D0EEB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val="el-GR" w:eastAsia="el-G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tiff"/><Relationship Id="rId5" Type="http://schemas.openxmlformats.org/officeDocument/2006/relationships/settings" Target="settings.xml"/><Relationship Id="rId10" Type="http://schemas.openxmlformats.org/officeDocument/2006/relationships/image" Target="media/image4.tiff"/><Relationship Id="rId4" Type="http://schemas.openxmlformats.org/officeDocument/2006/relationships/styles" Target="style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7D14631A522449B0BEA0B4916AADD5" ma:contentTypeVersion="17" ma:contentTypeDescription="Create a new document." ma:contentTypeScope="" ma:versionID="cb4cd258c883939135208d3998f6d8ec">
  <xsd:schema xmlns:xsd="http://www.w3.org/2001/XMLSchema" xmlns:xs="http://www.w3.org/2001/XMLSchema" xmlns:p="http://schemas.microsoft.com/office/2006/metadata/properties" xmlns:ns3="7befe659-0696-4953-af3b-2e44c8c7eb4a" xmlns:ns4="a93f1474-9450-4572-9a55-bc61ccdfe7bf" targetNamespace="http://schemas.microsoft.com/office/2006/metadata/properties" ma:root="true" ma:fieldsID="cafd3309e16a12d95114d5b38c2f174a" ns3:_="" ns4:_="">
    <xsd:import namespace="7befe659-0696-4953-af3b-2e44c8c7eb4a"/>
    <xsd:import namespace="a93f1474-9450-4572-9a55-bc61ccdfe7b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igrationWizId" minOccurs="0"/>
                <xsd:element ref="ns3:MigrationWizIdPermissions" minOccurs="0"/>
                <xsd:element ref="ns3:MigrationWizIdPermissionLevels" minOccurs="0"/>
                <xsd:element ref="ns3:MigrationWizIdDocumentLibraryPermissions" minOccurs="0"/>
                <xsd:element ref="ns3:MigrationWizIdSecurityGroup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efe659-0696-4953-af3b-2e44c8c7eb4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igrationWizId" ma:index="20" nillable="true" ma:displayName="MigrationWizId" ma:internalName="MigrationWizId">
      <xsd:simpleType>
        <xsd:restriction base="dms:Text"/>
      </xsd:simpleType>
    </xsd:element>
    <xsd:element name="MigrationWizIdPermissions" ma:index="21" nillable="true" ma:displayName="MigrationWizIdPermissions" ma:internalName="MigrationWizIdPermissions">
      <xsd:simpleType>
        <xsd:restriction base="dms:Text"/>
      </xsd:simpleType>
    </xsd:element>
    <xsd:element name="MigrationWizIdPermissionLevels" ma:index="22" nillable="true" ma:displayName="MigrationWizIdPermissionLevels" ma:internalName="MigrationWizIdPermissionLevels">
      <xsd:simpleType>
        <xsd:restriction base="dms:Text"/>
      </xsd:simpleType>
    </xsd:element>
    <xsd:element name="MigrationWizIdDocumentLibraryPermissions" ma:index="23" nillable="true" ma:displayName="MigrationWizIdDocumentLibraryPermissions" ma:internalName="MigrationWizIdDocumentLibraryPermissions">
      <xsd:simpleType>
        <xsd:restriction base="dms:Text"/>
      </xsd:simpleType>
    </xsd:element>
    <xsd:element name="MigrationWizIdSecurityGroups" ma:index="24" nillable="true" ma:displayName="MigrationWizIdSecurityGroups" ma:internalName="MigrationWizIdSecurityGroups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3f1474-9450-4572-9a55-bc61ccdfe7bf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9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igrationWizIdDocumentLibraryPermissions xmlns="7befe659-0696-4953-af3b-2e44c8c7eb4a" xsi:nil="true"/>
    <MigrationWizId xmlns="7befe659-0696-4953-af3b-2e44c8c7eb4a" xsi:nil="true"/>
    <MigrationWizIdPermissionLevels xmlns="7befe659-0696-4953-af3b-2e44c8c7eb4a" xsi:nil="true"/>
    <MigrationWizIdSecurityGroups xmlns="7befe659-0696-4953-af3b-2e44c8c7eb4a" xsi:nil="true"/>
    <MigrationWizIdPermissions xmlns="7befe659-0696-4953-af3b-2e44c8c7eb4a" xsi:nil="true"/>
  </documentManagement>
</p:properties>
</file>

<file path=customXml/itemProps1.xml><?xml version="1.0" encoding="utf-8"?>
<ds:datastoreItem xmlns:ds="http://schemas.openxmlformats.org/officeDocument/2006/customXml" ds:itemID="{16E68EF3-E16D-4078-B0E5-5E867D77E65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befe659-0696-4953-af3b-2e44c8c7eb4a"/>
    <ds:schemaRef ds:uri="a93f1474-9450-4572-9a55-bc61ccdfe7b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9AAF7E0-241A-4F22-A5AF-9C6524C9CF6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BF0ACE5-C6DB-4655-802E-0061DC1E9E08}">
  <ds:schemaRefs>
    <ds:schemaRef ds:uri="http://schemas.microsoft.com/office/2006/metadata/properties"/>
    <ds:schemaRef ds:uri="http://schemas.microsoft.com/office/infopath/2007/PartnerControls"/>
    <ds:schemaRef ds:uri="7befe659-0696-4953-af3b-2e44c8c7eb4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162</Words>
  <Characters>925</Characters>
  <Application>Microsoft Office Word</Application>
  <DocSecurity>4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Pratt, Lucas</cp:lastModifiedBy>
  <cp:revision>2</cp:revision>
  <dcterms:created xsi:type="dcterms:W3CDTF">2020-06-21T21:15:00Z</dcterms:created>
  <dcterms:modified xsi:type="dcterms:W3CDTF">2020-06-21T21:15:00Z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0x010100DF7D14631A522449B0BEA0B4916AADD5</vt:lpwstr>
  </property>
</Properties>
</file>