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rPr>
          <w:rFonts w:ascii="Times" w:hAnsi="Times"/>
        </w:rPr>
      </w:pPr>
      <w:r>
        <w:rPr>
          <w:rFonts w:ascii="Times" w:hAnsi="Times"/>
          <w:b/>
        </w:rPr>
        <w:t>Supplementary Figure S1.</w:t>
      </w:r>
    </w:p>
    <w:p>
      <w:pPr>
        <w:contextualSpacing/>
        <w:rPr>
          <w:rFonts w:ascii="Times" w:hAnsi="Times"/>
        </w:rPr>
      </w:pPr>
      <w:r>
        <w:drawing>
          <wp:inline distT="0" distB="0" distL="114300" distR="114300">
            <wp:extent cx="5938520" cy="4057015"/>
            <wp:effectExtent l="0" t="0" r="5080" b="63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contextualSpacing/>
        <w:rPr>
          <w:rFonts w:ascii="Times" w:hAnsi="Times"/>
          <w:b/>
        </w:rPr>
      </w:pPr>
      <w:r>
        <w:rPr>
          <w:rFonts w:ascii="Times" w:hAnsi="Times"/>
          <w:b/>
        </w:rPr>
        <w:t xml:space="preserve">Supplementary Fig. S1. Representative colonies for </w:t>
      </w:r>
      <w:r>
        <w:rPr>
          <w:rFonts w:ascii="Times" w:hAnsi="Times" w:cs="Times New Roman"/>
          <w:b/>
        </w:rPr>
        <w:t>efficiency of plating (EOP) experiments.</w:t>
      </w:r>
      <w:r>
        <w:rPr>
          <w:rFonts w:ascii="Times" w:hAnsi="Times" w:cs="Times New Roman"/>
        </w:rPr>
        <w:t xml:space="preserve"> </w:t>
      </w:r>
      <w:r>
        <w:rPr>
          <w:rFonts w:ascii="Times" w:hAnsi="Times"/>
        </w:rPr>
        <w:t xml:space="preserve">AB5075, ZJ06, LS01, and ATCC17978 were plated at </w:t>
      </w:r>
      <w:r>
        <w:rPr>
          <w:rFonts w:ascii="Times" w:hAnsi="Times"/>
          <w:b/>
        </w:rPr>
        <w:t>(A)</w:t>
      </w:r>
      <w:r>
        <w:rPr>
          <w:rFonts w:ascii="Times" w:hAnsi="Times"/>
        </w:rPr>
        <w:t xml:space="preserve"> 37</w:t>
      </w:r>
      <w:r>
        <w:rPr>
          <w:rFonts w:ascii="Cambria Math" w:hAnsi="Cambria Math" w:cs="Cambria Math"/>
        </w:rPr>
        <w:t>℃</w:t>
      </w:r>
      <w:r>
        <w:rPr>
          <w:rFonts w:ascii="Times" w:hAnsi="Times"/>
        </w:rPr>
        <w:t xml:space="preserve">, </w:t>
      </w:r>
      <w:r>
        <w:rPr>
          <w:rFonts w:ascii="Times" w:hAnsi="Times"/>
          <w:b/>
        </w:rPr>
        <w:t>(B)</w:t>
      </w:r>
      <w:r>
        <w:rPr>
          <w:rFonts w:ascii="Times" w:hAnsi="Times"/>
        </w:rPr>
        <w:t xml:space="preserve"> 30</w:t>
      </w:r>
      <w:r>
        <w:rPr>
          <w:rFonts w:ascii="Cambria Math" w:hAnsi="Cambria Math" w:cs="Cambria Math"/>
        </w:rPr>
        <w:t>℃</w:t>
      </w:r>
      <w:r>
        <w:rPr>
          <w:rFonts w:ascii="Times" w:hAnsi="Times"/>
        </w:rPr>
        <w:t xml:space="preserve">, </w:t>
      </w:r>
      <w:r>
        <w:rPr>
          <w:rFonts w:ascii="Times" w:hAnsi="Times"/>
          <w:b/>
        </w:rPr>
        <w:t>(C)</w:t>
      </w:r>
      <w:r>
        <w:rPr>
          <w:rFonts w:ascii="Times" w:hAnsi="Times"/>
        </w:rPr>
        <w:t xml:space="preserve"> 42</w:t>
      </w:r>
      <w:r>
        <w:rPr>
          <w:rFonts w:ascii="Cambria Math" w:hAnsi="Cambria Math" w:cs="Cambria Math"/>
        </w:rPr>
        <w:t>℃</w:t>
      </w:r>
      <w:r>
        <w:rPr>
          <w:rFonts w:ascii="Times" w:hAnsi="Times"/>
        </w:rPr>
        <w:t xml:space="preserve">, </w:t>
      </w:r>
      <w:r>
        <w:rPr>
          <w:rFonts w:ascii="Times" w:hAnsi="Times"/>
          <w:b/>
        </w:rPr>
        <w:t>(D)</w:t>
      </w:r>
      <w:r>
        <w:rPr>
          <w:rFonts w:ascii="Times" w:hAnsi="Times"/>
        </w:rPr>
        <w:t xml:space="preserve"> pH=4.5, </w:t>
      </w:r>
      <w:r>
        <w:rPr>
          <w:rFonts w:ascii="Times" w:hAnsi="Times"/>
          <w:b/>
        </w:rPr>
        <w:t>(E)</w:t>
      </w:r>
      <w:r>
        <w:rPr>
          <w:rFonts w:ascii="Times" w:hAnsi="Times"/>
        </w:rPr>
        <w:t xml:space="preserve"> pH=5.5, </w:t>
      </w:r>
      <w:r>
        <w:rPr>
          <w:rFonts w:ascii="Times" w:hAnsi="Times"/>
          <w:b/>
        </w:rPr>
        <w:t>(F)</w:t>
      </w:r>
      <w:r>
        <w:rPr>
          <w:rFonts w:ascii="Times" w:hAnsi="Times"/>
        </w:rPr>
        <w:t xml:space="preserve"> Zn</w:t>
      </w:r>
      <w:r>
        <w:rPr>
          <w:rFonts w:ascii="Times" w:hAnsi="Times"/>
          <w:vertAlign w:val="superscript"/>
        </w:rPr>
        <w:t>2+</w:t>
      </w:r>
      <w:r>
        <w:rPr>
          <w:rFonts w:ascii="Times" w:hAnsi="Times"/>
        </w:rPr>
        <w:t xml:space="preserve">. </w:t>
      </w:r>
      <w:r>
        <w:rPr>
          <w:rFonts w:ascii="Times" w:hAnsi="Times" w:cs="Times New Roman"/>
        </w:rPr>
        <w:t xml:space="preserve"> EOP was calculated by dividing the CFU recovered on stress medium (B-F) by the CFU recovered on plain MH at 37°C (A). EOP experiments were repeated at least three times, with the most representative colonies shown.</w:t>
      </w: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</w:p>
    <w:p>
      <w:pPr>
        <w:rPr>
          <w:rFonts w:ascii="Times" w:hAnsi="Times"/>
        </w:rPr>
      </w:pPr>
      <w:bookmarkStart w:id="0" w:name="_GoBack"/>
      <w:bookmarkEnd w:id="0"/>
    </w:p>
    <w:p>
      <w:pPr>
        <w:contextualSpacing/>
        <w:rPr>
          <w:rFonts w:ascii="Times" w:hAnsi="Times"/>
        </w:rPr>
      </w:pPr>
      <w:r>
        <w:rPr>
          <w:rFonts w:ascii="Times" w:hAnsi="Times"/>
          <w:b/>
        </w:rPr>
        <w:t>Supplementary Table S1.</w:t>
      </w:r>
    </w:p>
    <w:p>
      <w:pPr>
        <w:contextualSpacing/>
        <w:rPr>
          <w:rFonts w:ascii="Times" w:hAnsi="Times"/>
        </w:rPr>
      </w:pPr>
    </w:p>
    <w:p>
      <w:pPr>
        <w:contextualSpacing/>
        <w:rPr>
          <w:rFonts w:ascii="Times" w:hAnsi="Times"/>
          <w:b/>
        </w:rPr>
      </w:pPr>
      <w:r>
        <w:rPr>
          <w:rFonts w:ascii="Times" w:hAnsi="Times"/>
          <w:b/>
        </w:rPr>
        <w:drawing>
          <wp:inline distT="0" distB="0" distL="0" distR="0">
            <wp:extent cx="5943600" cy="4002405"/>
            <wp:effectExtent l="0" t="0" r="0" b="171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contextualSpacing/>
        <w:rPr>
          <w:rFonts w:ascii="Times" w:hAnsi="Times"/>
          <w:b/>
        </w:rPr>
      </w:pPr>
      <w:r>
        <w:rPr>
          <w:rFonts w:ascii="Times" w:hAnsi="Times"/>
          <w:b/>
        </w:rPr>
        <w:t>Supplementary Table S1. Virulence genes found in LS01</w:t>
      </w:r>
    </w:p>
    <w:p>
      <w:pPr>
        <w:ind w:firstLine="720"/>
        <w:contextualSpacing/>
        <w:rPr>
          <w:rFonts w:ascii="Times" w:hAnsi="Times"/>
        </w:rPr>
      </w:pPr>
    </w:p>
    <w:p>
      <w:pPr>
        <w:ind w:firstLine="720"/>
        <w:contextualSpacing/>
        <w:rPr>
          <w:rFonts w:ascii="Times" w:hAnsi="Times"/>
        </w:rPr>
      </w:pPr>
    </w:p>
    <w:p>
      <w:pPr>
        <w:ind w:firstLine="720"/>
        <w:contextualSpacing/>
        <w:rPr>
          <w:rFonts w:ascii="Times" w:hAnsi="Times"/>
        </w:rPr>
      </w:pPr>
    </w:p>
    <w:p>
      <w:pPr>
        <w:ind w:firstLine="720"/>
        <w:contextualSpacing/>
        <w:rPr>
          <w:rFonts w:ascii="Times" w:hAnsi="Times"/>
        </w:rPr>
      </w:pPr>
    </w:p>
    <w:p>
      <w:pPr>
        <w:ind w:firstLine="720"/>
        <w:contextualSpacing/>
        <w:rPr>
          <w:rFonts w:ascii="Times" w:hAnsi="Times"/>
        </w:rPr>
      </w:pPr>
    </w:p>
    <w:p>
      <w:pPr>
        <w:contextualSpacing/>
        <w:rPr>
          <w:rFonts w:ascii="Times" w:hAnsi="Times"/>
        </w:rPr>
      </w:pPr>
    </w:p>
    <w:p>
      <w:pPr>
        <w:contextualSpacing/>
        <w:rPr>
          <w:rFonts w:ascii="Times" w:hAnsi="Times"/>
        </w:rPr>
      </w:pPr>
    </w:p>
    <w:p>
      <w:pPr>
        <w:pStyle w:val="5"/>
        <w:spacing w:line="360" w:lineRule="auto"/>
        <w:ind w:firstLine="480"/>
        <w:rPr>
          <w:rFonts w:ascii="Times" w:hAnsi="Times" w:cs="Times New Roman"/>
          <w:sz w:val="24"/>
          <w:szCs w:val="24"/>
        </w:rPr>
      </w:pPr>
    </w:p>
    <w:p>
      <w:pPr>
        <w:spacing w:line="360" w:lineRule="auto"/>
      </w:pPr>
    </w:p>
    <w:p/>
    <w:p/>
    <w:p/>
    <w:p/>
    <w:p/>
    <w:p/>
    <w:p/>
    <w:p/>
    <w:p/>
    <w:p/>
    <w:p>
      <w:pPr>
        <w:contextualSpacing/>
        <w:rPr>
          <w:rFonts w:ascii="Times" w:hAnsi="Times"/>
        </w:rPr>
      </w:pPr>
      <w:r>
        <w:rPr>
          <w:rFonts w:ascii="Times" w:hAnsi="Times"/>
          <w:b/>
        </w:rPr>
        <w:t>Supplementary Table S2.</w:t>
      </w:r>
    </w:p>
    <w:p/>
    <w:p>
      <w:pPr>
        <w:contextualSpacing/>
        <w:rPr>
          <w:rFonts w:ascii="Times" w:hAnsi="Times"/>
        </w:rPr>
      </w:pPr>
      <w:r>
        <w:rPr>
          <w:rFonts w:ascii="Times" w:hAnsi="Times"/>
        </w:rPr>
        <w:drawing>
          <wp:inline distT="0" distB="0" distL="0" distR="0">
            <wp:extent cx="5943600" cy="1316355"/>
            <wp:effectExtent l="0" t="0" r="0" b="171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1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contextualSpacing/>
        <w:rPr>
          <w:rFonts w:ascii="Times" w:hAnsi="Times"/>
        </w:rPr>
      </w:pPr>
      <w:r>
        <w:rPr>
          <w:rFonts w:ascii="Times" w:hAnsi="Times"/>
          <w:b/>
        </w:rPr>
        <w:t>Supplementary Table S2.</w:t>
      </w:r>
      <w:r>
        <w:rPr>
          <w:rFonts w:ascii="Times" w:hAnsi="Times"/>
        </w:rPr>
        <w:t xml:space="preserve"> Genetic percent identity among different </w:t>
      </w:r>
      <w:r>
        <w:rPr>
          <w:rFonts w:ascii="Times" w:hAnsi="Times"/>
          <w:i/>
        </w:rPr>
        <w:t>A. baumannii</w:t>
      </w:r>
      <w:r>
        <w:rPr>
          <w:rFonts w:ascii="Times" w:hAnsi="Times"/>
        </w:rPr>
        <w:t xml:space="preserve"> strains.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0011E"/>
    <w:rsid w:val="58D001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="宋体" w:asciiTheme="minorHAnsi" w:hAnsiTheme="minorHAnsi" w:cstheme="minorBidi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widowControl w:val="0"/>
      <w:spacing w:after="160" w:line="259" w:lineRule="auto"/>
      <w:ind w:firstLine="420" w:firstLineChars="200"/>
      <w:jc w:val="both"/>
    </w:pPr>
    <w:rPr>
      <w:rFonts w:eastAsiaTheme="minorEastAsia"/>
      <w:kern w:val="2"/>
      <w:sz w:val="21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theme" Target="theme/theme1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image" Target="media/image2.png"/><Relationship Id="rId1" Type="http://schemas.openxmlformats.org/officeDocument/2006/relationships/styles" Target="styles.xml"/><Relationship Id="rId11" Type="http://schemas.openxmlformats.org/officeDocument/2006/relationships/customXml" Target="../customXml/item4.xml"/><Relationship Id="rId5" Type="http://schemas.openxmlformats.org/officeDocument/2006/relationships/image" Target="media/image1.tiff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9D60CD2ED204EAFDAF0E3751CDEB7" ma:contentTypeVersion="13" ma:contentTypeDescription="Create a new document." ma:contentTypeScope="" ma:versionID="5573b94b3cd15ded7fbb0f6603961690">
  <xsd:schema xmlns:xsd="http://www.w3.org/2001/XMLSchema" xmlns:xs="http://www.w3.org/2001/XMLSchema" xmlns:p="http://schemas.microsoft.com/office/2006/metadata/properties" xmlns:ns2="8636c50b-363d-4a7d-adb0-cfd422105622" xmlns:ns3="86f7edec-793f-422f-bf86-565db80f0f0d" targetNamespace="http://schemas.microsoft.com/office/2006/metadata/properties" ma:root="true" ma:fieldsID="238dd9466da15f356fdfdb671f0832c4" ns2:_="" ns3:_="">
    <xsd:import namespace="8636c50b-363d-4a7d-adb0-cfd422105622"/>
    <xsd:import namespace="86f7edec-793f-422f-bf86-565db80f0f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36c50b-363d-4a7d-adb0-cfd4221056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7edec-793f-422f-bf86-565db80f0f0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D89F67-4C1C-4E77-8564-BD6CE770DAEA}"/>
</file>

<file path=customXml/itemProps3.xml><?xml version="1.0" encoding="utf-8"?>
<ds:datastoreItem xmlns:ds="http://schemas.openxmlformats.org/officeDocument/2006/customXml" ds:itemID="{4FD78EEA-E8FB-412B-8778-C9F3D443F815}"/>
</file>

<file path=customXml/itemProps4.xml><?xml version="1.0" encoding="utf-8"?>
<ds:datastoreItem xmlns:ds="http://schemas.openxmlformats.org/officeDocument/2006/customXml" ds:itemID="{F128FEB4-6733-46B7-BEC8-62FC3A32C4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周华</dc:creator>
  <cp:lastModifiedBy>周华</cp:lastModifiedBy>
  <cp:revision>1</cp:revision>
  <dcterms:created xsi:type="dcterms:W3CDTF">2019-11-17T15:22:00Z</dcterms:created>
  <dcterms:modified xsi:type="dcterms:W3CDTF">2019-11-17T15:26:22Z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ContentTypeId">
    <vt:lpwstr>0x010100B689D60CD2ED204EAFDAF0E3751CDEB7</vt:lpwstr>
  </property>
</Properties>
</file>