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(null)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1F3F" w14:textId="46FF467D" w:rsidR="002B7DFB" w:rsidRPr="00A17A16" w:rsidRDefault="002B7DFB" w:rsidP="00725180">
      <w:pPr>
        <w:outlineLvl w:val="0"/>
        <w:rPr>
          <w:rFonts w:asciiTheme="minorHAnsi" w:hAnsiTheme="minorHAnsi"/>
          <w:lang w:val="en-US"/>
        </w:rPr>
      </w:pPr>
      <w:r w:rsidRPr="00A17A16">
        <w:rPr>
          <w:rFonts w:asciiTheme="minorHAnsi" w:hAnsiTheme="minorHAnsi"/>
          <w:b/>
          <w:lang w:val="en-US"/>
        </w:rPr>
        <w:t>Supplementary Table 1.</w:t>
      </w:r>
      <w:r w:rsidR="00A50019" w:rsidRPr="00A17A16">
        <w:rPr>
          <w:rFonts w:asciiTheme="minorHAnsi" w:hAnsiTheme="minorHAnsi"/>
          <w:lang w:val="en-US"/>
        </w:rPr>
        <w:t xml:space="preserve"> Longitudinal s</w:t>
      </w:r>
      <w:r w:rsidRPr="00A17A16">
        <w:rPr>
          <w:rFonts w:asciiTheme="minorHAnsi" w:hAnsiTheme="minorHAnsi"/>
          <w:lang w:val="en-US"/>
        </w:rPr>
        <w:t xml:space="preserve">tudies reporting </w:t>
      </w:r>
      <w:proofErr w:type="spellStart"/>
      <w:r w:rsidR="00FB05E9" w:rsidRPr="00A17A16">
        <w:rPr>
          <w:rFonts w:asciiTheme="minorHAnsi" w:hAnsiTheme="minorHAnsi"/>
          <w:lang w:val="en-US"/>
        </w:rPr>
        <w:t>absenteism</w:t>
      </w:r>
      <w:proofErr w:type="spellEnd"/>
      <w:r w:rsidRPr="00A17A16">
        <w:rPr>
          <w:rFonts w:asciiTheme="minorHAnsi" w:hAnsiTheme="minorHAnsi"/>
          <w:lang w:val="en-US"/>
        </w:rPr>
        <w:t xml:space="preserve"> in </w:t>
      </w:r>
      <w:r w:rsidR="00D575FD" w:rsidRPr="00A17A16">
        <w:rPr>
          <w:rFonts w:asciiTheme="minorHAnsi" w:hAnsiTheme="minorHAnsi"/>
          <w:lang w:val="en-US"/>
        </w:rPr>
        <w:t xml:space="preserve">relation to treatment with </w:t>
      </w:r>
      <w:r w:rsidR="00DB7874">
        <w:rPr>
          <w:rFonts w:asciiTheme="minorHAnsi" w:hAnsiTheme="minorHAnsi"/>
          <w:lang w:val="en-US"/>
        </w:rPr>
        <w:t>TNF inhibitors</w:t>
      </w:r>
      <w:r w:rsidR="00DB7874" w:rsidRPr="00A17A16">
        <w:rPr>
          <w:rFonts w:asciiTheme="minorHAnsi" w:hAnsiTheme="minorHAnsi"/>
          <w:lang w:val="en-US"/>
        </w:rPr>
        <w:t xml:space="preserve"> </w:t>
      </w:r>
      <w:r w:rsidR="00D575FD" w:rsidRPr="00A17A16">
        <w:rPr>
          <w:rFonts w:asciiTheme="minorHAnsi" w:hAnsiTheme="minorHAnsi"/>
          <w:lang w:val="en-US"/>
        </w:rPr>
        <w:t xml:space="preserve">in </w:t>
      </w:r>
      <w:r w:rsidRPr="00A17A16">
        <w:rPr>
          <w:rFonts w:asciiTheme="minorHAnsi" w:hAnsiTheme="minorHAnsi"/>
          <w:lang w:val="en-US"/>
        </w:rPr>
        <w:t>patients with Crohn’s disease</w:t>
      </w:r>
    </w:p>
    <w:p w14:paraId="65C54C7C" w14:textId="77777777" w:rsidR="002B7DFB" w:rsidRPr="00B66E13" w:rsidRDefault="002B7DFB" w:rsidP="002B7DF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2835"/>
        <w:gridCol w:w="1842"/>
        <w:gridCol w:w="3686"/>
      </w:tblGrid>
      <w:tr w:rsidR="00776CCC" w:rsidRPr="00B66E13" w14:paraId="370EF4B6" w14:textId="77777777" w:rsidTr="00340F50">
        <w:tc>
          <w:tcPr>
            <w:tcW w:w="1526" w:type="dxa"/>
          </w:tcPr>
          <w:p w14:paraId="41525634" w14:textId="77777777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Author</w:t>
            </w:r>
            <w:proofErr w:type="spellEnd"/>
          </w:p>
          <w:p w14:paraId="0EC1EA14" w14:textId="77777777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Year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26E64EC4" w14:textId="6C68848D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Study</w:t>
            </w:r>
            <w:proofErr w:type="spellEnd"/>
          </w:p>
          <w:p w14:paraId="19A4F633" w14:textId="77777777" w:rsidR="00776CCC" w:rsidRPr="00B66E13" w:rsidRDefault="00776CCC" w:rsidP="0017795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097B32" w14:textId="0B02DB21" w:rsidR="00776CCC" w:rsidRPr="00B66E13" w:rsidRDefault="00776CCC" w:rsidP="00D575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Study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, population </w:t>
            </w:r>
          </w:p>
          <w:p w14:paraId="6885BE65" w14:textId="409505C6" w:rsidR="00776CCC" w:rsidRPr="00B66E13" w:rsidRDefault="00776CCC" w:rsidP="00D575F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87147C" w14:textId="3AFB4C48" w:rsidR="00776CCC" w:rsidRPr="00B66E13" w:rsidRDefault="00776CCC" w:rsidP="00D575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Exposure</w:t>
            </w:r>
          </w:p>
        </w:tc>
        <w:tc>
          <w:tcPr>
            <w:tcW w:w="2835" w:type="dxa"/>
          </w:tcPr>
          <w:p w14:paraId="596DB8DE" w14:textId="18CF0888" w:rsidR="00776CCC" w:rsidRPr="00B66E13" w:rsidRDefault="00776CCC" w:rsidP="00D575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Time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point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of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assessment</w:t>
            </w:r>
            <w:proofErr w:type="spellEnd"/>
          </w:p>
          <w:p w14:paraId="2CBC846A" w14:textId="698D6304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30A867" w14:textId="77777777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Assessment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of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outcome</w:t>
            </w:r>
            <w:proofErr w:type="spellEnd"/>
          </w:p>
          <w:p w14:paraId="00B965B7" w14:textId="77777777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7FDF57" w14:textId="77777777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Results</w:t>
            </w:r>
            <w:proofErr w:type="spellEnd"/>
          </w:p>
          <w:p w14:paraId="3BA7FFD9" w14:textId="77777777" w:rsidR="00776CCC" w:rsidRPr="00B66E13" w:rsidRDefault="00776CCC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3322" w:rsidRPr="00007A39" w14:paraId="0517ECA8" w14:textId="77777777" w:rsidTr="00F63322">
        <w:tc>
          <w:tcPr>
            <w:tcW w:w="1526" w:type="dxa"/>
            <w:shd w:val="clear" w:color="auto" w:fill="auto"/>
          </w:tcPr>
          <w:p w14:paraId="0A36EF92" w14:textId="77777777" w:rsidR="00F63322" w:rsidRDefault="00F63322" w:rsidP="00F63322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Lichtenstein</w:t>
            </w: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2004</w:t>
            </w:r>
          </w:p>
          <w:p w14:paraId="56885213" w14:textId="789167E3" w:rsidR="00F63322" w:rsidRPr="00340F50" w:rsidRDefault="00F63322" w:rsidP="00F63322">
            <w:pPr>
              <w:rPr>
                <w:rFonts w:asciiTheme="minorHAnsi" w:hAnsiTheme="minorHAnsi"/>
                <w:b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ACCENT I</w:t>
            </w:r>
          </w:p>
        </w:tc>
        <w:tc>
          <w:tcPr>
            <w:tcW w:w="2126" w:type="dxa"/>
            <w:shd w:val="clear" w:color="auto" w:fill="auto"/>
          </w:tcPr>
          <w:p w14:paraId="46C19039" w14:textId="42562E7E" w:rsidR="00F63322" w:rsidRPr="00B66E13" w:rsidRDefault="00F63322" w:rsidP="008D3383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N=573</w:t>
            </w:r>
          </w:p>
        </w:tc>
        <w:tc>
          <w:tcPr>
            <w:tcW w:w="1985" w:type="dxa"/>
            <w:shd w:val="clear" w:color="auto" w:fill="auto"/>
          </w:tcPr>
          <w:p w14:paraId="0AC6B513" w14:textId="5283A479" w:rsidR="00F63322" w:rsidRPr="00F63322" w:rsidRDefault="00F63322" w:rsidP="008D3383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Long-term dosing or single dose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1616C2C" w14:textId="77777777" w:rsidR="00F63322" w:rsidRDefault="00F63322" w:rsidP="00F63322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0-54 weeks</w:t>
            </w:r>
          </w:p>
          <w:p w14:paraId="041D4FA1" w14:textId="77777777" w:rsidR="00F63322" w:rsidRPr="00F63322" w:rsidRDefault="00F63322" w:rsidP="008D3383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73849007" w14:textId="01DE9ED5" w:rsidR="00F63322" w:rsidRPr="00B66E13" w:rsidRDefault="00F63322" w:rsidP="008D3383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Questionnaire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78A91C25" w14:textId="77777777" w:rsidR="00F63322" w:rsidRDefault="00F63322" w:rsidP="008D3383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Unemployment rate at baseline 38%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In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patients who were unemployed at baseline, 31%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were employed at 54 weeks if remission was achieved (35-40%)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compared to 16%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of those not in remission.</w:t>
            </w:r>
          </w:p>
          <w:p w14:paraId="3F9653C1" w14:textId="6E0D71B1" w:rsidR="00D874AE" w:rsidRPr="00F63322" w:rsidRDefault="00D874AE" w:rsidP="009840DE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0019" w:rsidRPr="00007A39" w14:paraId="28A73C02" w14:textId="77777777" w:rsidTr="00340F50">
        <w:tc>
          <w:tcPr>
            <w:tcW w:w="1526" w:type="dxa"/>
          </w:tcPr>
          <w:p w14:paraId="64271849" w14:textId="77777777" w:rsid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Lichtiger</w:t>
            </w:r>
            <w:proofErr w:type="spellEnd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2010,</w:t>
            </w:r>
          </w:p>
          <w:p w14:paraId="60AF29D3" w14:textId="4ADB8774" w:rsidR="00A50019" w:rsidRP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CHOICE </w:t>
            </w:r>
          </w:p>
        </w:tc>
        <w:tc>
          <w:tcPr>
            <w:tcW w:w="2126" w:type="dxa"/>
          </w:tcPr>
          <w:p w14:paraId="62E84C4C" w14:textId="0FD89D96" w:rsid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5963A5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N=</w:t>
            </w: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673 </w:t>
            </w:r>
            <w:r w:rsidR="00D874A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patients who failed </w:t>
            </w:r>
            <w:proofErr w:type="spellStart"/>
            <w:r w:rsidR="00D874A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 w:rsidR="00D874A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treatment</w:t>
            </w:r>
          </w:p>
          <w:p w14:paraId="04C3F3AD" w14:textId="77777777" w:rsid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17% </w:t>
            </w:r>
            <w:proofErr w:type="spellStart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5963A5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FX</w:t>
            </w:r>
            <w:proofErr w:type="spellEnd"/>
            <w:r w:rsidRPr="005963A5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primary non-responders </w:t>
            </w:r>
          </w:p>
          <w:p w14:paraId="3AE4606A" w14:textId="6C67F52F" w:rsidR="00A50019" w:rsidRPr="00855431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5963A5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83%</w:t>
            </w: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p</w:t>
            </w:r>
            <w:r w:rsidRPr="005963A5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rimary responders</w:t>
            </w:r>
          </w:p>
        </w:tc>
        <w:tc>
          <w:tcPr>
            <w:tcW w:w="1985" w:type="dxa"/>
          </w:tcPr>
          <w:p w14:paraId="6B35F4E6" w14:textId="77777777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Adalilumab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every 2 weeks</w:t>
            </w:r>
          </w:p>
          <w:p w14:paraId="66539766" w14:textId="77777777" w:rsidR="00A50019" w:rsidRP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2FE41C8A" w14:textId="1000F9E5" w:rsidR="00A50019" w:rsidRP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4, 8, 12, 24 weeks</w:t>
            </w:r>
          </w:p>
        </w:tc>
        <w:tc>
          <w:tcPr>
            <w:tcW w:w="1842" w:type="dxa"/>
          </w:tcPr>
          <w:p w14:paraId="107F6DAF" w14:textId="77777777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  <w:p w14:paraId="5D27B6F8" w14:textId="77777777" w:rsidR="00A50019" w:rsidRPr="00B66E13" w:rsidRDefault="00A50019" w:rsidP="00A50019">
            <w:pPr>
              <w:spacing w:line="0" w:lineRule="auto"/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39F7B7D" w14:textId="77777777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Mean change from baseline in absenteeism was -8.3, -6.5, -7.5, -7.2</w:t>
            </w:r>
          </w:p>
          <w:p w14:paraId="57A323F4" w14:textId="494706D7" w:rsidR="00A50019" w:rsidRPr="00D874AE" w:rsidRDefault="00A50019" w:rsidP="00A50019">
            <w:pPr>
              <w:rPr>
                <w:rFonts w:asciiTheme="minorHAnsi" w:hAnsiTheme="minorHAnsi"/>
                <w:b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0019" w:rsidRPr="00007A39" w14:paraId="29E8A6A6" w14:textId="77777777" w:rsidTr="00340F50">
        <w:tc>
          <w:tcPr>
            <w:tcW w:w="1526" w:type="dxa"/>
          </w:tcPr>
          <w:p w14:paraId="70F6D2B4" w14:textId="77777777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Feagan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, 2010</w:t>
            </w:r>
          </w:p>
          <w:p w14:paraId="47FE31E9" w14:textId="42F7C16B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PRECISE </w:t>
            </w:r>
          </w:p>
          <w:p w14:paraId="3A9749D6" w14:textId="3DFEE087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0FBB6985" w14:textId="77777777" w:rsidR="00A50019" w:rsidRPr="00855431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855431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Responders at week 4 n=425 (64%)</w:t>
            </w:r>
          </w:p>
          <w:p w14:paraId="23CBCC0A" w14:textId="77777777" w:rsidR="00A50019" w:rsidRPr="004714F6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4714F6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Active treatment n=215</w:t>
            </w:r>
          </w:p>
          <w:p w14:paraId="58F870E1" w14:textId="524D759B" w:rsidR="00A50019" w:rsidRPr="004714F6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714F6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Placebo n=210</w:t>
            </w:r>
          </w:p>
        </w:tc>
        <w:tc>
          <w:tcPr>
            <w:tcW w:w="1985" w:type="dxa"/>
          </w:tcPr>
          <w:p w14:paraId="6C70B270" w14:textId="442EDEB3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Certolizumab</w:t>
            </w:r>
            <w:proofErr w:type="spellEnd"/>
            <w:r w:rsidR="0096250A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every</w:t>
            </w:r>
            <w:proofErr w:type="spellEnd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weeks</w:t>
            </w:r>
            <w:proofErr w:type="spellEnd"/>
          </w:p>
        </w:tc>
        <w:tc>
          <w:tcPr>
            <w:tcW w:w="2835" w:type="dxa"/>
          </w:tcPr>
          <w:p w14:paraId="4BD06744" w14:textId="517850AA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06, 16, 2</w:t>
            </w: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6 </w:t>
            </w: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weeks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E0F5548" w14:textId="042B6555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14:paraId="0BE91D75" w14:textId="77777777" w:rsidR="00A50019" w:rsidRPr="00B66E13" w:rsidRDefault="00A50019" w:rsidP="00A50019">
            <w:pPr>
              <w:spacing w:line="0" w:lineRule="auto"/>
              <w:rPr>
                <w:rFonts w:asciiTheme="minorHAnsi" w:hAnsiTheme="minorHAnsi"/>
                <w:color w:val="231F20"/>
                <w:sz w:val="20"/>
                <w:szCs w:val="20"/>
                <w:lang w:val="en-US"/>
              </w:rPr>
            </w:pP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Work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Productivity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and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Activity</w:t>
            </w:r>
          </w:p>
          <w:p w14:paraId="091BC309" w14:textId="77777777" w:rsidR="00A50019" w:rsidRPr="00B66E13" w:rsidRDefault="00A50019" w:rsidP="00A50019">
            <w:pPr>
              <w:spacing w:line="0" w:lineRule="auto"/>
              <w:rPr>
                <w:rFonts w:asciiTheme="minorHAnsi" w:hAnsiTheme="minorHAnsi"/>
                <w:color w:val="231F20"/>
                <w:sz w:val="20"/>
                <w:szCs w:val="20"/>
                <w:lang w:val="en-US"/>
              </w:rPr>
            </w:pP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Impairment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for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CD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questionnaire</w:t>
            </w:r>
          </w:p>
          <w:p w14:paraId="2C33963D" w14:textId="77777777" w:rsidR="00A50019" w:rsidRPr="00B66E13" w:rsidRDefault="00A50019" w:rsidP="00A50019">
            <w:pPr>
              <w:spacing w:line="0" w:lineRule="auto"/>
              <w:rPr>
                <w:rFonts w:asciiTheme="minorHAnsi" w:hAnsiTheme="minorHAnsi"/>
                <w:color w:val="231F20"/>
                <w:sz w:val="20"/>
                <w:szCs w:val="20"/>
                <w:lang w:val="en-US"/>
              </w:rPr>
            </w:pP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Work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Productivity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and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Activity</w:t>
            </w:r>
          </w:p>
          <w:p w14:paraId="521776DE" w14:textId="77777777" w:rsidR="00A50019" w:rsidRPr="00B66E13" w:rsidRDefault="00A50019" w:rsidP="00A50019">
            <w:pPr>
              <w:spacing w:line="0" w:lineRule="auto"/>
              <w:rPr>
                <w:rFonts w:asciiTheme="minorHAnsi" w:hAnsiTheme="minorHAnsi"/>
                <w:color w:val="231F20"/>
                <w:sz w:val="20"/>
                <w:szCs w:val="20"/>
                <w:lang w:val="en-US"/>
              </w:rPr>
            </w:pP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Impairment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for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CD</w:t>
            </w:r>
            <w:r w:rsidRPr="00B66E13">
              <w:rPr>
                <w:rStyle w:val="a"/>
                <w:rFonts w:asciiTheme="minorHAnsi" w:hAnsi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Style w:val="current-selection"/>
                <w:rFonts w:asciiTheme="minorHAnsi" w:hAnsiTheme="minorHAnsi"/>
                <w:color w:val="231F20"/>
                <w:sz w:val="20"/>
                <w:szCs w:val="20"/>
                <w:lang w:val="en-US"/>
              </w:rPr>
              <w:t>questionnaire</w:t>
            </w:r>
          </w:p>
          <w:p w14:paraId="3D479A6D" w14:textId="3A450528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</w:tc>
        <w:tc>
          <w:tcPr>
            <w:tcW w:w="3686" w:type="dxa"/>
          </w:tcPr>
          <w:p w14:paraId="23BE9A0E" w14:textId="77777777" w:rsid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Score of </w:t>
            </w:r>
            <w:proofErr w:type="spellStart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absenteism</w:t>
            </w:r>
            <w:proofErr w:type="spellEnd"/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was 10% lower from induction to 26 weeks in treated patients compared to placebo</w:t>
            </w:r>
          </w:p>
          <w:p w14:paraId="281788D2" w14:textId="44DE462A" w:rsidR="00D874AE" w:rsidRPr="00D874AE" w:rsidRDefault="00D874AE" w:rsidP="00A50019">
            <w:pPr>
              <w:rPr>
                <w:rFonts w:asciiTheme="minorHAnsi" w:hAnsiTheme="minorHAnsi"/>
                <w:b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0019" w:rsidRPr="00007A39" w14:paraId="012C21F6" w14:textId="77777777" w:rsidTr="00340F50">
        <w:tc>
          <w:tcPr>
            <w:tcW w:w="1526" w:type="dxa"/>
          </w:tcPr>
          <w:p w14:paraId="5D4DF749" w14:textId="5C5F625D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Feagan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4053822C" w14:textId="77777777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2011</w:t>
            </w:r>
          </w:p>
          <w:p w14:paraId="5EB59B43" w14:textId="35C3FEBD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WELCOME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4D43187" w14:textId="1B5A5584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F0BC7F" w14:textId="56366AF6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N=334</w:t>
            </w: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</w:t>
            </w: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(62%)</w:t>
            </w:r>
          </w:p>
          <w:p w14:paraId="6E128DE1" w14:textId="337C2762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responders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at </w:t>
            </w: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week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6</w:t>
            </w:r>
          </w:p>
        </w:tc>
        <w:tc>
          <w:tcPr>
            <w:tcW w:w="1985" w:type="dxa"/>
          </w:tcPr>
          <w:p w14:paraId="036BCB0C" w14:textId="55224A79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Certolixumab</w:t>
            </w:r>
            <w:proofErr w:type="spell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every 2 or 4 weeks </w:t>
            </w:r>
          </w:p>
        </w:tc>
        <w:tc>
          <w:tcPr>
            <w:tcW w:w="2835" w:type="dxa"/>
          </w:tcPr>
          <w:p w14:paraId="1C96279E" w14:textId="3A7A5DC3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0-26</w:t>
            </w:r>
            <w:proofErr w:type="gram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weeks</w:t>
            </w:r>
            <w:proofErr w:type="spellEnd"/>
          </w:p>
        </w:tc>
        <w:tc>
          <w:tcPr>
            <w:tcW w:w="1842" w:type="dxa"/>
          </w:tcPr>
          <w:p w14:paraId="4382DFFA" w14:textId="646E1D57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1C51A180" w14:textId="3654997A" w:rsidR="00A50019" w:rsidRDefault="00A50019" w:rsidP="00A50019">
            <w:pPr>
              <w:rPr>
                <w:rFonts w:asciiTheme="minorHAnsi" w:hAnsiTheme="minorHAnsi" w:cs="Arial"/>
                <w:color w:val="1C1D1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276D5">
              <w:rPr>
                <w:rFonts w:asciiTheme="minorHAnsi" w:hAnsiTheme="minorHAnsi" w:cs="Arial"/>
                <w:color w:val="1C1D1E"/>
                <w:sz w:val="20"/>
                <w:szCs w:val="20"/>
                <w:shd w:val="clear" w:color="auto" w:fill="FFFFFF"/>
                <w:lang w:val="en-US"/>
              </w:rPr>
              <w:t>Absenteism</w:t>
            </w:r>
            <w:proofErr w:type="spellEnd"/>
            <w:r w:rsidRPr="00F276D5">
              <w:rPr>
                <w:rFonts w:asciiTheme="minorHAnsi" w:hAnsiTheme="minorHAnsi" w:cs="Arial"/>
                <w:color w:val="1C1D1E"/>
                <w:sz w:val="20"/>
                <w:szCs w:val="20"/>
                <w:shd w:val="clear" w:color="auto" w:fill="FFFFFF"/>
                <w:lang w:val="en-US"/>
              </w:rPr>
              <w:t xml:space="preserve"> dropped from 25% to 6% and from 23% to 11% </w:t>
            </w:r>
          </w:p>
          <w:p w14:paraId="1FB5167B" w14:textId="666719B2" w:rsidR="00A50019" w:rsidRPr="00F276D5" w:rsidRDefault="00A50019" w:rsidP="009840DE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A50019" w:rsidRPr="00007A39" w14:paraId="6956D8EE" w14:textId="77777777" w:rsidTr="00340F50">
        <w:tc>
          <w:tcPr>
            <w:tcW w:w="1526" w:type="dxa"/>
          </w:tcPr>
          <w:p w14:paraId="55B3B789" w14:textId="77777777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Panaccione</w:t>
            </w:r>
            <w:proofErr w:type="spellEnd"/>
          </w:p>
          <w:p w14:paraId="6A94EF6A" w14:textId="77777777" w:rsid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2011</w:t>
            </w:r>
          </w:p>
          <w:p w14:paraId="278E4185" w14:textId="6EB19DE1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ACCESS</w:t>
            </w:r>
          </w:p>
        </w:tc>
        <w:tc>
          <w:tcPr>
            <w:tcW w:w="2126" w:type="dxa"/>
          </w:tcPr>
          <w:p w14:paraId="2F02C1EA" w14:textId="77777777" w:rsidR="00A50019" w:rsidRP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A50019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N=304</w:t>
            </w:r>
          </w:p>
          <w:p w14:paraId="17D60D8B" w14:textId="77777777" w:rsidR="00A50019" w:rsidRPr="000D57B6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0D57B6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 w:rsidRPr="000D57B6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experienced n=160</w:t>
            </w:r>
          </w:p>
          <w:p w14:paraId="1774507A" w14:textId="09D257AE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Anti-TNF</w:t>
            </w:r>
            <w:r w:rsidRPr="000D57B6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naive n=</w:t>
            </w: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144</w:t>
            </w:r>
          </w:p>
        </w:tc>
        <w:tc>
          <w:tcPr>
            <w:tcW w:w="1985" w:type="dxa"/>
          </w:tcPr>
          <w:p w14:paraId="657A5AF1" w14:textId="77777777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Adalilumab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every 2 weeks</w:t>
            </w:r>
          </w:p>
          <w:p w14:paraId="644024E5" w14:textId="77777777" w:rsidR="00A50019" w:rsidRPr="00F276D5" w:rsidRDefault="00A50019" w:rsidP="00A50019">
            <w:pPr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0BD45776" w14:textId="21FFBA40" w:rsidR="00A50019" w:rsidRPr="00F276D5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0-6 months</w:t>
            </w:r>
          </w:p>
        </w:tc>
        <w:tc>
          <w:tcPr>
            <w:tcW w:w="1842" w:type="dxa"/>
          </w:tcPr>
          <w:p w14:paraId="6C2BFD6A" w14:textId="6A98F5E6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</w:tc>
        <w:tc>
          <w:tcPr>
            <w:tcW w:w="3686" w:type="dxa"/>
          </w:tcPr>
          <w:p w14:paraId="091E71CB" w14:textId="77777777" w:rsidR="00A50019" w:rsidRPr="001B4C30" w:rsidRDefault="00A50019" w:rsidP="00A50019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C30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Mean change in absenteeism:</w:t>
            </w:r>
          </w:p>
          <w:p w14:paraId="7000282C" w14:textId="77777777" w:rsidR="00A50019" w:rsidRPr="001B4C30" w:rsidRDefault="00A50019" w:rsidP="00A50019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C30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12 weeks:  −8.8 points for the anti-TNF-naive group</w:t>
            </w:r>
          </w:p>
          <w:p w14:paraId="51121F5D" w14:textId="77777777" w:rsidR="00A50019" w:rsidRPr="001B4C30" w:rsidRDefault="00A50019" w:rsidP="00A50019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C30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4 weeks −7.2 points, 8 weeks −9.2 points, 24 </w:t>
            </w:r>
            <w:proofErr w:type="gramStart"/>
            <w:r w:rsidRPr="001B4C30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weeks  −</w:t>
            </w:r>
            <w:proofErr w:type="gramEnd"/>
            <w:r w:rsidRPr="001B4C30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7.6 points for the infliximab-experienced group.</w:t>
            </w:r>
          </w:p>
          <w:p w14:paraId="4E6D66CC" w14:textId="77777777" w:rsidR="00A50019" w:rsidRDefault="00A50019" w:rsidP="00A50019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C30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At the final visit, 69% of patients were employed compared with 64% at baseline</w:t>
            </w:r>
          </w:p>
          <w:p w14:paraId="6EA5CA82" w14:textId="1E368DDB" w:rsidR="000E7849" w:rsidRPr="000E7849" w:rsidRDefault="000E7849" w:rsidP="00A50019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0019" w:rsidRPr="00007A39" w14:paraId="704124FF" w14:textId="77777777" w:rsidTr="00340F50">
        <w:tc>
          <w:tcPr>
            <w:tcW w:w="1526" w:type="dxa"/>
          </w:tcPr>
          <w:p w14:paraId="233EC7FC" w14:textId="3A8ADB93" w:rsidR="00A50019" w:rsidRPr="00D6552E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6552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lastRenderedPageBreak/>
              <w:t>Binion</w:t>
            </w:r>
            <w:proofErr w:type="spellEnd"/>
            <w:r w:rsidRPr="00D6552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14:paraId="587927DC" w14:textId="77777777" w:rsidR="00A50019" w:rsidRPr="00D6552E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D6552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2011</w:t>
            </w:r>
          </w:p>
          <w:p w14:paraId="1DADB72E" w14:textId="7460C116" w:rsidR="00A50019" w:rsidRPr="00340F50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ACCESS, CARE, CHOICE,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EXTEND</w:t>
            </w:r>
          </w:p>
        </w:tc>
        <w:tc>
          <w:tcPr>
            <w:tcW w:w="2126" w:type="dxa"/>
          </w:tcPr>
          <w:p w14:paraId="0D3C8F63" w14:textId="3D328573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Meta-analysis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N=1,202</w:t>
            </w:r>
          </w:p>
          <w:p w14:paraId="2C591CAB" w14:textId="0541B96D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14:paraId="5275AAC3" w14:textId="7D2A0074" w:rsidR="00A50019" w:rsidRPr="00F276D5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276D5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Adalilumab</w:t>
            </w:r>
            <w:proofErr w:type="spellEnd"/>
            <w:r w:rsidRPr="00F276D5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every 2 weeks </w:t>
            </w:r>
            <w:r w:rsidRPr="00F276D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5752D7DC" w14:textId="1315D0DD" w:rsidR="00A50019" w:rsidRPr="00F276D5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276D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0-20 weeks (CARE), 0-</w:t>
            </w:r>
            <w:r w:rsidRPr="00F276D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24 weeks (ACCESS and CHOICE) 0- 52 weeks (EXTEND)</w:t>
            </w:r>
          </w:p>
          <w:p w14:paraId="71AD89BF" w14:textId="59E168E9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298A60BB" w14:textId="11C40224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</w:tc>
        <w:tc>
          <w:tcPr>
            <w:tcW w:w="3686" w:type="dxa"/>
          </w:tcPr>
          <w:p w14:paraId="3CADBD3A" w14:textId="487232F5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Pooled estimates (95% CIs) for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absenteeism: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-9% (-10% to -7%) </w:t>
            </w:r>
          </w:p>
        </w:tc>
      </w:tr>
      <w:tr w:rsidR="00A50019" w:rsidRPr="00007A39" w14:paraId="5E24E55D" w14:textId="77777777" w:rsidTr="00340F50">
        <w:tc>
          <w:tcPr>
            <w:tcW w:w="1526" w:type="dxa"/>
          </w:tcPr>
          <w:p w14:paraId="024A5E4E" w14:textId="7A108B02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proofErr w:type="spellStart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Steenholdt</w:t>
            </w:r>
            <w:proofErr w:type="spellEnd"/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,</w:t>
            </w:r>
          </w:p>
          <w:p w14:paraId="19EAE2A2" w14:textId="67B1C02A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2126" w:type="dxa"/>
          </w:tcPr>
          <w:p w14:paraId="63052DBA" w14:textId="0FDA5533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N=69 with </w:t>
            </w: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treatment failure </w:t>
            </w:r>
          </w:p>
        </w:tc>
        <w:tc>
          <w:tcPr>
            <w:tcW w:w="1985" w:type="dxa"/>
          </w:tcPr>
          <w:p w14:paraId="7911EC43" w14:textId="68B793AE" w:rsidR="00A50019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ntensified </w:t>
            </w: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regimen (n = 36)  </w:t>
            </w:r>
          </w:p>
          <w:p w14:paraId="2144BF94" w14:textId="105826C2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ersonalized treatment defined by </w:t>
            </w: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 anti-</w:t>
            </w: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IFX</w:t>
            </w:r>
            <w:proofErr w:type="spell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antibodies (n = 33)</w:t>
            </w:r>
          </w:p>
          <w:p w14:paraId="2E0AE5D6" w14:textId="77777777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58B82058" w14:textId="6AEA1125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0-6</w:t>
            </w:r>
            <w:proofErr w:type="gramEnd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months</w:t>
            </w:r>
            <w:proofErr w:type="spellEnd"/>
          </w:p>
        </w:tc>
        <w:tc>
          <w:tcPr>
            <w:tcW w:w="1842" w:type="dxa"/>
          </w:tcPr>
          <w:p w14:paraId="637B8AB4" w14:textId="0EEB6DF0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  <w:p w14:paraId="2ABDBFC3" w14:textId="77777777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14:paraId="5D30C2C8" w14:textId="77777777" w:rsidR="000E7849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bsenteeism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 employed individuals (n=38) </w:t>
            </w:r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was negligible during the entire study period.</w:t>
            </w:r>
          </w:p>
          <w:p w14:paraId="5A0A0BA4" w14:textId="77777777" w:rsidR="000E7849" w:rsidRDefault="000E784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C7275FA" w14:textId="2DECC0CF" w:rsidR="00A50019" w:rsidRPr="000E7849" w:rsidRDefault="00A50019" w:rsidP="00A5001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50019" w:rsidRPr="00007A39" w14:paraId="70788BE8" w14:textId="77777777" w:rsidTr="00340F50">
        <w:tc>
          <w:tcPr>
            <w:tcW w:w="1526" w:type="dxa"/>
          </w:tcPr>
          <w:p w14:paraId="0131C466" w14:textId="360F0C25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Louis</w:t>
            </w:r>
          </w:p>
          <w:p w14:paraId="15FF95F7" w14:textId="77777777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2013</w:t>
            </w:r>
          </w:p>
          <w:p w14:paraId="47E8A4AA" w14:textId="31A30A55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 w:rsidRPr="00B66E13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CARE</w:t>
            </w:r>
          </w:p>
        </w:tc>
        <w:tc>
          <w:tcPr>
            <w:tcW w:w="2126" w:type="dxa"/>
          </w:tcPr>
          <w:p w14:paraId="4D623FE8" w14:textId="77777777" w:rsidR="00A50019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N=945</w:t>
            </w:r>
          </w:p>
          <w:p w14:paraId="2587BF45" w14:textId="1037EC4A" w:rsidR="00A50019" w:rsidRPr="00340F50" w:rsidRDefault="00A50019" w:rsidP="00A50019">
            <w:pPr>
              <w:rPr>
                <w:rFonts w:asciiTheme="minorHAnsi" w:hAnsiTheme="minorHAnsi"/>
                <w:sz w:val="20"/>
                <w:szCs w:val="20"/>
              </w:rPr>
            </w:pPr>
            <w:r w:rsidRPr="00340F50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N=785 (83%) </w:t>
            </w:r>
            <w:proofErr w:type="spellStart"/>
            <w:r w:rsidRPr="00340F50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completed</w:t>
            </w:r>
            <w:proofErr w:type="spellEnd"/>
            <w:r w:rsidRPr="00340F50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20 </w:t>
            </w:r>
            <w:proofErr w:type="spellStart"/>
            <w:r w:rsidRPr="00340F50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>weeks</w:t>
            </w:r>
            <w:proofErr w:type="spellEnd"/>
            <w:r w:rsidRPr="00340F50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01E56D" w14:textId="675BF210" w:rsidR="00A50019" w:rsidRPr="00B66E13" w:rsidRDefault="00A50019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14:paraId="2B6F3575" w14:textId="0462D29D" w:rsidR="00A50019" w:rsidRPr="00B66E13" w:rsidRDefault="00FC3F6B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Adalim</w:t>
            </w:r>
            <w:r w:rsidR="00A5001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umab every 2 weeks</w:t>
            </w:r>
            <w:r w:rsidR="00A50019"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3ACB4E01" w14:textId="59387E8E" w:rsidR="00A50019" w:rsidRPr="00A50019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 w:rsidRPr="00A5001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0, 2, 4, 8, 12, 20 </w:t>
            </w:r>
            <w:proofErr w:type="spellStart"/>
            <w:r w:rsidRPr="00A5001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weeks</w:t>
            </w:r>
            <w:proofErr w:type="spellEnd"/>
          </w:p>
        </w:tc>
        <w:tc>
          <w:tcPr>
            <w:tcW w:w="1842" w:type="dxa"/>
          </w:tcPr>
          <w:p w14:paraId="43CB87C2" w14:textId="77777777" w:rsidR="00A50019" w:rsidRPr="00B66E13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B66E1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  <w:p w14:paraId="247C5A2D" w14:textId="77777777" w:rsidR="00A50019" w:rsidRPr="00B66E13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14:paraId="7F58EED1" w14:textId="7787EDD6" w:rsidR="00A50019" w:rsidRDefault="00A50019" w:rsidP="00A50019">
            <w:pPr>
              <w:rPr>
                <w:rStyle w:val="apple-converted-space"/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Mean change from baseline in absenteeism was -9.6 at 4 weeks (N=353) and -9.8 at 20 weeks (N=328)</w:t>
            </w:r>
          </w:p>
          <w:p w14:paraId="519C33B5" w14:textId="77777777" w:rsidR="00A50019" w:rsidRPr="00B66E13" w:rsidRDefault="00A50019" w:rsidP="009840DE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A50019" w:rsidRPr="00007A39" w14:paraId="3BC497DD" w14:textId="77777777" w:rsidTr="00340F50">
        <w:tc>
          <w:tcPr>
            <w:tcW w:w="1526" w:type="dxa"/>
          </w:tcPr>
          <w:p w14:paraId="6547CE0E" w14:textId="77777777" w:rsidR="0081515E" w:rsidRPr="0081515E" w:rsidRDefault="00A50019" w:rsidP="0081515E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1515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Saro</w:t>
            </w:r>
            <w:proofErr w:type="spellEnd"/>
            <w:r w:rsidRPr="0081515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2017</w:t>
            </w:r>
          </w:p>
          <w:p w14:paraId="31046DA2" w14:textId="0EB8ED1E" w:rsidR="00F63322" w:rsidRPr="0081515E" w:rsidRDefault="00F63322" w:rsidP="0081515E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1515E">
              <w:rPr>
                <w:rFonts w:asciiTheme="minorHAnsi" w:hAnsiTheme="minorHAnsi"/>
                <w:sz w:val="20"/>
                <w:szCs w:val="20"/>
              </w:rPr>
              <w:t>EFICA</w:t>
            </w:r>
            <w:proofErr w:type="spellEnd"/>
            <w:r w:rsidRPr="0081515E">
              <w:rPr>
                <w:rFonts w:asciiTheme="minorHAnsi" w:hAnsiTheme="minorHAnsi"/>
                <w:sz w:val="20"/>
                <w:szCs w:val="20"/>
              </w:rPr>
              <w:t xml:space="preserve">- DEC </w:t>
            </w:r>
          </w:p>
        </w:tc>
        <w:tc>
          <w:tcPr>
            <w:tcW w:w="2126" w:type="dxa"/>
          </w:tcPr>
          <w:p w14:paraId="11EEA1DE" w14:textId="190CF2C0" w:rsidR="00A50019" w:rsidRPr="0081515E" w:rsidRDefault="0081515E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 w:rsidRPr="0081515E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N=126 bio-naïve patients</w:t>
            </w:r>
          </w:p>
        </w:tc>
        <w:tc>
          <w:tcPr>
            <w:tcW w:w="1985" w:type="dxa"/>
          </w:tcPr>
          <w:p w14:paraId="332A864B" w14:textId="3099DF8D" w:rsidR="00A50019" w:rsidRPr="0081515E" w:rsidRDefault="001B04C5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Adalimu</w:t>
            </w:r>
            <w:r w:rsidR="00A50019" w:rsidRPr="0081515E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mab</w:t>
            </w:r>
            <w:r w:rsidR="00ED278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2470D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according to</w:t>
            </w:r>
            <w:r w:rsidR="00ED278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clinical practice</w:t>
            </w:r>
          </w:p>
        </w:tc>
        <w:tc>
          <w:tcPr>
            <w:tcW w:w="2835" w:type="dxa"/>
          </w:tcPr>
          <w:p w14:paraId="7E69FD5A" w14:textId="77777777" w:rsidR="00A50019" w:rsidRPr="0081515E" w:rsidRDefault="00A50019" w:rsidP="00A50019">
            <w:pPr>
              <w:rPr>
                <w:rFonts w:asciiTheme="minorHAnsi" w:hAnsiTheme="minorHAnsi"/>
                <w:sz w:val="20"/>
                <w:szCs w:val="20"/>
              </w:rPr>
            </w:pPr>
            <w:r w:rsidRPr="0081515E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1, 3, 6, 9, and 12 </w:t>
            </w:r>
            <w:proofErr w:type="spellStart"/>
            <w:r w:rsidRPr="0081515E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months</w:t>
            </w:r>
            <w:proofErr w:type="spellEnd"/>
          </w:p>
          <w:p w14:paraId="0AC4761A" w14:textId="646288E4" w:rsidR="00A50019" w:rsidRPr="0081515E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20B6CA5B" w14:textId="77777777" w:rsidR="00A50019" w:rsidRPr="0081515E" w:rsidRDefault="00A50019" w:rsidP="00A5001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81515E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WPAI:CD</w:t>
            </w:r>
            <w:proofErr w:type="spellEnd"/>
          </w:p>
          <w:p w14:paraId="2DF37C9E" w14:textId="77777777" w:rsidR="00A50019" w:rsidRPr="0081515E" w:rsidRDefault="00A50019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14:paraId="0736A2A1" w14:textId="77777777" w:rsidR="00A50019" w:rsidRDefault="0081515E" w:rsidP="0081515E">
            <w:pPr>
              <w:pStyle w:val="NormalWeb"/>
              <w:rPr>
                <w:rFonts w:asciiTheme="minorHAnsi" w:hAnsiTheme="minorHAnsi"/>
                <w:lang w:val="en-US"/>
              </w:rPr>
            </w:pPr>
            <w:r w:rsidRPr="0081515E">
              <w:rPr>
                <w:rFonts w:asciiTheme="minorHAnsi" w:hAnsiTheme="minorHAnsi"/>
                <w:lang w:val="en-US"/>
              </w:rPr>
              <w:t>CD-caused absenteeism &gt; 50% decreased from 1/3 to 1/10 from baseline to 12 months</w:t>
            </w:r>
          </w:p>
          <w:p w14:paraId="71008393" w14:textId="6EAD8C27" w:rsidR="00D97616" w:rsidRPr="00D97616" w:rsidRDefault="00D97616" w:rsidP="0081515E">
            <w:pPr>
              <w:pStyle w:val="NormalWeb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52470D" w:rsidRPr="00007A39" w14:paraId="215FEFFA" w14:textId="77777777" w:rsidTr="00340F50">
        <w:tc>
          <w:tcPr>
            <w:tcW w:w="1526" w:type="dxa"/>
          </w:tcPr>
          <w:p w14:paraId="78860EAD" w14:textId="49EE0047" w:rsidR="0052470D" w:rsidRDefault="0052470D" w:rsidP="0081515E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Current study </w:t>
            </w:r>
          </w:p>
          <w:p w14:paraId="3B265414" w14:textId="4A8D8054" w:rsidR="0052470D" w:rsidRPr="0081515E" w:rsidRDefault="0052470D" w:rsidP="0081515E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2019</w:t>
            </w:r>
          </w:p>
        </w:tc>
        <w:tc>
          <w:tcPr>
            <w:tcW w:w="2126" w:type="dxa"/>
          </w:tcPr>
          <w:p w14:paraId="48744833" w14:textId="361F299F" w:rsidR="0052470D" w:rsidRPr="0081515E" w:rsidRDefault="0052470D" w:rsidP="00A50019">
            <w:pP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>N=853 bio-naïve patients and N=326 patients starting 2</w:t>
            </w:r>
            <w:r w:rsidRPr="0052470D"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vertAlign w:val="superscript"/>
                <w:lang w:val="en-US"/>
              </w:rPr>
              <w:t>nd</w:t>
            </w:r>
            <w:r>
              <w:rPr>
                <w:rFonts w:asciiTheme="minorHAnsi" w:hAnsiTheme="minorHAnsi"/>
                <w:color w:val="2A2A2A"/>
                <w:sz w:val="20"/>
                <w:szCs w:val="20"/>
                <w:shd w:val="clear" w:color="auto" w:fill="FFFFFF"/>
                <w:lang w:val="en-US"/>
              </w:rPr>
              <w:t xml:space="preserve"> line treatment</w:t>
            </w:r>
          </w:p>
        </w:tc>
        <w:tc>
          <w:tcPr>
            <w:tcW w:w="1985" w:type="dxa"/>
          </w:tcPr>
          <w:p w14:paraId="3002AA90" w14:textId="648C8F87" w:rsidR="0052470D" w:rsidRDefault="0052470D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Any TNF inhibitor</w:t>
            </w:r>
          </w:p>
        </w:tc>
        <w:tc>
          <w:tcPr>
            <w:tcW w:w="2835" w:type="dxa"/>
          </w:tcPr>
          <w:p w14:paraId="71562E93" w14:textId="7F6B14EA" w:rsidR="0052470D" w:rsidRPr="0052470D" w:rsidRDefault="0052470D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-6 months to 18 months</w:t>
            </w:r>
          </w:p>
        </w:tc>
        <w:tc>
          <w:tcPr>
            <w:tcW w:w="1842" w:type="dxa"/>
          </w:tcPr>
          <w:p w14:paraId="1245BC8F" w14:textId="6A37D2FA" w:rsidR="0052470D" w:rsidRPr="0081515E" w:rsidRDefault="00327CCD" w:rsidP="00A50019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Lost workdays according to the Social Insurance Agency </w:t>
            </w:r>
          </w:p>
        </w:tc>
        <w:tc>
          <w:tcPr>
            <w:tcW w:w="3686" w:type="dxa"/>
          </w:tcPr>
          <w:p w14:paraId="185F76DE" w14:textId="5BE13840" w:rsidR="00327CCD" w:rsidRPr="0081515E" w:rsidRDefault="00327CCD" w:rsidP="0081515E">
            <w:pPr>
              <w:pStyle w:val="NormalWe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7%-8% reduction in absenteeism from start of treatment to week 24 in bio-naïve patients and 1%-6% reduction in absenteeism for second line treatment</w:t>
            </w:r>
          </w:p>
        </w:tc>
      </w:tr>
    </w:tbl>
    <w:p w14:paraId="41794AE0" w14:textId="3086057C" w:rsidR="002B7DFB" w:rsidRPr="009840DE" w:rsidRDefault="002B7DFB" w:rsidP="002B7DFB">
      <w:pPr>
        <w:rPr>
          <w:rFonts w:asciiTheme="minorHAnsi" w:hAnsiTheme="minorHAnsi"/>
          <w:sz w:val="20"/>
          <w:szCs w:val="20"/>
          <w:lang w:val="en-US"/>
        </w:rPr>
      </w:pPr>
    </w:p>
    <w:p w14:paraId="375F802F" w14:textId="77777777" w:rsidR="002B7DFB" w:rsidRPr="00B66E13" w:rsidRDefault="002B7DFB" w:rsidP="004B17A5">
      <w:pPr>
        <w:rPr>
          <w:rFonts w:asciiTheme="minorHAnsi" w:hAnsiTheme="minorHAnsi"/>
          <w:b/>
          <w:sz w:val="20"/>
          <w:szCs w:val="20"/>
          <w:lang w:val="en-US"/>
        </w:rPr>
        <w:sectPr w:rsidR="002B7DFB" w:rsidRPr="00B66E13" w:rsidSect="002B7DFB">
          <w:footerReference w:type="default" r:id="rId6"/>
          <w:pgSz w:w="16840" w:h="11900" w:orient="landscape"/>
          <w:pgMar w:top="1417" w:right="1417" w:bottom="1417" w:left="1417" w:header="708" w:footer="708" w:gutter="0"/>
          <w:cols w:space="708"/>
        </w:sectPr>
      </w:pPr>
    </w:p>
    <w:p w14:paraId="1FEDCADC" w14:textId="2AE04EC7" w:rsidR="008D3383" w:rsidRPr="00B66E13" w:rsidRDefault="008D3383" w:rsidP="00A75991">
      <w:pPr>
        <w:spacing w:line="480" w:lineRule="auto"/>
        <w:rPr>
          <w:rFonts w:asciiTheme="minorHAnsi" w:hAnsiTheme="minorHAnsi"/>
          <w:lang w:val="en-US"/>
        </w:rPr>
      </w:pPr>
      <w:r w:rsidRPr="00B66E13">
        <w:rPr>
          <w:rFonts w:asciiTheme="minorHAnsi" w:hAnsiTheme="minorHAnsi"/>
          <w:b/>
          <w:lang w:val="en-US"/>
        </w:rPr>
        <w:lastRenderedPageBreak/>
        <w:t>Supplementary Table 2.</w:t>
      </w:r>
      <w:r w:rsidRPr="00B66E13">
        <w:rPr>
          <w:rFonts w:asciiTheme="minorHAnsi" w:hAnsiTheme="minorHAnsi"/>
          <w:lang w:val="en-US"/>
        </w:rPr>
        <w:t xml:space="preserve"> ICD-codes that, if occurring before </w:t>
      </w:r>
      <w:r w:rsidR="00620DE5" w:rsidRPr="00B66E13">
        <w:rPr>
          <w:rFonts w:asciiTheme="minorHAnsi" w:hAnsiTheme="minorHAnsi"/>
          <w:lang w:val="en-US"/>
        </w:rPr>
        <w:t>Jan</w:t>
      </w:r>
      <w:r w:rsidR="00051E09" w:rsidRPr="00B66E13">
        <w:rPr>
          <w:rFonts w:asciiTheme="minorHAnsi" w:hAnsiTheme="minorHAnsi"/>
          <w:lang w:val="en-US"/>
        </w:rPr>
        <w:t xml:space="preserve"> 1</w:t>
      </w:r>
      <w:r w:rsidR="00051E09" w:rsidRPr="00B66E13">
        <w:rPr>
          <w:rFonts w:asciiTheme="minorHAnsi" w:hAnsiTheme="minorHAnsi"/>
          <w:vertAlign w:val="superscript"/>
          <w:lang w:val="en-US"/>
        </w:rPr>
        <w:t>st</w:t>
      </w:r>
      <w:r w:rsidR="00051E09" w:rsidRPr="00B66E13">
        <w:rPr>
          <w:rFonts w:asciiTheme="minorHAnsi" w:hAnsiTheme="minorHAnsi"/>
          <w:lang w:val="en-US"/>
        </w:rPr>
        <w:t xml:space="preserve"> 2007</w:t>
      </w:r>
      <w:r w:rsidRPr="00B66E13">
        <w:rPr>
          <w:rFonts w:asciiTheme="minorHAnsi" w:hAnsiTheme="minorHAnsi"/>
          <w:lang w:val="en-US"/>
        </w:rPr>
        <w:t>, excluded the patient from participation in the study</w:t>
      </w:r>
    </w:p>
    <w:tbl>
      <w:tblPr>
        <w:tblW w:w="9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723"/>
        <w:gridCol w:w="1722"/>
        <w:gridCol w:w="1723"/>
        <w:gridCol w:w="1457"/>
      </w:tblGrid>
      <w:tr w:rsidR="008D3383" w:rsidRPr="00B66E13" w14:paraId="427ED0A9" w14:textId="77777777" w:rsidTr="008D3383">
        <w:trPr>
          <w:trHeight w:val="266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C1C9D" w14:textId="77777777" w:rsidR="008D3383" w:rsidRPr="00B66E13" w:rsidRDefault="008D3383" w:rsidP="008D3383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2597A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ICD-7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F57C5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ICD-8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6D342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ICD-9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34D07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ICD-10</w:t>
            </w:r>
          </w:p>
        </w:tc>
      </w:tr>
      <w:tr w:rsidR="008D3383" w:rsidRPr="00B66E13" w14:paraId="68E28EDA" w14:textId="77777777" w:rsidTr="008D3383">
        <w:trPr>
          <w:trHeight w:val="266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7ADB0" w14:textId="77777777" w:rsidR="008D3383" w:rsidRPr="00B66E13" w:rsidRDefault="008D3383" w:rsidP="008D338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F0345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1964-1968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28BD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1969-1986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096C0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1987-1996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43783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1997-</w:t>
            </w:r>
          </w:p>
        </w:tc>
      </w:tr>
      <w:tr w:rsidR="008D3383" w:rsidRPr="00B66E13" w14:paraId="1E22EE40" w14:textId="77777777" w:rsidTr="008D3383">
        <w:trPr>
          <w:trHeight w:val="266"/>
        </w:trPr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</w:tcPr>
          <w:p w14:paraId="568F418C" w14:textId="77777777" w:rsidR="008D3383" w:rsidRPr="00B66E13" w:rsidRDefault="008D3383" w:rsidP="008D338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Ulcerative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colitis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(UC)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50D27778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572,</w:t>
            </w:r>
            <w:proofErr w:type="gramStart"/>
            <w:r w:rsidRPr="00B66E13">
              <w:rPr>
                <w:rFonts w:asciiTheme="minorHAnsi" w:hAnsiTheme="minorHAnsi"/>
                <w:sz w:val="20"/>
                <w:szCs w:val="20"/>
              </w:rPr>
              <w:t>20 ;</w:t>
            </w:r>
            <w:proofErr w:type="gram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572,21; 578,03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53E07BE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563,</w:t>
            </w:r>
            <w:proofErr w:type="gramStart"/>
            <w:r w:rsidRPr="00B66E13">
              <w:rPr>
                <w:rFonts w:asciiTheme="minorHAnsi" w:hAnsiTheme="minorHAnsi"/>
                <w:sz w:val="20"/>
                <w:szCs w:val="20"/>
              </w:rPr>
              <w:t>10 ;</w:t>
            </w:r>
            <w:proofErr w:type="gram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563,99 ; 569,02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</w:tcPr>
          <w:p w14:paraId="27BBD300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556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</w:tcPr>
          <w:p w14:paraId="6B9A6BB5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K51</w:t>
            </w:r>
          </w:p>
        </w:tc>
      </w:tr>
      <w:tr w:rsidR="008D3383" w:rsidRPr="00B66E13" w14:paraId="745510A6" w14:textId="77777777" w:rsidTr="008D3383">
        <w:trPr>
          <w:trHeight w:val="266"/>
        </w:trPr>
        <w:tc>
          <w:tcPr>
            <w:tcW w:w="2488" w:type="dxa"/>
            <w:shd w:val="clear" w:color="auto" w:fill="auto"/>
          </w:tcPr>
          <w:p w14:paraId="3D1ACB84" w14:textId="77777777" w:rsidR="008D3383" w:rsidRPr="00B66E13" w:rsidRDefault="008D3383" w:rsidP="008D338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Crohn’s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disease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(CD)</w:t>
            </w:r>
          </w:p>
          <w:p w14:paraId="47FE5E9E" w14:textId="77777777" w:rsidR="008D3383" w:rsidRPr="00B66E13" w:rsidRDefault="008D3383" w:rsidP="008D33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0480C12C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572,</w:t>
            </w:r>
            <w:proofErr w:type="gramStart"/>
            <w:r w:rsidRPr="00B66E13">
              <w:rPr>
                <w:rFonts w:asciiTheme="minorHAnsi" w:hAnsiTheme="minorHAnsi"/>
                <w:sz w:val="20"/>
                <w:szCs w:val="20"/>
              </w:rPr>
              <w:t>00 ;</w:t>
            </w:r>
            <w:proofErr w:type="gram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572,09</w:t>
            </w:r>
          </w:p>
        </w:tc>
        <w:tc>
          <w:tcPr>
            <w:tcW w:w="1722" w:type="dxa"/>
          </w:tcPr>
          <w:p w14:paraId="5A7F6C6E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563,00</w:t>
            </w:r>
          </w:p>
        </w:tc>
        <w:tc>
          <w:tcPr>
            <w:tcW w:w="1723" w:type="dxa"/>
            <w:shd w:val="clear" w:color="auto" w:fill="auto"/>
          </w:tcPr>
          <w:p w14:paraId="656FA1AF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555</w:t>
            </w:r>
          </w:p>
        </w:tc>
        <w:tc>
          <w:tcPr>
            <w:tcW w:w="1457" w:type="dxa"/>
            <w:shd w:val="clear" w:color="auto" w:fill="auto"/>
          </w:tcPr>
          <w:p w14:paraId="069A9BBB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K50</w:t>
            </w:r>
          </w:p>
        </w:tc>
      </w:tr>
      <w:tr w:rsidR="008D3383" w:rsidRPr="00B66E13" w14:paraId="0FBA0BB2" w14:textId="77777777" w:rsidTr="008D3383">
        <w:trPr>
          <w:trHeight w:val="266"/>
        </w:trPr>
        <w:tc>
          <w:tcPr>
            <w:tcW w:w="2488" w:type="dxa"/>
            <w:shd w:val="clear" w:color="auto" w:fill="auto"/>
          </w:tcPr>
          <w:p w14:paraId="7E6CA796" w14:textId="77777777" w:rsidR="008D3383" w:rsidRPr="00B66E13" w:rsidRDefault="008D3383" w:rsidP="008D338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IBD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unclassified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IBD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>-U)</w:t>
            </w:r>
          </w:p>
        </w:tc>
        <w:tc>
          <w:tcPr>
            <w:tcW w:w="1723" w:type="dxa"/>
          </w:tcPr>
          <w:p w14:paraId="29662C4A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UC+CD</w:t>
            </w:r>
            <w:proofErr w:type="spellEnd"/>
          </w:p>
        </w:tc>
        <w:tc>
          <w:tcPr>
            <w:tcW w:w="1722" w:type="dxa"/>
          </w:tcPr>
          <w:p w14:paraId="4FBDE408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UC+CD</w:t>
            </w:r>
            <w:proofErr w:type="spellEnd"/>
          </w:p>
        </w:tc>
        <w:tc>
          <w:tcPr>
            <w:tcW w:w="1723" w:type="dxa"/>
            <w:shd w:val="clear" w:color="auto" w:fill="auto"/>
          </w:tcPr>
          <w:p w14:paraId="42E1D5E1" w14:textId="1DCAD5EB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UC+CD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14:paraId="6CD703CF" w14:textId="77777777" w:rsidR="008D3383" w:rsidRPr="00B66E13" w:rsidRDefault="008D3383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 xml:space="preserve">UC + CD, </w:t>
            </w:r>
            <w:r w:rsidRPr="00B66E13">
              <w:rPr>
                <w:rFonts w:asciiTheme="minorHAnsi" w:hAnsiTheme="minorHAnsi"/>
                <w:sz w:val="20"/>
                <w:szCs w:val="20"/>
              </w:rPr>
              <w:br/>
              <w:t>or K52.3</w:t>
            </w:r>
          </w:p>
        </w:tc>
      </w:tr>
    </w:tbl>
    <w:p w14:paraId="6C52ABB1" w14:textId="617DEFA5" w:rsidR="002B7DFB" w:rsidRPr="00B66E13" w:rsidRDefault="002B7DFB" w:rsidP="004B17A5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3A919612" w14:textId="77777777" w:rsidR="002B7DFB" w:rsidRPr="00B66E13" w:rsidRDefault="002B7DFB" w:rsidP="004B17A5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7E36F23F" w14:textId="77777777" w:rsidR="002B7DFB" w:rsidRPr="00B66E13" w:rsidRDefault="002B7DFB" w:rsidP="004B17A5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1CF8668E" w14:textId="77777777" w:rsidR="002B7DFB" w:rsidRPr="00B66E13" w:rsidRDefault="002B7DFB" w:rsidP="004B17A5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2F809468" w14:textId="77777777" w:rsidR="002A7A6D" w:rsidRPr="00B66E13" w:rsidRDefault="002A7A6D">
      <w:pPr>
        <w:rPr>
          <w:rFonts w:asciiTheme="minorHAnsi" w:hAnsiTheme="minorHAnsi"/>
          <w:b/>
          <w:sz w:val="20"/>
          <w:szCs w:val="20"/>
          <w:lang w:val="en-US"/>
        </w:rPr>
      </w:pPr>
      <w:r w:rsidRPr="00B66E13">
        <w:rPr>
          <w:rFonts w:asciiTheme="minorHAnsi" w:hAnsiTheme="minorHAnsi"/>
          <w:b/>
          <w:sz w:val="20"/>
          <w:szCs w:val="20"/>
          <w:lang w:val="en-US"/>
        </w:rPr>
        <w:br w:type="page"/>
      </w:r>
    </w:p>
    <w:p w14:paraId="7BE77D02" w14:textId="77777777" w:rsidR="002A7A6D" w:rsidRPr="00B66E13" w:rsidRDefault="002A7A6D">
      <w:pPr>
        <w:rPr>
          <w:rFonts w:asciiTheme="minorHAnsi" w:hAnsiTheme="minorHAnsi"/>
          <w:b/>
          <w:sz w:val="20"/>
          <w:szCs w:val="20"/>
          <w:lang w:val="en-US"/>
        </w:rPr>
        <w:sectPr w:rsidR="002A7A6D" w:rsidRPr="00B66E13" w:rsidSect="002B7DFB">
          <w:pgSz w:w="11900" w:h="16840"/>
          <w:pgMar w:top="1417" w:right="1417" w:bottom="1417" w:left="1417" w:header="708" w:footer="708" w:gutter="0"/>
          <w:cols w:space="708"/>
        </w:sectPr>
      </w:pPr>
    </w:p>
    <w:p w14:paraId="59BB5A7F" w14:textId="6C3ECCB2" w:rsidR="002A7A6D" w:rsidRPr="00B66E13" w:rsidRDefault="002A7A6D" w:rsidP="002A7A6D">
      <w:pPr>
        <w:spacing w:line="480" w:lineRule="auto"/>
        <w:rPr>
          <w:rFonts w:asciiTheme="minorHAnsi" w:hAnsiTheme="minorHAnsi"/>
          <w:lang w:val="en-US"/>
        </w:rPr>
      </w:pPr>
      <w:r w:rsidRPr="00B66E13">
        <w:rPr>
          <w:rFonts w:asciiTheme="minorHAnsi" w:hAnsiTheme="minorHAnsi"/>
          <w:b/>
          <w:lang w:val="en-US"/>
        </w:rPr>
        <w:lastRenderedPageBreak/>
        <w:t xml:space="preserve">Supplementary Table </w:t>
      </w:r>
      <w:r w:rsidR="00A47D32" w:rsidRPr="00B66E13">
        <w:rPr>
          <w:rFonts w:asciiTheme="minorHAnsi" w:hAnsiTheme="minorHAnsi"/>
          <w:b/>
          <w:lang w:val="en-US"/>
        </w:rPr>
        <w:t>3</w:t>
      </w:r>
      <w:r w:rsidRPr="00B66E13">
        <w:rPr>
          <w:rFonts w:asciiTheme="minorHAnsi" w:hAnsiTheme="minorHAnsi"/>
          <w:lang w:val="en-US"/>
        </w:rPr>
        <w:t xml:space="preserve">. </w:t>
      </w:r>
      <w:r w:rsidR="00A47D32" w:rsidRPr="00B66E13">
        <w:rPr>
          <w:rFonts w:asciiTheme="minorHAnsi" w:hAnsiTheme="minorHAnsi"/>
          <w:lang w:val="en-US"/>
        </w:rPr>
        <w:t xml:space="preserve">ICD </w:t>
      </w:r>
      <w:r w:rsidR="00007A39">
        <w:rPr>
          <w:rFonts w:asciiTheme="minorHAnsi" w:hAnsiTheme="minorHAnsi"/>
          <w:lang w:val="en-US"/>
        </w:rPr>
        <w:t>codes for medication used in patients with Crohn’s disease</w:t>
      </w:r>
    </w:p>
    <w:tbl>
      <w:tblPr>
        <w:tblW w:w="974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155"/>
        <w:gridCol w:w="2777"/>
        <w:gridCol w:w="2343"/>
      </w:tblGrid>
      <w:tr w:rsidR="002B0017" w:rsidRPr="00007A39" w14:paraId="6793EC51" w14:textId="69186465" w:rsidTr="002B0017"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725B1" w14:textId="77777777" w:rsidR="002B0017" w:rsidRPr="00B66E13" w:rsidRDefault="002B0017" w:rsidP="00A34A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Drug</w:t>
            </w:r>
            <w:proofErr w:type="spellEnd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group</w:t>
            </w:r>
            <w:proofErr w:type="spellEnd"/>
          </w:p>
          <w:p w14:paraId="12603D15" w14:textId="77777777" w:rsidR="002B0017" w:rsidRPr="00B66E13" w:rsidRDefault="002B0017" w:rsidP="00A34AF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415D0" w14:textId="77777777" w:rsidR="002B0017" w:rsidRPr="00B66E13" w:rsidRDefault="002B0017" w:rsidP="00E0361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Substance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59578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ATC-</w:t>
            </w:r>
            <w:proofErr w:type="spellStart"/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14:paraId="67D07279" w14:textId="0FC28119" w:rsidR="002B0017" w:rsidRPr="002B0017" w:rsidRDefault="002B0017" w:rsidP="00E0361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2B001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Conversion factor to </w:t>
            </w:r>
            <w:proofErr w:type="spellStart"/>
            <w:r w:rsidRPr="002B001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Prednisolon</w:t>
            </w:r>
            <w:proofErr w:type="spellEnd"/>
            <w:r w:rsidRPr="002B001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equivalents*</w:t>
            </w:r>
          </w:p>
        </w:tc>
      </w:tr>
      <w:tr w:rsidR="002B0017" w:rsidRPr="00B66E13" w14:paraId="26D59582" w14:textId="42C4687E" w:rsidTr="002B0017"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14:paraId="30DDC375" w14:textId="689C7B66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Immunomodulators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46A025C9" w14:textId="77777777" w:rsidR="002B0017" w:rsidRPr="00B66E13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Azathioprine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auto"/>
          </w:tcPr>
          <w:p w14:paraId="08D67866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L04AX01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03E99021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2EA5F945" w14:textId="324AFA1C" w:rsidTr="002B0017">
        <w:tc>
          <w:tcPr>
            <w:tcW w:w="2472" w:type="dxa"/>
            <w:shd w:val="clear" w:color="auto" w:fill="auto"/>
          </w:tcPr>
          <w:p w14:paraId="6AD55565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539F43D" w14:textId="77777777" w:rsidR="002B0017" w:rsidRPr="00B66E13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Mercaptopurine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6B5B750A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L01BB02</w:t>
            </w:r>
          </w:p>
        </w:tc>
        <w:tc>
          <w:tcPr>
            <w:tcW w:w="2343" w:type="dxa"/>
          </w:tcPr>
          <w:p w14:paraId="0169DFE3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7F14BF8B" w14:textId="55BEC787" w:rsidTr="002B0017">
        <w:tc>
          <w:tcPr>
            <w:tcW w:w="2472" w:type="dxa"/>
            <w:shd w:val="clear" w:color="auto" w:fill="auto"/>
          </w:tcPr>
          <w:p w14:paraId="305890A1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0B12BAE" w14:textId="77777777" w:rsidR="002B0017" w:rsidRPr="00B66E13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Methotrexate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37E59F15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L04AX03/L01BA01</w:t>
            </w:r>
          </w:p>
        </w:tc>
        <w:tc>
          <w:tcPr>
            <w:tcW w:w="2343" w:type="dxa"/>
          </w:tcPr>
          <w:p w14:paraId="12F96B80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714AF52A" w14:textId="059DCA32" w:rsidTr="002B0017">
        <w:tc>
          <w:tcPr>
            <w:tcW w:w="2472" w:type="dxa"/>
            <w:shd w:val="clear" w:color="auto" w:fill="auto"/>
          </w:tcPr>
          <w:p w14:paraId="5A052C4F" w14:textId="27D24D09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Biologics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1381B36F" w14:textId="77777777" w:rsidR="002B0017" w:rsidRPr="00A12EFC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12EFC">
              <w:rPr>
                <w:rFonts w:asciiTheme="minorHAnsi" w:hAnsiTheme="minorHAnsi"/>
                <w:sz w:val="20"/>
                <w:szCs w:val="20"/>
              </w:rPr>
              <w:t>Infliximab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71CD6FE7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 xml:space="preserve">L04AB02 (L04AA12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before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2008)</w:t>
            </w:r>
          </w:p>
        </w:tc>
        <w:tc>
          <w:tcPr>
            <w:tcW w:w="2343" w:type="dxa"/>
          </w:tcPr>
          <w:p w14:paraId="11629897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3866CA07" w14:textId="0E8483B8" w:rsidTr="002B0017">
        <w:tc>
          <w:tcPr>
            <w:tcW w:w="2472" w:type="dxa"/>
            <w:shd w:val="clear" w:color="auto" w:fill="auto"/>
          </w:tcPr>
          <w:p w14:paraId="63AC3D06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1ADF741" w14:textId="77777777" w:rsidR="002B0017" w:rsidRPr="00A12EFC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12EFC">
              <w:rPr>
                <w:rFonts w:asciiTheme="minorHAnsi" w:hAnsiTheme="minorHAnsi"/>
                <w:sz w:val="20"/>
                <w:szCs w:val="20"/>
              </w:rPr>
              <w:t>Adalimumab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69F35DEA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 xml:space="preserve">L04AB04 (L04AA17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before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2008)</w:t>
            </w:r>
          </w:p>
        </w:tc>
        <w:tc>
          <w:tcPr>
            <w:tcW w:w="2343" w:type="dxa"/>
          </w:tcPr>
          <w:p w14:paraId="0CBDD96D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68227714" w14:textId="6A4AEB2F" w:rsidTr="002B0017">
        <w:tc>
          <w:tcPr>
            <w:tcW w:w="2472" w:type="dxa"/>
            <w:shd w:val="clear" w:color="auto" w:fill="auto"/>
          </w:tcPr>
          <w:p w14:paraId="5A613739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E9066E3" w14:textId="77777777" w:rsidR="002B0017" w:rsidRPr="00A12EFC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12EFC">
              <w:rPr>
                <w:rFonts w:asciiTheme="minorHAnsi" w:hAnsiTheme="minorHAnsi"/>
                <w:sz w:val="20"/>
                <w:szCs w:val="20"/>
              </w:rPr>
              <w:t>Golimumab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64C802DB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L04AB06</w:t>
            </w:r>
          </w:p>
        </w:tc>
        <w:tc>
          <w:tcPr>
            <w:tcW w:w="2343" w:type="dxa"/>
          </w:tcPr>
          <w:p w14:paraId="572D59F1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073BAC0F" w14:textId="01E053A9" w:rsidTr="002B0017">
        <w:tc>
          <w:tcPr>
            <w:tcW w:w="2472" w:type="dxa"/>
            <w:shd w:val="clear" w:color="auto" w:fill="auto"/>
          </w:tcPr>
          <w:p w14:paraId="0D3F2D36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BB61628" w14:textId="77777777" w:rsidR="002B0017" w:rsidRPr="00A12EFC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12EFC">
              <w:rPr>
                <w:rFonts w:asciiTheme="minorHAnsi" w:hAnsiTheme="minorHAnsi"/>
                <w:sz w:val="20"/>
                <w:szCs w:val="20"/>
              </w:rPr>
              <w:t>Vedolizumab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237CD673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L04AA33</w:t>
            </w:r>
          </w:p>
        </w:tc>
        <w:tc>
          <w:tcPr>
            <w:tcW w:w="2343" w:type="dxa"/>
          </w:tcPr>
          <w:p w14:paraId="15F63D75" w14:textId="77777777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19DE8E17" w14:textId="22A07ACA" w:rsidTr="002B0017">
        <w:tc>
          <w:tcPr>
            <w:tcW w:w="2472" w:type="dxa"/>
            <w:shd w:val="clear" w:color="auto" w:fill="auto"/>
          </w:tcPr>
          <w:p w14:paraId="3FAD960F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1629738" w14:textId="67246F01" w:rsidR="002B0017" w:rsidRPr="00A12EFC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12EFC">
              <w:rPr>
                <w:rFonts w:asciiTheme="minorHAnsi" w:hAnsiTheme="minorHAnsi"/>
                <w:sz w:val="20"/>
                <w:szCs w:val="20"/>
              </w:rPr>
              <w:t>Certolizumab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3E4FE3AF" w14:textId="386975F6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2EFC">
              <w:rPr>
                <w:rFonts w:asciiTheme="minorHAnsi" w:hAnsiTheme="minorHAnsi"/>
                <w:sz w:val="20"/>
                <w:szCs w:val="20"/>
              </w:rPr>
              <w:t>L04AB05</w:t>
            </w:r>
          </w:p>
        </w:tc>
        <w:tc>
          <w:tcPr>
            <w:tcW w:w="2343" w:type="dxa"/>
          </w:tcPr>
          <w:p w14:paraId="0193543B" w14:textId="77777777" w:rsidR="002B0017" w:rsidRPr="003F0A57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2B0017" w:rsidRPr="00B66E13" w14:paraId="38D42499" w14:textId="1020C6BF" w:rsidTr="002B0017">
        <w:tc>
          <w:tcPr>
            <w:tcW w:w="2472" w:type="dxa"/>
            <w:shd w:val="clear" w:color="auto" w:fill="auto"/>
          </w:tcPr>
          <w:p w14:paraId="4A899A17" w14:textId="77777777" w:rsidR="002B0017" w:rsidRPr="00B66E13" w:rsidRDefault="002B0017" w:rsidP="00A34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BE935A8" w14:textId="3D8CCB76" w:rsidR="002B0017" w:rsidRPr="00A12EFC" w:rsidRDefault="002B0017" w:rsidP="00E036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12EFC">
              <w:rPr>
                <w:rFonts w:asciiTheme="minorHAnsi" w:hAnsiTheme="minorHAnsi"/>
                <w:sz w:val="20"/>
                <w:szCs w:val="20"/>
              </w:rPr>
              <w:t>Ustekinumab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5CBC2494" w14:textId="4C48B446" w:rsidR="002B0017" w:rsidRPr="00B66E13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5431">
              <w:rPr>
                <w:rFonts w:asciiTheme="minorHAnsi" w:hAnsiTheme="minorHAnsi"/>
                <w:sz w:val="20"/>
                <w:szCs w:val="20"/>
              </w:rPr>
              <w:t>L04AC05</w:t>
            </w:r>
          </w:p>
        </w:tc>
        <w:tc>
          <w:tcPr>
            <w:tcW w:w="2343" w:type="dxa"/>
          </w:tcPr>
          <w:p w14:paraId="5475559E" w14:textId="77777777" w:rsidR="002B0017" w:rsidRPr="00855431" w:rsidRDefault="002B0017" w:rsidP="00E036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015471DD" w14:textId="34626C22" w:rsidTr="002B0017">
        <w:tc>
          <w:tcPr>
            <w:tcW w:w="2472" w:type="dxa"/>
            <w:shd w:val="clear" w:color="auto" w:fill="auto"/>
          </w:tcPr>
          <w:p w14:paraId="17446A5B" w14:textId="11829776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 xml:space="preserve">Oral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corticosteroids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36B0F3A9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Betamethasone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3D8062A0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H02AB01</w:t>
            </w:r>
          </w:p>
        </w:tc>
        <w:tc>
          <w:tcPr>
            <w:tcW w:w="2343" w:type="dxa"/>
          </w:tcPr>
          <w:p w14:paraId="3EDB371C" w14:textId="584347B4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8.33</w:t>
            </w:r>
          </w:p>
        </w:tc>
      </w:tr>
      <w:tr w:rsidR="002B0017" w:rsidRPr="00B66E13" w14:paraId="6B4571B9" w14:textId="7ADDF014" w:rsidTr="002B0017">
        <w:tc>
          <w:tcPr>
            <w:tcW w:w="2472" w:type="dxa"/>
            <w:shd w:val="clear" w:color="auto" w:fill="auto"/>
          </w:tcPr>
          <w:p w14:paraId="1FA0E7AE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AE4C11F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Dexamethasone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34D1AF79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H02AB02</w:t>
            </w:r>
          </w:p>
        </w:tc>
        <w:tc>
          <w:tcPr>
            <w:tcW w:w="2343" w:type="dxa"/>
          </w:tcPr>
          <w:p w14:paraId="2F503756" w14:textId="2822AC9E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6.67</w:t>
            </w:r>
          </w:p>
        </w:tc>
      </w:tr>
      <w:tr w:rsidR="002B0017" w:rsidRPr="00B66E13" w14:paraId="60D85FDB" w14:textId="3367B2B0" w:rsidTr="002B0017">
        <w:tc>
          <w:tcPr>
            <w:tcW w:w="2472" w:type="dxa"/>
            <w:shd w:val="clear" w:color="auto" w:fill="auto"/>
          </w:tcPr>
          <w:p w14:paraId="6228ABF5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D59C99E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089896A8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H02AB04</w:t>
            </w:r>
          </w:p>
        </w:tc>
        <w:tc>
          <w:tcPr>
            <w:tcW w:w="2343" w:type="dxa"/>
          </w:tcPr>
          <w:p w14:paraId="2C3ED89D" w14:textId="5544F646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1.25</w:t>
            </w:r>
          </w:p>
        </w:tc>
      </w:tr>
      <w:tr w:rsidR="002B0017" w:rsidRPr="00B66E13" w14:paraId="778EE99F" w14:textId="0208CE3D" w:rsidTr="002B0017">
        <w:tc>
          <w:tcPr>
            <w:tcW w:w="2472" w:type="dxa"/>
            <w:shd w:val="clear" w:color="auto" w:fill="auto"/>
          </w:tcPr>
          <w:p w14:paraId="67E23092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B6E2CF9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Prednisolone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7CC047C9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H02AB06</w:t>
            </w:r>
          </w:p>
        </w:tc>
        <w:tc>
          <w:tcPr>
            <w:tcW w:w="2343" w:type="dxa"/>
          </w:tcPr>
          <w:p w14:paraId="26DCAD6A" w14:textId="51A8C334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B0017" w:rsidRPr="00B66E13" w14:paraId="346A7560" w14:textId="7AF57846" w:rsidTr="002B0017">
        <w:tc>
          <w:tcPr>
            <w:tcW w:w="2472" w:type="dxa"/>
            <w:shd w:val="clear" w:color="auto" w:fill="auto"/>
          </w:tcPr>
          <w:p w14:paraId="40A55F7D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34D1973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Prednisone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5FD61EDA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H02AB07</w:t>
            </w:r>
          </w:p>
        </w:tc>
        <w:tc>
          <w:tcPr>
            <w:tcW w:w="2343" w:type="dxa"/>
          </w:tcPr>
          <w:p w14:paraId="36141230" w14:textId="525591AF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B0017" w:rsidRPr="00B66E13" w14:paraId="5BBE6137" w14:textId="3B0A7F8C" w:rsidTr="002B0017">
        <w:tc>
          <w:tcPr>
            <w:tcW w:w="2472" w:type="dxa"/>
            <w:shd w:val="clear" w:color="auto" w:fill="auto"/>
          </w:tcPr>
          <w:p w14:paraId="33979892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Aminosalicylates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(5-ASA)</w:t>
            </w:r>
          </w:p>
        </w:tc>
        <w:tc>
          <w:tcPr>
            <w:tcW w:w="2155" w:type="dxa"/>
            <w:shd w:val="clear" w:color="auto" w:fill="auto"/>
          </w:tcPr>
          <w:p w14:paraId="59C4EA2F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Sulfasalazine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72590269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A07EC01</w:t>
            </w:r>
          </w:p>
        </w:tc>
        <w:tc>
          <w:tcPr>
            <w:tcW w:w="2343" w:type="dxa"/>
          </w:tcPr>
          <w:p w14:paraId="1CCBFBF9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2E2FCE81" w14:textId="588E3854" w:rsidTr="002B0017">
        <w:tc>
          <w:tcPr>
            <w:tcW w:w="2472" w:type="dxa"/>
            <w:shd w:val="clear" w:color="auto" w:fill="auto"/>
          </w:tcPr>
          <w:p w14:paraId="31A46A8D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B986876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Mesalazine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70EC240C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A07EC02</w:t>
            </w:r>
          </w:p>
        </w:tc>
        <w:tc>
          <w:tcPr>
            <w:tcW w:w="2343" w:type="dxa"/>
          </w:tcPr>
          <w:p w14:paraId="6313C32F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3BF8348E" w14:textId="0833C5A8" w:rsidTr="002B0017">
        <w:tc>
          <w:tcPr>
            <w:tcW w:w="2472" w:type="dxa"/>
            <w:shd w:val="clear" w:color="auto" w:fill="auto"/>
          </w:tcPr>
          <w:p w14:paraId="7B12054C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D623E06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Olsalazine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3CF2717A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A07EC03</w:t>
            </w:r>
          </w:p>
        </w:tc>
        <w:tc>
          <w:tcPr>
            <w:tcW w:w="2343" w:type="dxa"/>
          </w:tcPr>
          <w:p w14:paraId="453280DE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017" w:rsidRPr="00B66E13" w14:paraId="1FC8E0BE" w14:textId="3D869F63" w:rsidTr="002B0017">
        <w:tc>
          <w:tcPr>
            <w:tcW w:w="2472" w:type="dxa"/>
            <w:shd w:val="clear" w:color="auto" w:fill="auto"/>
          </w:tcPr>
          <w:p w14:paraId="3C050041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6E7A132" w14:textId="77777777" w:rsidR="002B0017" w:rsidRPr="00B66E13" w:rsidRDefault="002B0017" w:rsidP="002B001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Balsalazide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14:paraId="1F1FBE01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A07EC04</w:t>
            </w:r>
          </w:p>
        </w:tc>
        <w:tc>
          <w:tcPr>
            <w:tcW w:w="2343" w:type="dxa"/>
          </w:tcPr>
          <w:p w14:paraId="709D7187" w14:textId="77777777" w:rsidR="002B0017" w:rsidRPr="00B66E13" w:rsidRDefault="002B0017" w:rsidP="002B00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4836799" w14:textId="77777777" w:rsidR="002A7A6D" w:rsidRPr="00B66E13" w:rsidRDefault="002A7A6D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1907721B" w14:textId="77777777" w:rsidR="002B0017" w:rsidRPr="00D86E96" w:rsidRDefault="002B0017" w:rsidP="002B0017">
      <w:pPr>
        <w:rPr>
          <w:rFonts w:ascii="Calibri" w:hAnsi="Calibri"/>
          <w:sz w:val="20"/>
          <w:szCs w:val="20"/>
          <w:lang w:val="en-GB"/>
        </w:rPr>
      </w:pPr>
      <w:r w:rsidRPr="002B0017">
        <w:rPr>
          <w:rFonts w:ascii="Calibri" w:hAnsi="Calibri"/>
          <w:sz w:val="20"/>
          <w:szCs w:val="20"/>
          <w:lang w:val="en-US"/>
        </w:rPr>
        <w:t xml:space="preserve">* Conversion calculated according to </w:t>
      </w:r>
      <w:r w:rsidRPr="00D86E96">
        <w:rPr>
          <w:rFonts w:ascii="Calibri" w:hAnsi="Calibri"/>
          <w:sz w:val="20"/>
          <w:szCs w:val="20"/>
          <w:lang w:val="en"/>
        </w:rPr>
        <w:t>Liu D, Ahmet A, Ward L, et al. A practical guide to the monitoring and management of the complications of systemic corticosteroid therapy. </w:t>
      </w:r>
      <w:r w:rsidRPr="00D86E96">
        <w:rPr>
          <w:rFonts w:ascii="Calibri" w:hAnsi="Calibri"/>
          <w:sz w:val="20"/>
          <w:szCs w:val="20"/>
          <w:lang w:val="en-GB"/>
        </w:rPr>
        <w:t xml:space="preserve">Allergy Asthma </w:t>
      </w:r>
      <w:proofErr w:type="spellStart"/>
      <w:r w:rsidRPr="00D86E96">
        <w:rPr>
          <w:rFonts w:ascii="Calibri" w:hAnsi="Calibri"/>
          <w:sz w:val="20"/>
          <w:szCs w:val="20"/>
          <w:lang w:val="en-GB"/>
        </w:rPr>
        <w:t>Clin</w:t>
      </w:r>
      <w:proofErr w:type="spellEnd"/>
      <w:r w:rsidRPr="00D86E96">
        <w:rPr>
          <w:rFonts w:ascii="Calibri" w:hAnsi="Calibri"/>
          <w:sz w:val="20"/>
          <w:szCs w:val="20"/>
          <w:lang w:val="en-GB"/>
        </w:rPr>
        <w:t xml:space="preserve"> </w:t>
      </w:r>
      <w:proofErr w:type="spellStart"/>
      <w:r w:rsidRPr="00D86E96">
        <w:rPr>
          <w:rFonts w:ascii="Calibri" w:hAnsi="Calibri"/>
          <w:sz w:val="20"/>
          <w:szCs w:val="20"/>
          <w:lang w:val="en-GB"/>
        </w:rPr>
        <w:t>Immunol</w:t>
      </w:r>
      <w:proofErr w:type="spellEnd"/>
      <w:r w:rsidRPr="00D86E96">
        <w:rPr>
          <w:rFonts w:ascii="Calibri" w:hAnsi="Calibri"/>
          <w:sz w:val="20"/>
          <w:szCs w:val="20"/>
          <w:lang w:val="en-GB"/>
        </w:rPr>
        <w:t xml:space="preserve"> </w:t>
      </w:r>
      <w:proofErr w:type="gramStart"/>
      <w:r w:rsidRPr="00D86E96">
        <w:rPr>
          <w:rFonts w:ascii="Calibri" w:hAnsi="Calibri"/>
          <w:sz w:val="20"/>
          <w:szCs w:val="20"/>
          <w:lang w:val="en-GB"/>
        </w:rPr>
        <w:t>2013;9:30</w:t>
      </w:r>
      <w:proofErr w:type="gramEnd"/>
      <w:r w:rsidRPr="00D86E96">
        <w:rPr>
          <w:rFonts w:ascii="Calibri" w:hAnsi="Calibri"/>
          <w:sz w:val="20"/>
          <w:szCs w:val="20"/>
          <w:lang w:val="en-GB"/>
        </w:rPr>
        <w:t>.</w:t>
      </w:r>
    </w:p>
    <w:p w14:paraId="62BA6631" w14:textId="77777777" w:rsidR="00A34AF0" w:rsidRPr="00B66E13" w:rsidRDefault="00A34AF0">
      <w:pPr>
        <w:rPr>
          <w:rFonts w:asciiTheme="minorHAnsi" w:hAnsiTheme="minorHAnsi"/>
          <w:b/>
          <w:sz w:val="20"/>
          <w:szCs w:val="20"/>
          <w:lang w:val="en-US"/>
        </w:rPr>
        <w:sectPr w:rsidR="00A34AF0" w:rsidRPr="00B66E13" w:rsidSect="000E3CD0">
          <w:pgSz w:w="11900" w:h="16840"/>
          <w:pgMar w:top="1417" w:right="1417" w:bottom="1417" w:left="1417" w:header="708" w:footer="708" w:gutter="0"/>
          <w:cols w:space="708"/>
        </w:sectPr>
      </w:pPr>
    </w:p>
    <w:p w14:paraId="040D727C" w14:textId="1EAD6C8F" w:rsidR="00B66E13" w:rsidRPr="00B66E13" w:rsidRDefault="00B66E13" w:rsidP="00B66E13">
      <w:pPr>
        <w:rPr>
          <w:rFonts w:asciiTheme="minorHAnsi" w:hAnsiTheme="minorHAnsi"/>
          <w:lang w:val="en-US"/>
        </w:rPr>
      </w:pPr>
      <w:r w:rsidRPr="00B66E13">
        <w:rPr>
          <w:rFonts w:asciiTheme="minorHAnsi" w:hAnsiTheme="minorHAnsi"/>
          <w:b/>
          <w:lang w:val="en-US"/>
        </w:rPr>
        <w:lastRenderedPageBreak/>
        <w:t xml:space="preserve">Supplementary </w:t>
      </w:r>
      <w:r w:rsidRPr="00B66E13">
        <w:rPr>
          <w:rFonts w:asciiTheme="minorHAnsi" w:hAnsiTheme="minorHAnsi"/>
          <w:b/>
          <w:color w:val="000000" w:themeColor="text1"/>
          <w:lang w:val="en-US"/>
        </w:rPr>
        <w:t>table 4.</w:t>
      </w:r>
      <w:r w:rsidRPr="00B66E13">
        <w:rPr>
          <w:rFonts w:asciiTheme="minorHAnsi" w:hAnsiTheme="minorHAnsi"/>
          <w:color w:val="000000" w:themeColor="text1"/>
          <w:lang w:val="en-US"/>
        </w:rPr>
        <w:t xml:space="preserve"> </w:t>
      </w:r>
      <w:r w:rsidRPr="00B66E13">
        <w:rPr>
          <w:rFonts w:asciiTheme="minorHAnsi" w:hAnsiTheme="minorHAnsi"/>
          <w:lang w:val="en-US"/>
        </w:rPr>
        <w:t>Surgical procedure codes</w:t>
      </w:r>
    </w:p>
    <w:p w14:paraId="12EDBE4A" w14:textId="77777777" w:rsidR="00B66E13" w:rsidRPr="00B66E13" w:rsidRDefault="00B66E13" w:rsidP="00B66E13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3"/>
        <w:gridCol w:w="2383"/>
      </w:tblGrid>
      <w:tr w:rsidR="00B66E13" w:rsidRPr="00B66E13" w14:paraId="364FAB5F" w14:textId="77777777" w:rsidTr="00134B45">
        <w:trPr>
          <w:trHeight w:val="304"/>
        </w:trPr>
        <w:tc>
          <w:tcPr>
            <w:tcW w:w="65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45A9DC0C" w14:textId="77777777" w:rsidR="00B66E13" w:rsidRPr="00B66E13" w:rsidRDefault="00B66E13" w:rsidP="00134B4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Surgical</w:t>
            </w:r>
            <w:proofErr w:type="spellEnd"/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procedure</w:t>
            </w:r>
            <w:proofErr w:type="spellEnd"/>
          </w:p>
          <w:p w14:paraId="206B96EC" w14:textId="77777777" w:rsidR="00B66E13" w:rsidRPr="00B66E13" w:rsidRDefault="00B66E13" w:rsidP="00134B4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5A89980D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7th rev</w:t>
            </w:r>
          </w:p>
          <w:p w14:paraId="6B9B0D07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(KKÅ97)</w:t>
            </w:r>
          </w:p>
        </w:tc>
      </w:tr>
      <w:tr w:rsidR="00B66E13" w:rsidRPr="00B66E13" w14:paraId="0DFE72DA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2FA8" w14:textId="50588FA5" w:rsidR="00B66E13" w:rsidRPr="00B66E13" w:rsidRDefault="000B6A63" w:rsidP="00134B4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Intestinal</w:t>
            </w:r>
            <w:proofErr w:type="spellEnd"/>
            <w:r w:rsidR="00B66E13"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6E13"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1933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5431" w:rsidRPr="00B66E13" w14:paraId="1E2AC31F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54BA" w14:textId="2E53C635" w:rsidR="00855431" w:rsidRPr="00855431" w:rsidRDefault="00855431" w:rsidP="00134B45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Ileocecal</w:t>
            </w:r>
            <w:proofErr w:type="spellEnd"/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resection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1134" w14:textId="486F7C07" w:rsidR="00855431" w:rsidRPr="00855431" w:rsidRDefault="00855431" w:rsidP="00134B4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JFB20, JFB21,</w:t>
            </w:r>
            <w:r w:rsidR="009C131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JFB30, JFB31, JFB33, JFB34</w:t>
            </w:r>
          </w:p>
        </w:tc>
      </w:tr>
      <w:tr w:rsidR="00855431" w:rsidRPr="00B66E13" w14:paraId="1F3A7C5F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54B6" w14:textId="335195E7" w:rsidR="00855431" w:rsidRPr="00855431" w:rsidRDefault="00855431" w:rsidP="00134B45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Small </w:t>
            </w:r>
            <w:proofErr w:type="spellStart"/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bowel</w:t>
            </w:r>
            <w:proofErr w:type="spellEnd"/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resection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B86A" w14:textId="5BF07D42" w:rsidR="00855431" w:rsidRPr="00855431" w:rsidRDefault="00855431" w:rsidP="00134B4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85543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JFB00, FFB01</w:t>
            </w:r>
          </w:p>
        </w:tc>
      </w:tr>
      <w:tr w:rsidR="00855431" w:rsidRPr="00B66E13" w14:paraId="39330557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6875" w14:textId="34022B9D" w:rsidR="00855431" w:rsidRPr="00855431" w:rsidRDefault="00855431" w:rsidP="00134B45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Colectomy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0447" w14:textId="3AA010C8" w:rsidR="00855431" w:rsidRPr="00855431" w:rsidRDefault="00855431" w:rsidP="00134B4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JFH00, JFH01, JFH10, JFH11, JFH20, JFH96</w:t>
            </w:r>
            <w:r w:rsidR="001F3F9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, JFH30</w:t>
            </w:r>
          </w:p>
        </w:tc>
      </w:tr>
      <w:tr w:rsidR="00855431" w:rsidRPr="00B66E13" w14:paraId="63F1DEE4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BD06" w14:textId="5EB6CCF9" w:rsidR="00855431" w:rsidRPr="00855431" w:rsidRDefault="00855431" w:rsidP="00134B45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Segmental colon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resection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F6426" w14:textId="25E252A9" w:rsidR="00855431" w:rsidRPr="00855431" w:rsidRDefault="00855431" w:rsidP="00134B4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JFB40, JFB41, JFB43, JFB44, JFB46, JFB47, JFB50, JFB51, JFB60, JFB61, JFB63, JFB64, JGB00, JGB01, JGB10, JGB11</w:t>
            </w:r>
          </w:p>
        </w:tc>
      </w:tr>
      <w:tr w:rsidR="00855431" w:rsidRPr="00B66E13" w14:paraId="17AC8FB2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5FCC" w14:textId="21247062" w:rsidR="00855431" w:rsidRPr="00855431" w:rsidRDefault="00855431" w:rsidP="00134B45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Proctec</w:t>
            </w:r>
            <w:r w:rsidR="00933FC6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omy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DDB8" w14:textId="1733841F" w:rsidR="00855431" w:rsidRPr="00855431" w:rsidRDefault="00855431" w:rsidP="00134B4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JFH20, JGB30, JGB31, JGB40, JGB96, JGB97</w:t>
            </w:r>
          </w:p>
        </w:tc>
      </w:tr>
      <w:tr w:rsidR="00855431" w:rsidRPr="00B66E13" w14:paraId="27184175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A938" w14:textId="6D88D65E" w:rsidR="00855431" w:rsidRPr="00855431" w:rsidRDefault="00855431" w:rsidP="00134B45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bowel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837E" w14:textId="77777777" w:rsidR="00855431" w:rsidRPr="00855431" w:rsidRDefault="00855431" w:rsidP="00134B4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</w:p>
        </w:tc>
      </w:tr>
      <w:tr w:rsidR="00B66E13" w:rsidRPr="00B66E13" w14:paraId="49D40CE2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C6F2" w14:textId="77777777" w:rsidR="00B66E13" w:rsidRPr="00855431" w:rsidRDefault="00B66E13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855431"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Strictureplasty</w:t>
            </w:r>
            <w:proofErr w:type="spellEnd"/>
            <w:r w:rsidRPr="00855431"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3A23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JFA60, JFA63</w:t>
            </w:r>
          </w:p>
        </w:tc>
      </w:tr>
      <w:tr w:rsidR="00855431" w:rsidRPr="00B66E13" w14:paraId="54FE117A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3C57" w14:textId="3ECEA772" w:rsidR="00855431" w:rsidRPr="006F5A62" w:rsidRDefault="006F5A62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6F5A62">
              <w:rPr>
                <w:rFonts w:asciiTheme="minorHAnsi" w:hAnsiTheme="minorHAnsi"/>
                <w:sz w:val="20"/>
                <w:szCs w:val="20"/>
              </w:rPr>
              <w:t>Enterorraphy</w:t>
            </w:r>
            <w:proofErr w:type="spellEnd"/>
            <w:r w:rsidRPr="006F5A62" w:rsidDel="006F5A62"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C6FA" w14:textId="47A8740B" w:rsidR="00855431" w:rsidRPr="00B66E13" w:rsidRDefault="00855431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JFA70, JFA71</w:t>
            </w:r>
            <w:r w:rsidR="00E76611">
              <w:rPr>
                <w:rFonts w:asciiTheme="minorHAnsi" w:hAnsiTheme="minorHAnsi"/>
                <w:color w:val="000000"/>
                <w:sz w:val="20"/>
                <w:szCs w:val="20"/>
              </w:rPr>
              <w:t>, JFA80, JFA81</w:t>
            </w:r>
          </w:p>
        </w:tc>
      </w:tr>
      <w:tr w:rsidR="00855431" w:rsidRPr="00B66E13" w14:paraId="43BE7C9E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D99C" w14:textId="7DBFA285" w:rsidR="00855431" w:rsidRDefault="00855431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Closure of fistula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27A3" w14:textId="2478B5AC" w:rsidR="00855431" w:rsidRDefault="00855431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JFA76</w:t>
            </w:r>
            <w:r w:rsidR="00E76611">
              <w:rPr>
                <w:rFonts w:asciiTheme="minorHAnsi" w:hAnsiTheme="minorHAnsi"/>
                <w:color w:val="000000"/>
                <w:sz w:val="20"/>
                <w:szCs w:val="20"/>
              </w:rPr>
              <w:t>, JFA86</w:t>
            </w:r>
          </w:p>
        </w:tc>
      </w:tr>
      <w:tr w:rsidR="00E76611" w:rsidRPr="00B66E13" w14:paraId="39E8BDAC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2F09" w14:textId="00D675F6" w:rsidR="00E76611" w:rsidRDefault="00E76611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Other</w:t>
            </w:r>
            <w:proofErr w:type="gramEnd"/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 xml:space="preserve"> intestinal resection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6462" w14:textId="3E7800D6" w:rsidR="00E76611" w:rsidRDefault="00E76611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JFB96, JFB97</w:t>
            </w:r>
          </w:p>
        </w:tc>
      </w:tr>
      <w:tr w:rsidR="00E76611" w:rsidRPr="00007A39" w14:paraId="1E5DB53D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0301" w14:textId="48175476" w:rsidR="00E76611" w:rsidRDefault="00E76611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Intestinal anastomosis and by-pass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188D" w14:textId="65A4AB11" w:rsidR="00E76611" w:rsidRPr="00E76611" w:rsidRDefault="00E76611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E7661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JFC00, JFC01, JFC10, JFC11, JFC20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 JFC21, JFC30, JFC31, JFC50, JFC51</w:t>
            </w:r>
          </w:p>
        </w:tc>
      </w:tr>
      <w:tr w:rsidR="00E76611" w:rsidRPr="00007A39" w14:paraId="63DBD876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506C" w14:textId="635E7F72" w:rsidR="00E76611" w:rsidRDefault="00E76611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Formation of stoma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1D32" w14:textId="5BF9CC1F" w:rsidR="00E76611" w:rsidRPr="00E76611" w:rsidRDefault="00E76611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JFF10, JFF11, JFF13, JFF16, JFF23, JFF24, JFF26, JFF27, JFF30, JFF31, JFF96, JFF97</w:t>
            </w:r>
          </w:p>
        </w:tc>
      </w:tr>
      <w:tr w:rsidR="00B66E13" w:rsidRPr="00007A39" w14:paraId="22A03874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BF40" w14:textId="77777777" w:rsidR="00B66E13" w:rsidRPr="00E76611" w:rsidRDefault="00B66E13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r w:rsidRPr="00E76611"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Operations on intestinal stoma or reservoir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CA94" w14:textId="03ED23B0" w:rsidR="00B66E13" w:rsidRPr="00E76611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E7661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JFG</w:t>
            </w:r>
            <w:r w:rsidR="00E76611" w:rsidRPr="00E7661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40, JFG50, JFG53, JFG56, JFG60, JFG73, JFG76, JFG80,</w:t>
            </w:r>
            <w:r w:rsidR="009C131D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E76611" w:rsidRPr="00E7661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JFG83, JFG86, JFG96</w:t>
            </w:r>
          </w:p>
        </w:tc>
      </w:tr>
      <w:tr w:rsidR="00B66E13" w:rsidRPr="00B66E13" w14:paraId="3103DEB0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85D1" w14:textId="74BEDD31" w:rsidR="00B66E13" w:rsidRPr="009C131D" w:rsidRDefault="001F3F90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r w:rsidRPr="009C131D"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Other intestinal surgery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8E4D" w14:textId="68DC5F45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JF</w:t>
            </w:r>
            <w:r w:rsidR="001F3F90">
              <w:rPr>
                <w:rFonts w:asciiTheme="minorHAnsi" w:hAnsiTheme="minorHAnsi"/>
                <w:color w:val="000000"/>
                <w:sz w:val="20"/>
                <w:szCs w:val="20"/>
              </w:rPr>
              <w:t>W96, JFW97</w:t>
            </w:r>
          </w:p>
        </w:tc>
      </w:tr>
      <w:tr w:rsidR="009C131D" w:rsidRPr="00007A39" w14:paraId="00C32907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40C2" w14:textId="5A099FB3" w:rsidR="009C131D" w:rsidRPr="009C131D" w:rsidRDefault="009C131D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Ileoanal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 xml:space="preserve"> anastomosis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1E74" w14:textId="3E406BAC" w:rsidR="009C131D" w:rsidRPr="009C131D" w:rsidRDefault="009C131D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131D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JGB50, JGB60, JFH30, JFH33, JFH40</w:t>
            </w:r>
          </w:p>
        </w:tc>
      </w:tr>
      <w:tr w:rsidR="006F5A62" w:rsidRPr="006F5A62" w14:paraId="0E46AEF4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1AB7" w14:textId="48B2898D" w:rsidR="006F5A62" w:rsidRDefault="006F5A62" w:rsidP="00134B45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Ileorectal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 xml:space="preserve"> anastomosis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95DA" w14:textId="0453C7EF" w:rsidR="006F5A62" w:rsidRPr="009C131D" w:rsidRDefault="006F5A62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JFC40, JFC41</w:t>
            </w:r>
          </w:p>
        </w:tc>
      </w:tr>
      <w:tr w:rsidR="00B66E13" w:rsidRPr="00B66E13" w14:paraId="2BB33E75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119E1FA" w14:textId="77777777" w:rsidR="00B66E13" w:rsidRPr="00B66E13" w:rsidRDefault="00B66E13" w:rsidP="00134B4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Perianal</w:t>
            </w:r>
            <w:proofErr w:type="spellEnd"/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8FF0D6F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6E13" w:rsidRPr="00B66E13" w14:paraId="14CAEE91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FCDE5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Perianal</w:t>
            </w:r>
            <w:proofErr w:type="spellEnd"/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incision</w:t>
            </w:r>
            <w:proofErr w:type="spellEnd"/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drainage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974B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JHA00</w:t>
            </w:r>
          </w:p>
        </w:tc>
      </w:tr>
      <w:tr w:rsidR="00B66E13" w:rsidRPr="00B66E13" w14:paraId="40646C80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EEDBE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Dilatation of the anal sphincter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36D49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JHD00</w:t>
            </w:r>
          </w:p>
        </w:tc>
      </w:tr>
      <w:tr w:rsidR="00B66E13" w:rsidRPr="00B66E13" w14:paraId="4CF54522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4250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Lay open or excision of perianal fistula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F2C4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JHD20</w:t>
            </w:r>
          </w:p>
        </w:tc>
      </w:tr>
      <w:tr w:rsidR="00B66E13" w:rsidRPr="00B66E13" w14:paraId="7997E300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13F9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Partial lay open or excision of perianal fistula (including </w:t>
            </w:r>
            <w:proofErr w:type="spellStart"/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seton</w:t>
            </w:r>
            <w:proofErr w:type="spellEnd"/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placement)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2382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JHD30</w:t>
            </w:r>
          </w:p>
        </w:tc>
      </w:tr>
      <w:tr w:rsidR="00B66E13" w:rsidRPr="00B66E13" w14:paraId="2E3FD08F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80B8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Completion lay open or excision of perianal fistula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749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JHD33</w:t>
            </w:r>
          </w:p>
        </w:tc>
      </w:tr>
      <w:tr w:rsidR="00B66E13" w:rsidRPr="00B66E13" w14:paraId="7B255FFF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CD26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Excision of perianal fistula with advancement flap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046C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JHD50</w:t>
            </w:r>
          </w:p>
        </w:tc>
      </w:tr>
      <w:tr w:rsidR="00B66E13" w:rsidRPr="00B66E13" w14:paraId="02A4B60B" w14:textId="77777777" w:rsidTr="00134B45">
        <w:trPr>
          <w:trHeight w:val="304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C5C0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Occlusion of perianal fistula with collagen plug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4A5D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JHD60</w:t>
            </w:r>
          </w:p>
        </w:tc>
      </w:tr>
      <w:tr w:rsidR="00B66E13" w:rsidRPr="00B66E13" w14:paraId="48C938E7" w14:textId="77777777" w:rsidTr="001E49B2">
        <w:trPr>
          <w:trHeight w:val="304"/>
        </w:trPr>
        <w:tc>
          <w:tcPr>
            <w:tcW w:w="65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78D3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Occlusion of perianal fistula with fibrin glue</w:t>
            </w:r>
          </w:p>
        </w:tc>
        <w:tc>
          <w:tcPr>
            <w:tcW w:w="2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EC4F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JHD63</w:t>
            </w:r>
          </w:p>
        </w:tc>
      </w:tr>
      <w:tr w:rsidR="00B66E13" w:rsidRPr="00B66E13" w14:paraId="5BD9208C" w14:textId="77777777" w:rsidTr="001E49B2">
        <w:trPr>
          <w:trHeight w:val="325"/>
        </w:trPr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8D8ED" w14:textId="77777777" w:rsidR="00B66E13" w:rsidRPr="00B66E13" w:rsidRDefault="00B66E13" w:rsidP="00134B4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Other anal or perianal surgery (e.g. examination under anesthesia)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6DB56" w14:textId="77777777" w:rsidR="00B66E13" w:rsidRPr="00B66E13" w:rsidRDefault="00B66E13" w:rsidP="00134B4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color w:val="000000"/>
                <w:sz w:val="20"/>
                <w:szCs w:val="20"/>
              </w:rPr>
              <w:t>JHW96</w:t>
            </w:r>
          </w:p>
        </w:tc>
      </w:tr>
    </w:tbl>
    <w:p w14:paraId="33C27E71" w14:textId="65991E02" w:rsidR="000B6A63" w:rsidRDefault="000B6A63" w:rsidP="00B66E13">
      <w:pPr>
        <w:spacing w:line="480" w:lineRule="auto"/>
        <w:rPr>
          <w:rFonts w:asciiTheme="minorHAnsi" w:hAnsiTheme="minorHAnsi"/>
          <w:sz w:val="20"/>
          <w:szCs w:val="20"/>
          <w:lang w:val="en-US"/>
        </w:rPr>
      </w:pPr>
    </w:p>
    <w:p w14:paraId="3E211016" w14:textId="77777777" w:rsidR="000B6A63" w:rsidRDefault="000B6A63">
      <w:pPr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lastRenderedPageBreak/>
        <w:br w:type="page"/>
      </w:r>
    </w:p>
    <w:p w14:paraId="7041781B" w14:textId="78789A27" w:rsidR="000B6A63" w:rsidRPr="000B6A63" w:rsidRDefault="000B6A63" w:rsidP="000B6A63">
      <w:pPr>
        <w:rPr>
          <w:rFonts w:asciiTheme="minorHAnsi" w:hAnsiTheme="minorHAnsi"/>
          <w:b/>
          <w:lang w:val="en-US"/>
        </w:rPr>
      </w:pPr>
      <w:r w:rsidRPr="000B6A63">
        <w:rPr>
          <w:rFonts w:asciiTheme="minorHAnsi" w:hAnsiTheme="minorHAnsi"/>
          <w:b/>
          <w:lang w:val="en-US"/>
        </w:rPr>
        <w:lastRenderedPageBreak/>
        <w:t>Suppleme</w:t>
      </w:r>
      <w:r>
        <w:rPr>
          <w:rFonts w:asciiTheme="minorHAnsi" w:hAnsiTheme="minorHAnsi"/>
          <w:b/>
          <w:lang w:val="en-US"/>
        </w:rPr>
        <w:t>n</w:t>
      </w:r>
      <w:r w:rsidRPr="000B6A63">
        <w:rPr>
          <w:rFonts w:asciiTheme="minorHAnsi" w:hAnsiTheme="minorHAnsi"/>
          <w:b/>
          <w:lang w:val="en-US"/>
        </w:rPr>
        <w:t xml:space="preserve">tary table </w:t>
      </w:r>
      <w:r>
        <w:rPr>
          <w:rFonts w:asciiTheme="minorHAnsi" w:hAnsiTheme="minorHAnsi"/>
          <w:b/>
          <w:color w:val="000000" w:themeColor="text1"/>
          <w:lang w:val="en-US"/>
        </w:rPr>
        <w:t>5</w:t>
      </w:r>
      <w:r w:rsidRPr="000B6A63">
        <w:rPr>
          <w:rFonts w:asciiTheme="minorHAnsi" w:hAnsiTheme="minorHAnsi"/>
          <w:b/>
          <w:color w:val="000000" w:themeColor="text1"/>
          <w:lang w:val="en-US"/>
        </w:rPr>
        <w:t xml:space="preserve">. </w:t>
      </w:r>
      <w:r w:rsidRPr="000B6A63">
        <w:rPr>
          <w:rFonts w:asciiTheme="minorHAnsi" w:hAnsiTheme="minorHAnsi"/>
          <w:lang w:val="en-US"/>
        </w:rPr>
        <w:t xml:space="preserve">ICD codes for </w:t>
      </w:r>
      <w:proofErr w:type="spellStart"/>
      <w:r w:rsidRPr="000B6A63">
        <w:rPr>
          <w:rFonts w:asciiTheme="minorHAnsi" w:hAnsiTheme="minorHAnsi"/>
          <w:lang w:val="en-US"/>
        </w:rPr>
        <w:t>extraintestinal</w:t>
      </w:r>
      <w:proofErr w:type="spellEnd"/>
      <w:r w:rsidRPr="000B6A63">
        <w:rPr>
          <w:rFonts w:asciiTheme="minorHAnsi" w:hAnsiTheme="minorHAnsi"/>
          <w:lang w:val="en-US"/>
        </w:rPr>
        <w:t xml:space="preserve"> manifestations</w:t>
      </w:r>
    </w:p>
    <w:p w14:paraId="1AA9903C" w14:textId="77777777" w:rsidR="000B6A63" w:rsidRPr="00B66E13" w:rsidRDefault="000B6A63" w:rsidP="000B6A63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03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0B6A63" w:rsidRPr="00B66E13" w14:paraId="3DAC7C2B" w14:textId="77777777" w:rsidTr="000B6A63">
        <w:trPr>
          <w:trHeight w:val="299"/>
        </w:trPr>
        <w:tc>
          <w:tcPr>
            <w:tcW w:w="62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0EFAFA" w14:textId="77777777" w:rsidR="000B6A63" w:rsidRPr="00B66E13" w:rsidRDefault="000B6A63" w:rsidP="00134B45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BF36F7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sz w:val="20"/>
                <w:szCs w:val="20"/>
              </w:rPr>
              <w:t>ICD-10</w:t>
            </w:r>
          </w:p>
        </w:tc>
      </w:tr>
      <w:tr w:rsidR="000B6A63" w:rsidRPr="00B66E13" w14:paraId="16CE3714" w14:textId="77777777" w:rsidTr="000B6A63">
        <w:trPr>
          <w:trHeight w:val="320"/>
        </w:trPr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1D2460AE" w14:textId="0DAA0E1E" w:rsidR="000B6A63" w:rsidRPr="00B66E13" w:rsidRDefault="000B6A63" w:rsidP="00134B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179DABA2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B6A63" w:rsidRPr="00B66E13" w14:paraId="3991BABE" w14:textId="77777777" w:rsidTr="000B6A63">
        <w:trPr>
          <w:trHeight w:val="299"/>
        </w:trPr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0023A9D9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Primary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Sclerosing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Cholangitis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337AA6B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K83.0</w:t>
            </w:r>
          </w:p>
        </w:tc>
      </w:tr>
      <w:tr w:rsidR="000B6A63" w:rsidRPr="00B66E13" w14:paraId="12D9B81E" w14:textId="77777777" w:rsidTr="00134B45">
        <w:trPr>
          <w:trHeight w:val="337"/>
        </w:trPr>
        <w:tc>
          <w:tcPr>
            <w:tcW w:w="6204" w:type="dxa"/>
            <w:shd w:val="clear" w:color="auto" w:fill="auto"/>
          </w:tcPr>
          <w:p w14:paraId="4F61F7A9" w14:textId="45791E9B" w:rsidR="000B6A63" w:rsidRPr="000B6A63" w:rsidRDefault="000B6A63" w:rsidP="00134B45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proofErr w:type="spellStart"/>
            <w:r w:rsidRPr="000B6A63">
              <w:rPr>
                <w:rFonts w:asciiTheme="minorHAnsi" w:hAnsiTheme="minorHAnsi"/>
                <w:b/>
                <w:i/>
                <w:sz w:val="20"/>
                <w:szCs w:val="20"/>
              </w:rPr>
              <w:t>Cutaneous</w:t>
            </w:r>
            <w:proofErr w:type="spellEnd"/>
            <w:r w:rsidRPr="000B6A63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manifestations</w:t>
            </w:r>
          </w:p>
        </w:tc>
        <w:tc>
          <w:tcPr>
            <w:tcW w:w="2835" w:type="dxa"/>
            <w:shd w:val="clear" w:color="auto" w:fill="auto"/>
          </w:tcPr>
          <w:p w14:paraId="7C66E7DB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6A63" w:rsidRPr="00B66E13" w14:paraId="2A60DC1E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5480CEE7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Erythema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nodosum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C8E4E5B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L52</w:t>
            </w:r>
          </w:p>
        </w:tc>
      </w:tr>
      <w:tr w:rsidR="000B6A63" w:rsidRPr="00B66E13" w14:paraId="5C9E66D0" w14:textId="77777777" w:rsidTr="00134B45">
        <w:trPr>
          <w:trHeight w:val="337"/>
        </w:trPr>
        <w:tc>
          <w:tcPr>
            <w:tcW w:w="6204" w:type="dxa"/>
            <w:shd w:val="clear" w:color="auto" w:fill="auto"/>
          </w:tcPr>
          <w:p w14:paraId="60E92378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Pyoderma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gangraenosum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B0291C0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L88</w:t>
            </w:r>
          </w:p>
        </w:tc>
      </w:tr>
      <w:tr w:rsidR="000B6A63" w:rsidRPr="00B66E13" w14:paraId="762BC368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43DB2157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 xml:space="preserve">Sweet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89AD009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L98.2</w:t>
            </w:r>
          </w:p>
        </w:tc>
      </w:tr>
      <w:tr w:rsidR="000B6A63" w:rsidRPr="00B66E13" w14:paraId="5B23A09E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49420639" w14:textId="5B8DB618" w:rsidR="000B6A63" w:rsidRPr="000B6A63" w:rsidRDefault="000B6A63" w:rsidP="00134B45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O</w:t>
            </w:r>
            <w:r w:rsidRPr="000B6A63">
              <w:rPr>
                <w:rFonts w:asciiTheme="minorHAnsi" w:hAnsiTheme="minorHAnsi"/>
                <w:b/>
                <w:i/>
                <w:sz w:val="20"/>
                <w:szCs w:val="20"/>
              </w:rPr>
              <w:t>cular</w:t>
            </w:r>
            <w:proofErr w:type="spellEnd"/>
            <w:r w:rsidRPr="000B6A63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manifestation</w:t>
            </w:r>
          </w:p>
        </w:tc>
        <w:tc>
          <w:tcPr>
            <w:tcW w:w="2835" w:type="dxa"/>
            <w:shd w:val="clear" w:color="auto" w:fill="auto"/>
          </w:tcPr>
          <w:p w14:paraId="04F58CB5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6A63" w:rsidRPr="00B66E13" w14:paraId="02C0EBB4" w14:textId="77777777" w:rsidTr="00134B45">
        <w:trPr>
          <w:trHeight w:val="337"/>
        </w:trPr>
        <w:tc>
          <w:tcPr>
            <w:tcW w:w="6204" w:type="dxa"/>
            <w:shd w:val="clear" w:color="auto" w:fill="auto"/>
          </w:tcPr>
          <w:p w14:paraId="07F45A55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Iridocyclitis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43A1192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H20</w:t>
            </w:r>
          </w:p>
        </w:tc>
      </w:tr>
      <w:tr w:rsidR="000B6A63" w:rsidRPr="00B66E13" w14:paraId="7CC03524" w14:textId="77777777" w:rsidTr="00134B45">
        <w:trPr>
          <w:trHeight w:val="337"/>
        </w:trPr>
        <w:tc>
          <w:tcPr>
            <w:tcW w:w="6204" w:type="dxa"/>
            <w:shd w:val="clear" w:color="auto" w:fill="auto"/>
          </w:tcPr>
          <w:p w14:paraId="64531969" w14:textId="74C3914C" w:rsidR="000B6A63" w:rsidRPr="000B6A63" w:rsidRDefault="000B6A63" w:rsidP="00134B45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B6A63">
              <w:rPr>
                <w:rFonts w:asciiTheme="minorHAnsi" w:hAnsiTheme="minorHAnsi"/>
                <w:b/>
                <w:i/>
                <w:sz w:val="20"/>
                <w:szCs w:val="20"/>
              </w:rPr>
              <w:t>Joint manifestations</w:t>
            </w:r>
          </w:p>
        </w:tc>
        <w:tc>
          <w:tcPr>
            <w:tcW w:w="2835" w:type="dxa"/>
            <w:shd w:val="clear" w:color="auto" w:fill="auto"/>
          </w:tcPr>
          <w:p w14:paraId="6302C804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6A63" w:rsidRPr="00B66E13" w14:paraId="6BC09C56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3E1F0DD1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Arthropaty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Crohn’s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861D1F6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M07.4</w:t>
            </w:r>
          </w:p>
        </w:tc>
      </w:tr>
      <w:tr w:rsidR="000B6A63" w:rsidRPr="00B66E13" w14:paraId="6A9ED337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573A8481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Arthropaty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Ulcerative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colitis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AFA2D0A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M07.5</w:t>
            </w:r>
          </w:p>
        </w:tc>
      </w:tr>
      <w:tr w:rsidR="000B6A63" w:rsidRPr="00B66E13" w14:paraId="4DB52892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6A19C51C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Other defined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  <w:lang w:val="en-US"/>
              </w:rPr>
              <w:t>arthropathy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 gastrointestinal disorders</w:t>
            </w:r>
          </w:p>
        </w:tc>
        <w:tc>
          <w:tcPr>
            <w:tcW w:w="2835" w:type="dxa"/>
            <w:shd w:val="clear" w:color="auto" w:fill="auto"/>
          </w:tcPr>
          <w:p w14:paraId="79ABC518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M07.6</w:t>
            </w:r>
          </w:p>
        </w:tc>
      </w:tr>
      <w:tr w:rsidR="000B6A63" w:rsidRPr="00B66E13" w14:paraId="33E43374" w14:textId="77777777" w:rsidTr="00134B45">
        <w:trPr>
          <w:trHeight w:val="337"/>
        </w:trPr>
        <w:tc>
          <w:tcPr>
            <w:tcW w:w="6204" w:type="dxa"/>
            <w:shd w:val="clear" w:color="auto" w:fill="auto"/>
          </w:tcPr>
          <w:p w14:paraId="39E256CF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sz w:val="20"/>
                <w:szCs w:val="20"/>
                <w:lang w:val="en-US"/>
              </w:rPr>
              <w:t>Juvenile arthritis in Crohn’s disease</w:t>
            </w:r>
          </w:p>
        </w:tc>
        <w:tc>
          <w:tcPr>
            <w:tcW w:w="2835" w:type="dxa"/>
            <w:shd w:val="clear" w:color="auto" w:fill="auto"/>
          </w:tcPr>
          <w:p w14:paraId="3B292103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M09.1</w:t>
            </w:r>
          </w:p>
        </w:tc>
      </w:tr>
      <w:tr w:rsidR="000B6A63" w:rsidRPr="00B66E13" w14:paraId="6D20A06B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5496A7EE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/>
                <w:sz w:val="20"/>
                <w:szCs w:val="20"/>
                <w:lang w:val="en-US"/>
              </w:rPr>
              <w:t>Juvenile arthritis in Ulcerative colitis</w:t>
            </w:r>
          </w:p>
        </w:tc>
        <w:tc>
          <w:tcPr>
            <w:tcW w:w="2835" w:type="dxa"/>
            <w:shd w:val="clear" w:color="auto" w:fill="auto"/>
          </w:tcPr>
          <w:p w14:paraId="32B5378B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M09.2</w:t>
            </w:r>
          </w:p>
        </w:tc>
      </w:tr>
      <w:tr w:rsidR="000B6A63" w:rsidRPr="00B66E13" w14:paraId="0D875206" w14:textId="77777777" w:rsidTr="00134B45">
        <w:trPr>
          <w:trHeight w:val="320"/>
        </w:trPr>
        <w:tc>
          <w:tcPr>
            <w:tcW w:w="6204" w:type="dxa"/>
            <w:shd w:val="clear" w:color="auto" w:fill="auto"/>
          </w:tcPr>
          <w:p w14:paraId="17B7094E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Bechterew’s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3ECC67B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M45</w:t>
            </w:r>
          </w:p>
        </w:tc>
      </w:tr>
      <w:tr w:rsidR="000B6A63" w:rsidRPr="00B66E13" w14:paraId="2F42F6A2" w14:textId="77777777" w:rsidTr="00134B45">
        <w:trPr>
          <w:trHeight w:val="641"/>
        </w:trPr>
        <w:tc>
          <w:tcPr>
            <w:tcW w:w="6204" w:type="dxa"/>
            <w:shd w:val="clear" w:color="auto" w:fill="auto"/>
          </w:tcPr>
          <w:p w14:paraId="1B6274E4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Spondylarthritis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inflammatory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NOD</w:t>
            </w:r>
          </w:p>
        </w:tc>
        <w:tc>
          <w:tcPr>
            <w:tcW w:w="2835" w:type="dxa"/>
            <w:shd w:val="clear" w:color="auto" w:fill="auto"/>
          </w:tcPr>
          <w:p w14:paraId="2B2B17F6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M460, M461, M468, M469</w:t>
            </w:r>
          </w:p>
        </w:tc>
      </w:tr>
      <w:tr w:rsidR="000B6A63" w:rsidRPr="00B66E13" w14:paraId="68B1B404" w14:textId="77777777" w:rsidTr="00134B45">
        <w:trPr>
          <w:trHeight w:val="337"/>
        </w:trPr>
        <w:tc>
          <w:tcPr>
            <w:tcW w:w="6204" w:type="dxa"/>
            <w:shd w:val="clear" w:color="auto" w:fill="auto"/>
          </w:tcPr>
          <w:p w14:paraId="36FC7C85" w14:textId="77777777" w:rsidR="000B6A63" w:rsidRPr="00B66E13" w:rsidRDefault="000B6A63" w:rsidP="00134B4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/>
                <w:sz w:val="20"/>
                <w:szCs w:val="20"/>
              </w:rPr>
              <w:t>Arthritis</w:t>
            </w:r>
            <w:proofErr w:type="spellEnd"/>
            <w:r w:rsidRPr="00B66E13">
              <w:rPr>
                <w:rFonts w:asciiTheme="minorHAnsi" w:hAnsiTheme="minorHAnsi"/>
                <w:sz w:val="20"/>
                <w:szCs w:val="20"/>
              </w:rPr>
              <w:t xml:space="preserve"> NOD</w:t>
            </w:r>
          </w:p>
        </w:tc>
        <w:tc>
          <w:tcPr>
            <w:tcW w:w="2835" w:type="dxa"/>
            <w:shd w:val="clear" w:color="auto" w:fill="auto"/>
          </w:tcPr>
          <w:p w14:paraId="0F41C1BA" w14:textId="77777777" w:rsidR="000B6A63" w:rsidRPr="00B66E13" w:rsidRDefault="000B6A63" w:rsidP="00134B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sz w:val="20"/>
                <w:szCs w:val="20"/>
              </w:rPr>
              <w:t>M139, M255</w:t>
            </w:r>
          </w:p>
        </w:tc>
      </w:tr>
    </w:tbl>
    <w:p w14:paraId="37702DC8" w14:textId="5E2D1DC8" w:rsidR="000B6A63" w:rsidRDefault="000B6A63" w:rsidP="00B66E13">
      <w:pPr>
        <w:spacing w:line="480" w:lineRule="auto"/>
        <w:rPr>
          <w:rFonts w:asciiTheme="minorHAnsi" w:hAnsiTheme="minorHAnsi"/>
          <w:sz w:val="20"/>
          <w:szCs w:val="20"/>
          <w:lang w:val="en-US"/>
        </w:rPr>
      </w:pPr>
    </w:p>
    <w:p w14:paraId="03DC6876" w14:textId="77777777" w:rsidR="000B6A63" w:rsidRDefault="000B6A63">
      <w:pPr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br w:type="page"/>
      </w:r>
    </w:p>
    <w:p w14:paraId="29850188" w14:textId="403FB4DC" w:rsidR="00071BF9" w:rsidRPr="00071BF9" w:rsidRDefault="00071BF9" w:rsidP="00071BF9">
      <w:pPr>
        <w:rPr>
          <w:rFonts w:asciiTheme="minorHAnsi" w:hAnsiTheme="minorHAnsi"/>
          <w:b/>
          <w:color w:val="000000" w:themeColor="text1"/>
          <w:lang w:val="en-US"/>
        </w:rPr>
      </w:pPr>
      <w:r>
        <w:rPr>
          <w:rFonts w:asciiTheme="minorHAnsi" w:hAnsiTheme="minorHAnsi"/>
          <w:b/>
          <w:color w:val="000000" w:themeColor="text1"/>
          <w:lang w:val="en-US"/>
        </w:rPr>
        <w:lastRenderedPageBreak/>
        <w:t>Supplementary table 6</w:t>
      </w:r>
      <w:r w:rsidRPr="00071BF9">
        <w:rPr>
          <w:rFonts w:asciiTheme="minorHAnsi" w:hAnsiTheme="minorHAnsi"/>
          <w:b/>
          <w:color w:val="000000" w:themeColor="text1"/>
          <w:lang w:val="en-US"/>
        </w:rPr>
        <w:t xml:space="preserve">.  </w:t>
      </w:r>
      <w:r w:rsidRPr="00071BF9">
        <w:rPr>
          <w:rFonts w:asciiTheme="minorHAnsi" w:hAnsiTheme="minorHAnsi"/>
          <w:color w:val="000000" w:themeColor="text1"/>
          <w:lang w:val="en-US"/>
        </w:rPr>
        <w:t xml:space="preserve">ICD codes for Montreal classification. </w:t>
      </w:r>
      <w:r w:rsidRPr="00071BF9">
        <w:rPr>
          <w:rFonts w:asciiTheme="minorHAnsi" w:hAnsiTheme="minorHAnsi" w:cs="Calibri"/>
          <w:color w:val="000000" w:themeColor="text1"/>
          <w:lang w:val="en-US"/>
        </w:rPr>
        <w:t>Patients’ phenotypes were defined by the highest available degree of anatomic distribution of inflammation. Patients who were never diagnosed with a code representing a specific location were classified as LX.</w:t>
      </w:r>
    </w:p>
    <w:p w14:paraId="6E98988B" w14:textId="77777777" w:rsidR="00071BF9" w:rsidRPr="00B66E13" w:rsidRDefault="00071BF9" w:rsidP="00071BF9">
      <w:pPr>
        <w:rPr>
          <w:rFonts w:asciiTheme="minorHAnsi" w:hAnsiTheme="minorHAnsi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686"/>
        <w:gridCol w:w="3685"/>
      </w:tblGrid>
      <w:tr w:rsidR="00071BF9" w:rsidRPr="00B66E13" w14:paraId="569D0442" w14:textId="77777777" w:rsidTr="00134B45">
        <w:tc>
          <w:tcPr>
            <w:tcW w:w="1809" w:type="dxa"/>
            <w:tcBorders>
              <w:top w:val="single" w:sz="4" w:space="0" w:color="auto"/>
            </w:tcBorders>
          </w:tcPr>
          <w:p w14:paraId="6F20FA0A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25410D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Montreal </w:t>
            </w:r>
            <w:proofErr w:type="spellStart"/>
            <w:r w:rsidRPr="00B66E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33D6D76" w14:textId="77777777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Diagnostic</w:t>
            </w:r>
            <w:proofErr w:type="spellEnd"/>
            <w:r w:rsidRPr="00B66E13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codes</w:t>
            </w:r>
            <w:proofErr w:type="spellEnd"/>
          </w:p>
        </w:tc>
      </w:tr>
      <w:tr w:rsidR="00071BF9" w:rsidRPr="00B66E13" w14:paraId="6B620673" w14:textId="77777777" w:rsidTr="00134B45">
        <w:tc>
          <w:tcPr>
            <w:tcW w:w="1809" w:type="dxa"/>
            <w:tcBorders>
              <w:top w:val="single" w:sz="4" w:space="0" w:color="auto"/>
            </w:tcBorders>
          </w:tcPr>
          <w:p w14:paraId="60B94140" w14:textId="77777777" w:rsidR="00071BF9" w:rsidRPr="00B66E13" w:rsidRDefault="00071BF9" w:rsidP="00134B45">
            <w:pP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E0915F5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D9C2C72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71BF9" w:rsidRPr="00B66E13" w14:paraId="2C7CF302" w14:textId="77777777" w:rsidTr="00134B45">
        <w:tc>
          <w:tcPr>
            <w:tcW w:w="1809" w:type="dxa"/>
          </w:tcPr>
          <w:p w14:paraId="2A9E5F7E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L1 </w:t>
            </w:r>
          </w:p>
        </w:tc>
        <w:tc>
          <w:tcPr>
            <w:tcW w:w="3686" w:type="dxa"/>
          </w:tcPr>
          <w:p w14:paraId="18C2260A" w14:textId="77777777" w:rsidR="00071BF9" w:rsidRPr="00B66E13" w:rsidRDefault="00071BF9" w:rsidP="00134B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Small bowel disease or</w:t>
            </w:r>
            <w:r w:rsidRPr="00B66E13"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terminal ileitis</w:t>
            </w:r>
          </w:p>
        </w:tc>
        <w:tc>
          <w:tcPr>
            <w:tcW w:w="3685" w:type="dxa"/>
          </w:tcPr>
          <w:p w14:paraId="6B3A0920" w14:textId="77777777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K50.0</w:t>
            </w:r>
          </w:p>
        </w:tc>
      </w:tr>
      <w:tr w:rsidR="00071BF9" w:rsidRPr="00B66E13" w14:paraId="5DF1D31E" w14:textId="77777777" w:rsidTr="00134B45">
        <w:tc>
          <w:tcPr>
            <w:tcW w:w="1809" w:type="dxa"/>
          </w:tcPr>
          <w:p w14:paraId="50835A3C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3686" w:type="dxa"/>
          </w:tcPr>
          <w:p w14:paraId="5A2986B6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Colon</w:t>
            </w:r>
          </w:p>
        </w:tc>
        <w:tc>
          <w:tcPr>
            <w:tcW w:w="3685" w:type="dxa"/>
          </w:tcPr>
          <w:p w14:paraId="0621E8EF" w14:textId="77777777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K50.1</w:t>
            </w:r>
          </w:p>
        </w:tc>
      </w:tr>
      <w:tr w:rsidR="00071BF9" w:rsidRPr="00B66E13" w14:paraId="5F3BA323" w14:textId="77777777" w:rsidTr="00134B45">
        <w:tc>
          <w:tcPr>
            <w:tcW w:w="1809" w:type="dxa"/>
          </w:tcPr>
          <w:p w14:paraId="213D0BE1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L3/LX</w:t>
            </w:r>
          </w:p>
        </w:tc>
        <w:tc>
          <w:tcPr>
            <w:tcW w:w="3686" w:type="dxa"/>
          </w:tcPr>
          <w:p w14:paraId="3DFD7262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Ileocecal Crohn’s disease or location not defined</w:t>
            </w:r>
          </w:p>
        </w:tc>
        <w:tc>
          <w:tcPr>
            <w:tcW w:w="3685" w:type="dxa"/>
          </w:tcPr>
          <w:p w14:paraId="3F19E38E" w14:textId="77777777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K50.8, K50.9</w:t>
            </w:r>
          </w:p>
        </w:tc>
      </w:tr>
      <w:tr w:rsidR="00071BF9" w:rsidRPr="00B66E13" w14:paraId="0A47E875" w14:textId="77777777" w:rsidTr="00134B45">
        <w:tc>
          <w:tcPr>
            <w:tcW w:w="1809" w:type="dxa"/>
          </w:tcPr>
          <w:p w14:paraId="0DEE6CC7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CFD9D3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3685" w:type="dxa"/>
          </w:tcPr>
          <w:p w14:paraId="56E42AB9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71BF9" w:rsidRPr="00007A39" w14:paraId="67EAF610" w14:textId="77777777" w:rsidTr="00134B45">
        <w:tc>
          <w:tcPr>
            <w:tcW w:w="1809" w:type="dxa"/>
          </w:tcPr>
          <w:p w14:paraId="03AD7D8A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B1 </w:t>
            </w:r>
          </w:p>
        </w:tc>
        <w:tc>
          <w:tcPr>
            <w:tcW w:w="3686" w:type="dxa"/>
          </w:tcPr>
          <w:p w14:paraId="31B5D0FB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Non-</w:t>
            </w:r>
            <w:proofErr w:type="spellStart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stricturing</w:t>
            </w:r>
            <w:proofErr w:type="spellEnd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, non-</w:t>
            </w:r>
            <w:proofErr w:type="spellStart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penetrating</w:t>
            </w:r>
            <w:proofErr w:type="spellEnd"/>
          </w:p>
        </w:tc>
        <w:tc>
          <w:tcPr>
            <w:tcW w:w="3685" w:type="dxa"/>
          </w:tcPr>
          <w:p w14:paraId="271EE95A" w14:textId="77777777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None of the ICD-codes for B2 or B3.</w:t>
            </w:r>
          </w:p>
        </w:tc>
      </w:tr>
      <w:tr w:rsidR="00071BF9" w:rsidRPr="00007A39" w14:paraId="2C225E9C" w14:textId="77777777" w:rsidTr="00134B45">
        <w:tc>
          <w:tcPr>
            <w:tcW w:w="1809" w:type="dxa"/>
          </w:tcPr>
          <w:p w14:paraId="3BEEB1E2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3686" w:type="dxa"/>
          </w:tcPr>
          <w:p w14:paraId="4F2AFE6C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Stricturing</w:t>
            </w:r>
            <w:proofErr w:type="spellEnd"/>
          </w:p>
        </w:tc>
        <w:tc>
          <w:tcPr>
            <w:tcW w:w="3685" w:type="dxa"/>
          </w:tcPr>
          <w:p w14:paraId="3F6F4E79" w14:textId="77777777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Crohn’s disease AND any of the following codes (K56.5; K56.6; K56.7; K62.4)</w:t>
            </w:r>
          </w:p>
        </w:tc>
      </w:tr>
      <w:tr w:rsidR="00071BF9" w:rsidRPr="00007A39" w14:paraId="2432066B" w14:textId="77777777" w:rsidTr="001E49B2">
        <w:tc>
          <w:tcPr>
            <w:tcW w:w="1809" w:type="dxa"/>
          </w:tcPr>
          <w:p w14:paraId="3D945AAB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B3</w:t>
            </w:r>
          </w:p>
        </w:tc>
        <w:tc>
          <w:tcPr>
            <w:tcW w:w="3686" w:type="dxa"/>
          </w:tcPr>
          <w:p w14:paraId="7F671D58" w14:textId="77777777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Penetrating</w:t>
            </w:r>
            <w:proofErr w:type="spellEnd"/>
          </w:p>
        </w:tc>
        <w:tc>
          <w:tcPr>
            <w:tcW w:w="3685" w:type="dxa"/>
          </w:tcPr>
          <w:p w14:paraId="31DDC742" w14:textId="221C9BEF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Crohn’s disease AND any of the following diagnostic c</w:t>
            </w:r>
            <w:r w:rsidR="00815550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odes (K63.0, K63.2, K31.6, N82.2</w:t>
            </w: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, N82.3, N82.4) OR any of the following surgical procedure codes (JFA76, JFA86).</w:t>
            </w:r>
          </w:p>
        </w:tc>
      </w:tr>
      <w:tr w:rsidR="00071BF9" w:rsidRPr="00007A39" w14:paraId="153EAC86" w14:textId="77777777" w:rsidTr="001E49B2">
        <w:tc>
          <w:tcPr>
            <w:tcW w:w="1809" w:type="dxa"/>
            <w:tcBorders>
              <w:bottom w:val="single" w:sz="4" w:space="0" w:color="auto"/>
            </w:tcBorders>
          </w:tcPr>
          <w:p w14:paraId="2E2D0FBD" w14:textId="77777777" w:rsidR="00071BF9" w:rsidRPr="00B66E13" w:rsidRDefault="00071BF9" w:rsidP="00134B4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1C18979" w14:textId="5B3F53C2" w:rsidR="00071BF9" w:rsidRPr="00B66E13" w:rsidRDefault="00071BF9" w:rsidP="00134B45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Perianal</w:t>
            </w:r>
            <w:proofErr w:type="spellEnd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disease</w:t>
            </w:r>
            <w:proofErr w:type="spellEnd"/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8C3A932" w14:textId="005D6CB5" w:rsidR="00071BF9" w:rsidRPr="00B66E13" w:rsidRDefault="00071BF9" w:rsidP="00134B45">
            <w:pPr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</w:pP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Crohn’s disease AND any of the following diagnostic codes: (K60.3, K60.4, K60.5, K61.0, K61.1, K61.2, K61.3, K61.4, K62.4) OR any of the following surgical procedure codes: (JHD20, JHD30, JHD33, JH</w:t>
            </w:r>
            <w:r w:rsidR="007504B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 xml:space="preserve">D50, JHD60, JHD63, JHA00, JHD00, </w:t>
            </w:r>
            <w:r w:rsidR="007504BF" w:rsidRPr="007504BF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JHW96</w:t>
            </w:r>
            <w:r w:rsidRPr="00B66E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206D3D7D" w14:textId="77777777" w:rsidR="00071BF9" w:rsidRPr="00B66E13" w:rsidRDefault="00071BF9" w:rsidP="00071BF9">
      <w:pPr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</w:p>
    <w:p w14:paraId="19DCAFB7" w14:textId="77777777" w:rsidR="00071BF9" w:rsidRPr="00B66E13" w:rsidRDefault="00071BF9" w:rsidP="00071BF9">
      <w:pPr>
        <w:spacing w:line="480" w:lineRule="auto"/>
        <w:rPr>
          <w:rFonts w:asciiTheme="minorHAnsi" w:hAnsiTheme="minorHAnsi"/>
          <w:sz w:val="20"/>
          <w:szCs w:val="20"/>
          <w:lang w:val="en-US"/>
        </w:rPr>
      </w:pPr>
    </w:p>
    <w:p w14:paraId="7D5A8E73" w14:textId="77777777" w:rsidR="00E12A39" w:rsidRDefault="00E12A39" w:rsidP="00A47D32">
      <w:pPr>
        <w:rPr>
          <w:rFonts w:asciiTheme="minorHAnsi" w:hAnsiTheme="minorHAnsi"/>
          <w:b/>
          <w:sz w:val="20"/>
          <w:szCs w:val="20"/>
          <w:lang w:val="en-US"/>
        </w:rPr>
        <w:sectPr w:rsidR="00E12A39" w:rsidSect="00E12A3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A83B241" w14:textId="105A9032" w:rsidR="00A47D32" w:rsidRPr="00B66E13" w:rsidRDefault="00A47D32" w:rsidP="00A47D32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1617CC23" w14:textId="77777777" w:rsidR="00E12A39" w:rsidRDefault="00E12A39" w:rsidP="00E12A39">
      <w:pPr>
        <w:rPr>
          <w:lang w:val="en-US"/>
        </w:rPr>
      </w:pPr>
      <w:r>
        <w:rPr>
          <w:b/>
          <w:lang w:val="en-US"/>
        </w:rPr>
        <w:t>Supplementary Table 7</w:t>
      </w:r>
      <w:r w:rsidRPr="00F05C89">
        <w:rPr>
          <w:b/>
          <w:lang w:val="en-US"/>
        </w:rPr>
        <w:t xml:space="preserve">. </w:t>
      </w:r>
      <w:r w:rsidRPr="00F05C89">
        <w:rPr>
          <w:lang w:val="en-US"/>
        </w:rPr>
        <w:t xml:space="preserve">Characteristics of working-age patients with Crohn’s disease </w:t>
      </w:r>
      <w:r>
        <w:rPr>
          <w:lang w:val="en-US"/>
        </w:rPr>
        <w:t>diagnosed July 1</w:t>
      </w:r>
      <w:r w:rsidRPr="0022243D">
        <w:rPr>
          <w:vertAlign w:val="superscript"/>
          <w:lang w:val="en-US"/>
        </w:rPr>
        <w:t>st</w:t>
      </w:r>
      <w:r>
        <w:rPr>
          <w:lang w:val="en-US"/>
        </w:rPr>
        <w:t xml:space="preserve"> 2006- Sep 30</w:t>
      </w:r>
      <w:r w:rsidRPr="0022243D">
        <w:rPr>
          <w:vertAlign w:val="superscript"/>
          <w:lang w:val="en-US"/>
        </w:rPr>
        <w:t>th</w:t>
      </w:r>
      <w:r>
        <w:rPr>
          <w:lang w:val="en-US"/>
        </w:rPr>
        <w:t xml:space="preserve"> 2013 </w:t>
      </w:r>
      <w:r w:rsidRPr="00F05C89">
        <w:rPr>
          <w:lang w:val="en-US"/>
        </w:rPr>
        <w:t>and matched population comparators subjects</w:t>
      </w:r>
    </w:p>
    <w:p w14:paraId="5B2C3A42" w14:textId="29FF2605" w:rsidR="00E12A39" w:rsidRPr="00F05C89" w:rsidRDefault="00E12A39" w:rsidP="00E12A39">
      <w:pPr>
        <w:rPr>
          <w:b/>
          <w:lang w:val="en-US"/>
        </w:rPr>
      </w:pPr>
      <w:r w:rsidRPr="00F05C89">
        <w:rPr>
          <w:b/>
          <w:lang w:val="en-US"/>
        </w:rPr>
        <w:t xml:space="preserve"> </w:t>
      </w:r>
    </w:p>
    <w:tbl>
      <w:tblPr>
        <w:tblStyle w:val="TableGrid"/>
        <w:tblW w:w="516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992"/>
      </w:tblGrid>
      <w:tr w:rsidR="00E12A39" w:rsidRPr="00F05C89" w14:paraId="2E3B3573" w14:textId="77777777" w:rsidTr="00F63322">
        <w:trPr>
          <w:trHeight w:val="1328"/>
        </w:trPr>
        <w:tc>
          <w:tcPr>
            <w:tcW w:w="18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C3ED7D" w14:textId="77777777" w:rsidR="00E12A39" w:rsidRPr="00F05C89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  <w:tc>
          <w:tcPr>
            <w:tcW w:w="1288" w:type="pc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7AA362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Patients with Crohn’s disease</w:t>
            </w:r>
          </w:p>
        </w:tc>
        <w:tc>
          <w:tcPr>
            <w:tcW w:w="1288" w:type="pc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DAD1AC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Population comparator subjects</w:t>
            </w: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AAA2FA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P-value</w:t>
            </w:r>
            <w:r>
              <w:rPr>
                <w:rStyle w:val="FootnoteReference"/>
                <w:rFonts w:asciiTheme="minorHAnsi" w:hAnsiTheme="minorHAnsi" w:cstheme="majorHAnsi"/>
                <w:b/>
                <w:sz w:val="20"/>
                <w:lang w:val="en-US"/>
              </w:rPr>
              <w:footnoteReference w:id="1"/>
            </w:r>
          </w:p>
        </w:tc>
      </w:tr>
      <w:tr w:rsidR="00E12A39" w:rsidRPr="00F05C89" w14:paraId="457DE93B" w14:textId="77777777" w:rsidTr="00F63322"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14:paraId="307E5485" w14:textId="77777777" w:rsidR="00E12A39" w:rsidRPr="00F05C89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N</w:t>
            </w:r>
          </w:p>
        </w:tc>
        <w:tc>
          <w:tcPr>
            <w:tcW w:w="1288" w:type="pct"/>
            <w:tcBorders>
              <w:top w:val="single" w:sz="4" w:space="0" w:color="auto"/>
              <w:right w:val="single" w:sz="4" w:space="0" w:color="auto"/>
            </w:tcBorders>
          </w:tcPr>
          <w:p w14:paraId="797D40B0" w14:textId="77777777" w:rsidR="00E12A39" w:rsidRPr="00FC2C5C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3,956</w:t>
            </w:r>
          </w:p>
        </w:tc>
        <w:tc>
          <w:tcPr>
            <w:tcW w:w="1288" w:type="pct"/>
            <w:tcBorders>
              <w:top w:val="single" w:sz="4" w:space="0" w:color="auto"/>
              <w:right w:val="single" w:sz="4" w:space="0" w:color="auto"/>
            </w:tcBorders>
          </w:tcPr>
          <w:p w14:paraId="55279FFD" w14:textId="77777777" w:rsidR="00E12A39" w:rsidRPr="00FC2C5C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19,716</w:t>
            </w: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</w:tcPr>
          <w:p w14:paraId="6C319715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</w:tr>
      <w:tr w:rsidR="00E12A39" w:rsidRPr="00F05C89" w14:paraId="4B90D2AB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A6945CB" w14:textId="77777777" w:rsidR="00E12A39" w:rsidRPr="00F05C89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Sex,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A7298F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F1F7E4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BFAE5B" w14:textId="77777777" w:rsidR="00E12A39" w:rsidRPr="00601B01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0.97</w:t>
            </w:r>
          </w:p>
        </w:tc>
      </w:tr>
      <w:tr w:rsidR="00E12A39" w:rsidRPr="00F05C89" w14:paraId="7D654C43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0DEEBC65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Men,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1ABE331B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1,926 (49)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0DBB4012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9,590 (49)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63959AEC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47B4B80E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322BA233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Women,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4EFA3BBE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2,030 (51)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70D2D138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10,126 (51)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62B15272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4AC76D91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05C65A" w14:textId="77777777" w:rsidR="00E12A39" w:rsidRPr="00F05C89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Age</w:t>
            </w:r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 xml:space="preserve"> at diagnosis/match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975FA9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53D9EB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FE1DBB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sz w:val="20"/>
                <w:lang w:val="en-US"/>
              </w:rPr>
            </w:pPr>
          </w:p>
        </w:tc>
      </w:tr>
      <w:tr w:rsidR="00E12A39" w:rsidRPr="005A5B45" w14:paraId="1F0E1653" w14:textId="77777777" w:rsidTr="00F63322">
        <w:tc>
          <w:tcPr>
            <w:tcW w:w="1894" w:type="pct"/>
            <w:tcBorders>
              <w:right w:val="single" w:sz="4" w:space="0" w:color="auto"/>
            </w:tcBorders>
            <w:vAlign w:val="center"/>
          </w:tcPr>
          <w:p w14:paraId="5FC33D53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Median (25</w:t>
            </w:r>
            <w:r w:rsidRPr="00F05C89">
              <w:rPr>
                <w:rFonts w:asciiTheme="minorHAnsi" w:hAnsiTheme="minorHAnsi" w:cstheme="majorHAnsi"/>
                <w:sz w:val="20"/>
                <w:vertAlign w:val="superscript"/>
                <w:lang w:val="en-US"/>
              </w:rPr>
              <w:t>th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-75</w:t>
            </w:r>
            <w:r w:rsidRPr="00F05C89">
              <w:rPr>
                <w:rFonts w:asciiTheme="minorHAnsi" w:hAnsiTheme="minorHAnsi" w:cstheme="majorHAnsi"/>
                <w:sz w:val="20"/>
                <w:vertAlign w:val="superscript"/>
                <w:lang w:val="en-US"/>
              </w:rPr>
              <w:t>th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; min-max)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years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60147756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34 (25-46;19-59)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0C33047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34 (25-46;19-59)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1C3E59F7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0.87</w:t>
            </w:r>
          </w:p>
        </w:tc>
      </w:tr>
      <w:tr w:rsidR="00E12A39" w:rsidRPr="00F05C89" w14:paraId="5D477670" w14:textId="77777777" w:rsidTr="00F63322">
        <w:tc>
          <w:tcPr>
            <w:tcW w:w="1894" w:type="pct"/>
            <w:tcBorders>
              <w:right w:val="single" w:sz="4" w:space="0" w:color="auto"/>
            </w:tcBorders>
            <w:vAlign w:val="center"/>
          </w:tcPr>
          <w:p w14:paraId="7A7B2D77" w14:textId="77777777" w:rsidR="00E12A39" w:rsidRPr="00F05C89" w:rsidRDefault="00E12A39" w:rsidP="00F63322">
            <w:pPr>
              <w:rPr>
                <w:rFonts w:asciiTheme="minorHAnsi" w:hAnsiTheme="minorHAnsi" w:cstheme="majorHAnsi"/>
                <w:b/>
                <w:i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i/>
                <w:sz w:val="20"/>
                <w:lang w:val="en-US"/>
              </w:rPr>
              <w:t>Categories,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628C1ABA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i/>
                <w:sz w:val="20"/>
                <w:lang w:val="en-US"/>
              </w:rPr>
            </w:pP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33EA2C0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b/>
                <w:i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39A72BC8" w14:textId="77777777" w:rsidR="00E12A39" w:rsidRPr="002C796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 w:rsidRPr="002C7969">
              <w:rPr>
                <w:rFonts w:asciiTheme="minorHAnsi" w:hAnsiTheme="minorHAnsi" w:cstheme="majorHAnsi"/>
                <w:sz w:val="20"/>
                <w:lang w:val="en-US"/>
              </w:rPr>
              <w:t>1.00</w:t>
            </w:r>
          </w:p>
        </w:tc>
      </w:tr>
      <w:tr w:rsidR="00E12A39" w:rsidRPr="00F05C89" w14:paraId="3D888B68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19979E47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19-29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y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>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689FB95F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1,572 (40)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52975876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7,853 (40)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132996BD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37543747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3A58D7D8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30-39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y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>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7D5D42BF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810 (20)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7DD68BF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4,047 (21)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2AC3DF24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46C672D9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34D97869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40-49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y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>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15ED10EA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839 (21)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42AEA066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4,178 (21)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404C3628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6AD10659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4630D243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50-59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y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>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59FF2F9A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735 (19)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2DD209ED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3,638 (18)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6DD3A0E9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3D943EFA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FED8056" w14:textId="77777777" w:rsidR="00E12A39" w:rsidRPr="00F05C89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b/>
                <w:sz w:val="20"/>
                <w:lang w:val="en-US"/>
              </w:rPr>
              <w:t>Education</w:t>
            </w:r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>,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6154C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FD778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DE98AE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0.69</w:t>
            </w:r>
          </w:p>
        </w:tc>
      </w:tr>
      <w:tr w:rsidR="00E12A39" w:rsidRPr="00F05C89" w14:paraId="50336CBC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7B40DFA6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sym w:font="Symbol" w:char="F0A3"/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9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y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>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02D0D38D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596 (15)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20507F99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2,974 (15)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4B3BCCFA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6D07EC5E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5FDF40EF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10-12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y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>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12CB0C75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2,107 (53)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12A9B31B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10,531 (53)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1348DB0B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1309004F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6403B4E7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bookmarkStart w:id="0" w:name="OLE_LINK1"/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≥</w:t>
            </w:r>
            <w:bookmarkEnd w:id="0"/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12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years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7D3FEB57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1,187 (30)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18345840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5,932 (30)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2B2A5B9B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F05C89" w14:paraId="3AB5DFB1" w14:textId="77777777" w:rsidTr="00F63322">
        <w:tc>
          <w:tcPr>
            <w:tcW w:w="1894" w:type="pct"/>
            <w:tcBorders>
              <w:right w:val="single" w:sz="4" w:space="0" w:color="auto"/>
            </w:tcBorders>
          </w:tcPr>
          <w:p w14:paraId="5B5D969D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unknown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3067DC8D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66 (1.7)</w:t>
            </w:r>
          </w:p>
        </w:tc>
        <w:tc>
          <w:tcPr>
            <w:tcW w:w="1288" w:type="pct"/>
            <w:tcBorders>
              <w:right w:val="single" w:sz="4" w:space="0" w:color="auto"/>
            </w:tcBorders>
          </w:tcPr>
          <w:p w14:paraId="1B84ED0F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279 (1.4)</w:t>
            </w:r>
          </w:p>
        </w:tc>
        <w:tc>
          <w:tcPr>
            <w:tcW w:w="530" w:type="pct"/>
            <w:tcBorders>
              <w:right w:val="single" w:sz="4" w:space="0" w:color="auto"/>
            </w:tcBorders>
          </w:tcPr>
          <w:p w14:paraId="55871823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DD12E8" w14:paraId="4479B584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534F22" w14:textId="77777777" w:rsidR="00E12A39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 xml:space="preserve">Follow-up time </w:t>
            </w:r>
          </w:p>
          <w:p w14:paraId="0D0FB049" w14:textId="77777777" w:rsidR="00E12A39" w:rsidRPr="00F05C8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Median (25</w:t>
            </w:r>
            <w:r w:rsidRPr="00F05C89">
              <w:rPr>
                <w:rFonts w:asciiTheme="minorHAnsi" w:hAnsiTheme="minorHAnsi" w:cstheme="majorHAnsi"/>
                <w:sz w:val="20"/>
                <w:vertAlign w:val="superscript"/>
                <w:lang w:val="en-US"/>
              </w:rPr>
              <w:t>th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-75</w:t>
            </w:r>
            <w:r w:rsidRPr="00F05C89">
              <w:rPr>
                <w:rFonts w:asciiTheme="minorHAnsi" w:hAnsiTheme="minorHAnsi" w:cstheme="majorHAnsi"/>
                <w:sz w:val="20"/>
                <w:vertAlign w:val="superscript"/>
                <w:lang w:val="en-US"/>
              </w:rPr>
              <w:t>th</w:t>
            </w:r>
            <w:r w:rsidRPr="00F05C89">
              <w:rPr>
                <w:rFonts w:asciiTheme="minorHAnsi" w:hAnsiTheme="minorHAnsi" w:cstheme="majorHAnsi"/>
                <w:sz w:val="20"/>
                <w:lang w:val="en-US"/>
              </w:rPr>
              <w:t>; min-max)</w:t>
            </w: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 years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EA8769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5.3 (3.6-7.1;0-9.2)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59850A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5.4 (3.6-7.1;0-9.2)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518576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0.11</w:t>
            </w:r>
          </w:p>
        </w:tc>
      </w:tr>
      <w:tr w:rsidR="00E12A39" w:rsidRPr="00DD12E8" w14:paraId="132411A2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0C3564E5" w14:textId="77777777" w:rsidR="00E12A39" w:rsidRPr="000E0C65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Death during follow-up</w:t>
            </w:r>
            <w:r w:rsidRPr="000E0C65">
              <w:rPr>
                <w:rFonts w:asciiTheme="minorHAnsi" w:hAnsiTheme="minorHAnsi" w:cstheme="majorHAnsi"/>
                <w:sz w:val="20"/>
                <w:lang w:val="en-US"/>
              </w:rPr>
              <w:t xml:space="preserve">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776C53CB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66 (1.7)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11D79234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106 (0.54)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16108752" w14:textId="77777777" w:rsidR="00E12A39" w:rsidRPr="00F05C8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&lt;0.0001</w:t>
            </w:r>
          </w:p>
        </w:tc>
      </w:tr>
      <w:tr w:rsidR="00E12A39" w:rsidRPr="00007A39" w14:paraId="47F03743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C53A35" w14:textId="77777777" w:rsidR="00E12A39" w:rsidRPr="001D47DB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 xml:space="preserve">Medication for Crohn’s disease, </w:t>
            </w:r>
            <w:proofErr w:type="gramStart"/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>n(</w:t>
            </w:r>
            <w:proofErr w:type="gramEnd"/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>%)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56F299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A5AE45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1B9357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DD12E8" w14:paraId="12B5B07F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6584EA31" w14:textId="77777777" w:rsidR="00E12A39" w:rsidRPr="000E0C65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theme="majorHAnsi"/>
                <w:sz w:val="20"/>
                <w:lang w:val="en-US"/>
              </w:rPr>
              <w:t>Aminosalicylates</w:t>
            </w:r>
            <w:proofErr w:type="spellEnd"/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3719465F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1547 (39)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5FAD8BEB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1FDD954F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73330805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5F40C5D6" w14:textId="77777777" w:rsidR="00E12A39" w:rsidRPr="000E0C65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theme="majorHAnsi"/>
                <w:sz w:val="20"/>
                <w:lang w:val="en-US"/>
              </w:rPr>
              <w:t>Immunomodulators</w:t>
            </w:r>
            <w:proofErr w:type="spellEnd"/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52F28A71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2,043 (52)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3DB5F9E0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093FE4A3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2797E6BB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07C79A9C" w14:textId="77777777" w:rsidR="00E12A39" w:rsidRPr="000E0C65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Systemic corticosteroids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0F8310A4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2,560 (65)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32221F5F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621A5767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4CA55E05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097B6562" w14:textId="77777777" w:rsidR="00E12A39" w:rsidRPr="000E0C65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TNF inhibitors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5DED2516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853 (22)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6DB49794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4427F9C2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07A39" w14:paraId="78AF72FF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14B7C9" w14:textId="77777777" w:rsidR="00E12A39" w:rsidRPr="00B14980" w:rsidRDefault="00E12A39" w:rsidP="00F63322">
            <w:pPr>
              <w:rPr>
                <w:rFonts w:asciiTheme="minorHAnsi" w:hAnsiTheme="minorHAnsi" w:cstheme="majorHAnsi"/>
                <w:b/>
                <w:sz w:val="20"/>
                <w:lang w:val="en-US"/>
              </w:rPr>
            </w:pPr>
            <w:r w:rsidRPr="00B14980">
              <w:rPr>
                <w:rFonts w:asciiTheme="minorHAnsi" w:hAnsiTheme="minorHAnsi" w:cstheme="majorHAnsi"/>
                <w:b/>
                <w:sz w:val="20"/>
                <w:lang w:val="en-US"/>
              </w:rPr>
              <w:t xml:space="preserve">Surgery </w:t>
            </w:r>
            <w:r>
              <w:rPr>
                <w:rFonts w:asciiTheme="minorHAnsi" w:hAnsiTheme="minorHAnsi" w:cstheme="majorHAnsi"/>
                <w:b/>
                <w:sz w:val="20"/>
                <w:lang w:val="en-US"/>
              </w:rPr>
              <w:t>for Crohn’s disease, n (%)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DB8F48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A14A155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7E3477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7A0E62E0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7DDBA28F" w14:textId="77777777" w:rsidR="00E12A3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Any intestinal surgery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6DF846F3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719 (18)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68C6D3FB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2EBF4031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26426D78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14F42BBB" w14:textId="77777777" w:rsidR="00E12A39" w:rsidRPr="00225076" w:rsidRDefault="00E12A39" w:rsidP="00F63322">
            <w:pPr>
              <w:rPr>
                <w:rFonts w:asciiTheme="minorHAnsi" w:hAnsiTheme="minorHAnsi" w:cstheme="majorHAnsi"/>
                <w:i/>
                <w:sz w:val="20"/>
                <w:lang w:val="en-US"/>
              </w:rPr>
            </w:pP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 xml:space="preserve">Ileocecal </w:t>
            </w:r>
            <w:r>
              <w:rPr>
                <w:rFonts w:asciiTheme="minorHAnsi" w:hAnsiTheme="minorHAnsi" w:cstheme="majorHAnsi"/>
                <w:i/>
                <w:sz w:val="20"/>
                <w:lang w:val="en-US"/>
              </w:rPr>
              <w:t>or</w:t>
            </w: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 xml:space="preserve"> small bowel resection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763E5E40" w14:textId="77777777" w:rsidR="00E12A39" w:rsidRPr="00225076" w:rsidRDefault="00E12A39" w:rsidP="00F63322">
            <w:pPr>
              <w:jc w:val="center"/>
              <w:rPr>
                <w:rFonts w:asciiTheme="minorHAnsi" w:hAnsiTheme="minorHAnsi" w:cstheme="majorHAnsi"/>
                <w:i/>
                <w:sz w:val="20"/>
                <w:lang w:val="en-US"/>
              </w:rPr>
            </w:pP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>621 (16)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51B2BBBA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50D8BFC9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45AADAA3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5D6E5A33" w14:textId="77777777" w:rsidR="00E12A39" w:rsidRPr="00225076" w:rsidRDefault="00E12A39" w:rsidP="00F63322">
            <w:pPr>
              <w:rPr>
                <w:rFonts w:asciiTheme="minorHAnsi" w:hAnsiTheme="minorHAnsi" w:cstheme="majorHAnsi"/>
                <w:i/>
                <w:sz w:val="20"/>
                <w:lang w:val="en-US"/>
              </w:rPr>
            </w:pP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 xml:space="preserve">Partial or total colectomy 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6D874CE9" w14:textId="77777777" w:rsidR="00E12A39" w:rsidRPr="00225076" w:rsidRDefault="00E12A39" w:rsidP="00F63322">
            <w:pPr>
              <w:jc w:val="center"/>
              <w:rPr>
                <w:rFonts w:asciiTheme="minorHAnsi" w:hAnsiTheme="minorHAnsi" w:cstheme="majorHAnsi"/>
                <w:i/>
                <w:sz w:val="20"/>
                <w:lang w:val="en-US"/>
              </w:rPr>
            </w:pP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>140 (3.5)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7A9E868B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2E9C8519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194A83A7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46926ECA" w14:textId="77777777" w:rsidR="00E12A39" w:rsidRPr="00225076" w:rsidRDefault="00E12A39" w:rsidP="00F63322">
            <w:pPr>
              <w:rPr>
                <w:rFonts w:asciiTheme="minorHAnsi" w:hAnsiTheme="minorHAnsi" w:cstheme="majorHAnsi"/>
                <w:i/>
                <w:sz w:val="20"/>
                <w:lang w:val="en-US"/>
              </w:rPr>
            </w:pP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>Other intestinal surgery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7AB11179" w14:textId="77777777" w:rsidR="00E12A39" w:rsidRPr="00225076" w:rsidRDefault="00E12A39" w:rsidP="00F63322">
            <w:pPr>
              <w:jc w:val="center"/>
              <w:rPr>
                <w:rFonts w:asciiTheme="minorHAnsi" w:hAnsiTheme="minorHAnsi" w:cstheme="majorHAnsi"/>
                <w:i/>
                <w:sz w:val="20"/>
                <w:lang w:val="en-US"/>
              </w:rPr>
            </w:pPr>
            <w:r w:rsidRPr="00225076">
              <w:rPr>
                <w:rFonts w:asciiTheme="minorHAnsi" w:hAnsiTheme="minorHAnsi" w:cstheme="majorHAnsi"/>
                <w:i/>
                <w:sz w:val="20"/>
                <w:lang w:val="en-US"/>
              </w:rPr>
              <w:t>704 (18)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75F843D8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504F9D18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  <w:tr w:rsidR="00E12A39" w:rsidRPr="000E0C65" w14:paraId="4F63965C" w14:textId="77777777" w:rsidTr="00F63322">
        <w:tc>
          <w:tcPr>
            <w:tcW w:w="1894" w:type="pct"/>
            <w:tcBorders>
              <w:right w:val="single" w:sz="4" w:space="0" w:color="auto"/>
            </w:tcBorders>
            <w:shd w:val="clear" w:color="auto" w:fill="auto"/>
          </w:tcPr>
          <w:p w14:paraId="5AA960A7" w14:textId="77777777" w:rsidR="00E12A39" w:rsidRDefault="00E12A39" w:rsidP="00F63322">
            <w:pPr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 xml:space="preserve">Perianal surgery 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2EEDCF58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  <w:r>
              <w:rPr>
                <w:rFonts w:asciiTheme="minorHAnsi" w:hAnsiTheme="minorHAnsi" w:cstheme="majorHAnsi"/>
                <w:sz w:val="20"/>
                <w:lang w:val="en-US"/>
              </w:rPr>
              <w:t>276 (7.0)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</w:tcPr>
          <w:p w14:paraId="7438334A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2B14934C" w14:textId="77777777" w:rsidR="00E12A39" w:rsidRDefault="00E12A39" w:rsidP="00F63322">
            <w:pPr>
              <w:jc w:val="center"/>
              <w:rPr>
                <w:rFonts w:asciiTheme="minorHAnsi" w:hAnsiTheme="minorHAnsi" w:cstheme="majorHAnsi"/>
                <w:sz w:val="20"/>
                <w:lang w:val="en-US"/>
              </w:rPr>
            </w:pPr>
          </w:p>
        </w:tc>
      </w:tr>
    </w:tbl>
    <w:p w14:paraId="2280C4CF" w14:textId="77777777" w:rsidR="00E12A39" w:rsidRDefault="00E12A39">
      <w:pPr>
        <w:rPr>
          <w:rFonts w:asciiTheme="minorHAnsi" w:hAnsiTheme="minorHAnsi"/>
          <w:sz w:val="20"/>
          <w:szCs w:val="20"/>
          <w:lang w:val="en-US"/>
        </w:rPr>
      </w:pPr>
    </w:p>
    <w:p w14:paraId="0CBE13CD" w14:textId="77777777" w:rsidR="0093502A" w:rsidRDefault="0093502A">
      <w:pPr>
        <w:rPr>
          <w:rFonts w:asciiTheme="minorHAnsi" w:hAnsiTheme="minorHAnsi"/>
          <w:sz w:val="20"/>
          <w:szCs w:val="20"/>
          <w:lang w:val="en-US"/>
        </w:rPr>
      </w:pPr>
    </w:p>
    <w:p w14:paraId="3B2306C4" w14:textId="77777777" w:rsidR="0093502A" w:rsidRDefault="0093502A">
      <w:pPr>
        <w:rPr>
          <w:rFonts w:asciiTheme="minorHAnsi" w:hAnsiTheme="minorHAnsi"/>
          <w:sz w:val="20"/>
          <w:szCs w:val="20"/>
          <w:lang w:val="en-US"/>
        </w:rPr>
        <w:sectPr w:rsidR="0093502A" w:rsidSect="00E12A3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30A4742" w14:textId="29F39CB0" w:rsidR="0093502A" w:rsidRPr="00DA794C" w:rsidRDefault="00DA794C">
      <w:pPr>
        <w:rPr>
          <w:rFonts w:asciiTheme="minorHAnsi" w:hAnsiTheme="minorHAnsi"/>
          <w:lang w:val="en-US"/>
        </w:rPr>
      </w:pPr>
      <w:r w:rsidRPr="00DA794C">
        <w:rPr>
          <w:rFonts w:asciiTheme="minorHAnsi" w:hAnsiTheme="minorHAnsi"/>
          <w:b/>
          <w:lang w:val="en-US"/>
        </w:rPr>
        <w:lastRenderedPageBreak/>
        <w:t>Supplementary Table 8</w:t>
      </w:r>
      <w:r w:rsidRPr="00DA794C">
        <w:rPr>
          <w:rFonts w:asciiTheme="minorHAnsi" w:hAnsiTheme="minorHAnsi"/>
          <w:lang w:val="en-US"/>
        </w:rPr>
        <w:t>. Mean number of lost workdays from 6 months before to 18 months after</w:t>
      </w:r>
      <w:r>
        <w:rPr>
          <w:rFonts w:asciiTheme="minorHAnsi" w:hAnsiTheme="minorHAnsi"/>
          <w:lang w:val="en-US"/>
        </w:rPr>
        <w:t xml:space="preserve"> </w:t>
      </w:r>
      <w:r w:rsidRPr="00DA794C">
        <w:rPr>
          <w:rFonts w:asciiTheme="minorHAnsi" w:hAnsiTheme="minorHAnsi"/>
          <w:lang w:val="en-US"/>
        </w:rPr>
        <w:t>start of</w:t>
      </w:r>
      <w:r w:rsidR="00007A39">
        <w:rPr>
          <w:rFonts w:asciiTheme="minorHAnsi" w:hAnsiTheme="minorHAnsi"/>
          <w:lang w:val="en-US"/>
        </w:rPr>
        <w:t xml:space="preserve"> treatment with </w:t>
      </w:r>
      <w:proofErr w:type="spellStart"/>
      <w:r w:rsidR="00007A39">
        <w:rPr>
          <w:rFonts w:asciiTheme="minorHAnsi" w:hAnsiTheme="minorHAnsi"/>
          <w:lang w:val="en-US"/>
        </w:rPr>
        <w:t>aminosalicylate</w:t>
      </w:r>
      <w:proofErr w:type="spellEnd"/>
      <w:r w:rsidR="00007A39">
        <w:rPr>
          <w:rFonts w:asciiTheme="minorHAnsi" w:hAnsiTheme="minorHAnsi"/>
          <w:lang w:val="en-US"/>
        </w:rPr>
        <w:t xml:space="preserve">, </w:t>
      </w:r>
      <w:proofErr w:type="spellStart"/>
      <w:r w:rsidR="00007A39">
        <w:rPr>
          <w:rFonts w:asciiTheme="minorHAnsi" w:hAnsiTheme="minorHAnsi"/>
          <w:lang w:val="en-US"/>
        </w:rPr>
        <w:t>immunomodulator</w:t>
      </w:r>
      <w:proofErr w:type="spellEnd"/>
      <w:r w:rsidR="00007A39">
        <w:rPr>
          <w:rFonts w:asciiTheme="minorHAnsi" w:hAnsiTheme="minorHAnsi"/>
          <w:lang w:val="en-US"/>
        </w:rPr>
        <w:t>, TNF inhibitor</w:t>
      </w:r>
      <w:r w:rsidRPr="00DA794C">
        <w:rPr>
          <w:rFonts w:asciiTheme="minorHAnsi" w:hAnsiTheme="minorHAnsi"/>
          <w:lang w:val="en-US"/>
        </w:rPr>
        <w:t>, and intestinal surgery</w:t>
      </w:r>
      <w:r w:rsidR="0052470D">
        <w:rPr>
          <w:rFonts w:asciiTheme="minorHAnsi" w:hAnsiTheme="minorHAnsi"/>
          <w:lang w:val="en-US"/>
        </w:rPr>
        <w:t xml:space="preserve"> in all patients starting treatment (first column), and in patients not requiring additional or other treatment (second column)</w:t>
      </w:r>
    </w:p>
    <w:p w14:paraId="2C1F3F0B" w14:textId="77777777" w:rsidR="00DA794C" w:rsidRDefault="00DA794C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TableGrid"/>
        <w:tblW w:w="5261" w:type="pct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1422"/>
        <w:gridCol w:w="1393"/>
        <w:gridCol w:w="1396"/>
        <w:gridCol w:w="1393"/>
        <w:gridCol w:w="1396"/>
        <w:gridCol w:w="1396"/>
        <w:gridCol w:w="1396"/>
        <w:gridCol w:w="1396"/>
        <w:gridCol w:w="1534"/>
        <w:gridCol w:w="1611"/>
      </w:tblGrid>
      <w:tr w:rsidR="00E4384E" w:rsidRPr="00E4384E" w14:paraId="3C98102A" w14:textId="6E34BBB3" w:rsidTr="00E4384E">
        <w:trPr>
          <w:trHeight w:val="1328"/>
        </w:trPr>
        <w:tc>
          <w:tcPr>
            <w:tcW w:w="13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B47F7F" w14:textId="77777777" w:rsidR="00893442" w:rsidRPr="00E4384E" w:rsidRDefault="00893442" w:rsidP="0093502A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8C1DED" w14:textId="75EDBC05" w:rsidR="00893442" w:rsidRPr="00E4384E" w:rsidRDefault="00007A39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Aminosalicylate</w:t>
            </w:r>
            <w:proofErr w:type="spellEnd"/>
          </w:p>
          <w:p w14:paraId="4B64F16D" w14:textId="77777777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EC4C0" w14:textId="3C52F624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Immunomodulator</w:t>
            </w:r>
            <w:bookmarkStart w:id="1" w:name="_GoBack"/>
            <w:bookmarkEnd w:id="1"/>
          </w:p>
        </w:tc>
        <w:tc>
          <w:tcPr>
            <w:tcW w:w="94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EF801" w14:textId="3585E855" w:rsidR="00893442" w:rsidRPr="00E4384E" w:rsidRDefault="00766753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1</w:t>
            </w: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vertAlign w:val="superscript"/>
                <w:lang w:val="en-US"/>
              </w:rPr>
              <w:t>st</w:t>
            </w: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line </w:t>
            </w:r>
            <w:r w:rsidR="00893442"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TNF inhibitor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1D1AC1" w14:textId="46908BC9" w:rsidR="00893442" w:rsidRPr="00E4384E" w:rsidRDefault="00766753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2</w:t>
            </w: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vertAlign w:val="superscript"/>
                <w:lang w:val="en-US"/>
              </w:rPr>
              <w:t>nd</w:t>
            </w: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line TNF inhibitor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11BAD9" w14:textId="62C4EE98" w:rsidR="00893442" w:rsidRPr="00E4384E" w:rsidRDefault="00766753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Intestinal surgery</w:t>
            </w:r>
          </w:p>
        </w:tc>
      </w:tr>
      <w:tr w:rsidR="0052470D" w:rsidRPr="00007A39" w14:paraId="5EF6D458" w14:textId="77777777" w:rsidTr="00E4384E"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14:paraId="6277252C" w14:textId="77777777" w:rsidR="0052470D" w:rsidRPr="00E4384E" w:rsidRDefault="0052470D" w:rsidP="0093502A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right w:val="single" w:sz="4" w:space="0" w:color="auto"/>
            </w:tcBorders>
          </w:tcPr>
          <w:p w14:paraId="1D29C9E8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Starting treatment</w:t>
            </w:r>
          </w:p>
          <w:p w14:paraId="41596134" w14:textId="77777777" w:rsidR="006F5A62" w:rsidRDefault="006F5A6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F5A6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0FD9F1D0" w14:textId="1CF2E182" w:rsidR="006F5A62" w:rsidRPr="006F5A62" w:rsidRDefault="006F5A6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F5A6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3" w:type="pct"/>
            <w:tcBorders>
              <w:top w:val="single" w:sz="4" w:space="0" w:color="auto"/>
              <w:right w:val="single" w:sz="4" w:space="0" w:color="auto"/>
            </w:tcBorders>
          </w:tcPr>
          <w:p w14:paraId="046E4F43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Continuing treatment</w:t>
            </w:r>
          </w:p>
          <w:p w14:paraId="16E37A69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371E7076" w14:textId="2FDBC30C" w:rsidR="006F5A62" w:rsidRPr="0052470D" w:rsidRDefault="006F5A62" w:rsidP="006F5A6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1CD65FFB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Starting treatment</w:t>
            </w:r>
          </w:p>
          <w:p w14:paraId="672CD1A2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25CD25AD" w14:textId="3D732F8F" w:rsidR="006F5A62" w:rsidRPr="0052470D" w:rsidRDefault="006F5A62" w:rsidP="006F5A6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3" w:type="pct"/>
            <w:tcBorders>
              <w:top w:val="single" w:sz="4" w:space="0" w:color="auto"/>
              <w:right w:val="single" w:sz="4" w:space="0" w:color="auto"/>
            </w:tcBorders>
          </w:tcPr>
          <w:p w14:paraId="06F45685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Continuing treatment</w:t>
            </w:r>
          </w:p>
          <w:p w14:paraId="66A7F06D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4A2B2A46" w14:textId="53BF63B5" w:rsidR="006F5A62" w:rsidRPr="00E4384E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7060F5FC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Starting treatment</w:t>
            </w:r>
          </w:p>
          <w:p w14:paraId="52C9BF94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7501A3C1" w14:textId="20C7747F" w:rsidR="006F5A62" w:rsidRPr="00E4384E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1ECCFCE9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Continuing treatment</w:t>
            </w:r>
          </w:p>
          <w:p w14:paraId="390F4924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5AF42BA2" w14:textId="1A75C365" w:rsidR="006F5A62" w:rsidRPr="00E4384E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32D5C0F3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Starting treatment</w:t>
            </w:r>
          </w:p>
          <w:p w14:paraId="4D57FA27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643ABDE4" w14:textId="432475C5" w:rsidR="006F5A62" w:rsidRPr="00E4384E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68C6EAF8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Continuing treatment</w:t>
            </w:r>
          </w:p>
          <w:p w14:paraId="32311538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3C93BE14" w14:textId="2007D91E" w:rsidR="006F5A62" w:rsidRPr="00E4384E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</w:tcPr>
          <w:p w14:paraId="68210A38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Starting treatment</w:t>
            </w:r>
          </w:p>
          <w:p w14:paraId="5691FAA2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0AEFCE79" w14:textId="3948EF18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548" w:type="pct"/>
            <w:tcBorders>
              <w:top w:val="single" w:sz="4" w:space="0" w:color="auto"/>
              <w:right w:val="single" w:sz="4" w:space="0" w:color="auto"/>
            </w:tcBorders>
          </w:tcPr>
          <w:p w14:paraId="3E09482E" w14:textId="77777777" w:rsidR="0052470D" w:rsidRDefault="0052470D" w:rsidP="0093502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2470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Continuing treatment</w:t>
            </w:r>
          </w:p>
          <w:p w14:paraId="0522EC19" w14:textId="77777777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 days</w:t>
            </w:r>
          </w:p>
          <w:p w14:paraId="2CD0BD31" w14:textId="27C83754" w:rsidR="006F5A62" w:rsidRDefault="006F5A62" w:rsidP="006F5A6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42A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(95% CI)</w:t>
            </w:r>
          </w:p>
        </w:tc>
      </w:tr>
      <w:tr w:rsidR="00E4384E" w:rsidRPr="00E4384E" w14:paraId="79E02D21" w14:textId="5B39FFF5" w:rsidTr="00E4384E"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14:paraId="30B101FC" w14:textId="403EFA9A" w:rsidR="00893442" w:rsidRPr="00E4384E" w:rsidRDefault="00893442" w:rsidP="0093502A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-6 </w:t>
            </w:r>
          </w:p>
        </w:tc>
        <w:tc>
          <w:tcPr>
            <w:tcW w:w="483" w:type="pct"/>
            <w:tcBorders>
              <w:top w:val="single" w:sz="4" w:space="0" w:color="auto"/>
              <w:right w:val="single" w:sz="4" w:space="0" w:color="auto"/>
            </w:tcBorders>
          </w:tcPr>
          <w:p w14:paraId="523FC1EB" w14:textId="77777777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3.66 (3.15-4.17)</w:t>
            </w:r>
          </w:p>
        </w:tc>
        <w:tc>
          <w:tcPr>
            <w:tcW w:w="473" w:type="pct"/>
            <w:tcBorders>
              <w:top w:val="single" w:sz="4" w:space="0" w:color="auto"/>
              <w:right w:val="single" w:sz="4" w:space="0" w:color="auto"/>
            </w:tcBorders>
          </w:tcPr>
          <w:p w14:paraId="11A5FB83" w14:textId="699064E5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3.66 (3.19-4.12)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428812A9" w14:textId="01F4A392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3.83 (3.45-4.22)</w:t>
            </w:r>
          </w:p>
        </w:tc>
        <w:tc>
          <w:tcPr>
            <w:tcW w:w="473" w:type="pct"/>
            <w:tcBorders>
              <w:top w:val="single" w:sz="4" w:space="0" w:color="auto"/>
              <w:right w:val="single" w:sz="4" w:space="0" w:color="auto"/>
            </w:tcBorders>
          </w:tcPr>
          <w:p w14:paraId="27AE97B3" w14:textId="2133C23A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3.83 (3.42-4.25)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7E45CEE7" w14:textId="34324CAB" w:rsidR="00893442" w:rsidRPr="00E4384E" w:rsidRDefault="00893442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4.42 (3.82-</w:t>
            </w:r>
            <w:r w:rsidR="0066142A"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5.03)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6FFE6FF6" w14:textId="08B41A16" w:rsidR="00893442" w:rsidRPr="00E4384E" w:rsidRDefault="0066142A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4.42 (3.72-5.11)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7935163B" w14:textId="6C65236A" w:rsidR="00893442" w:rsidRPr="00E4384E" w:rsidRDefault="00E4384E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5.56 (4.49-6.63)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</w:tcPr>
          <w:p w14:paraId="0F1A2A94" w14:textId="46EB9AA0" w:rsidR="00893442" w:rsidRPr="00E4384E" w:rsidRDefault="00E4384E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5.56 (4.51-6.61)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</w:tcPr>
          <w:p w14:paraId="0005E5C9" w14:textId="1A1BB17C" w:rsidR="00893442" w:rsidRPr="00E4384E" w:rsidRDefault="00A43304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5.54 (4.83-6.25)</w:t>
            </w:r>
          </w:p>
        </w:tc>
        <w:tc>
          <w:tcPr>
            <w:tcW w:w="548" w:type="pct"/>
            <w:tcBorders>
              <w:top w:val="single" w:sz="4" w:space="0" w:color="auto"/>
              <w:right w:val="single" w:sz="4" w:space="0" w:color="auto"/>
            </w:tcBorders>
          </w:tcPr>
          <w:p w14:paraId="5B1D2DD9" w14:textId="3374A928" w:rsidR="00893442" w:rsidRPr="00E4384E" w:rsidRDefault="00A43304" w:rsidP="0093502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5.54 (4.75-6.33)</w:t>
            </w:r>
          </w:p>
        </w:tc>
      </w:tr>
      <w:tr w:rsidR="00E4384E" w:rsidRPr="00E4384E" w14:paraId="445E2CEA" w14:textId="0974C17E" w:rsidTr="00E4384E">
        <w:tc>
          <w:tcPr>
            <w:tcW w:w="133" w:type="pct"/>
            <w:tcBorders>
              <w:right w:val="single" w:sz="4" w:space="0" w:color="auto"/>
            </w:tcBorders>
            <w:vAlign w:val="center"/>
          </w:tcPr>
          <w:p w14:paraId="5E659845" w14:textId="4B20B73E" w:rsidR="00893442" w:rsidRPr="00E4384E" w:rsidRDefault="00893442" w:rsidP="00E40749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-3 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6BCB9DD9" w14:textId="38ED5823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4.36 (3.87-4.86)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7A8F7650" w14:textId="32EDBBDD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4.36 (3.93-4.80)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2B27199D" w14:textId="59AEE8AA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4.63 (4.19-5.07)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6CBAE6CD" w14:textId="26209814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4.63 (4.20-5.07)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3B629DF9" w14:textId="23B0E64C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5.63 (4.95-6.32)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59353D88" w14:textId="1DB36193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5.63 (4.90-6.37)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0BC3C0A2" w14:textId="584BC737" w:rsidR="00893442" w:rsidRPr="00E4384E" w:rsidRDefault="00E4384E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6.06 (4.92-7.20)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A867C5F" w14:textId="6E267D1E" w:rsidR="00893442" w:rsidRPr="00E4384E" w:rsidRDefault="00E4384E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6.06 (4.93-7.19)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505855F2" w14:textId="1D8A2578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6.78 (6.02-7.55)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F2FA237" w14:textId="57CC4070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6.78 (6.02-7.55)</w:t>
            </w:r>
          </w:p>
        </w:tc>
      </w:tr>
      <w:tr w:rsidR="00E4384E" w:rsidRPr="00E4384E" w14:paraId="7E26B1AE" w14:textId="416EEE99" w:rsidTr="00E4384E">
        <w:tc>
          <w:tcPr>
            <w:tcW w:w="133" w:type="pct"/>
            <w:tcBorders>
              <w:right w:val="single" w:sz="4" w:space="0" w:color="auto"/>
            </w:tcBorders>
          </w:tcPr>
          <w:p w14:paraId="23084A20" w14:textId="2C93352B" w:rsidR="00893442" w:rsidRPr="00E4384E" w:rsidRDefault="00893442" w:rsidP="00E40749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2DEE3BFB" w14:textId="637BA099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6.21 (7.72-6.70)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1010641A" w14:textId="18CCEDA5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6.21 (5.67-6.75)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2449F6BB" w14:textId="4B76F455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6.46 (5.93-6.99)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5FDCEEF1" w14:textId="2D883C25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6.18 (5.66-6.71)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1756A770" w14:textId="45C2775F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7.24 (6.51-7.97)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39C787EA" w14:textId="27B60B98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7.20 (6.34-8.07)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0AC1A736" w14:textId="559AD691" w:rsidR="00893442" w:rsidRPr="00E4384E" w:rsidRDefault="00E4384E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6.15 (4.99-7.30)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36B5F938" w14:textId="6ADD0B9F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5.85 (4.68-7.01)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DF97B40" w14:textId="0DA25D60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16.9 (16.1-17.7)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7C43C85" w14:textId="28E4F42F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16.5 (15.6-17.3)</w:t>
            </w:r>
          </w:p>
        </w:tc>
      </w:tr>
      <w:tr w:rsidR="00E4384E" w:rsidRPr="00E4384E" w14:paraId="751C89A4" w14:textId="1E52AB76" w:rsidTr="00E4384E">
        <w:tc>
          <w:tcPr>
            <w:tcW w:w="133" w:type="pct"/>
            <w:tcBorders>
              <w:right w:val="single" w:sz="4" w:space="0" w:color="auto"/>
            </w:tcBorders>
          </w:tcPr>
          <w:p w14:paraId="1078C06D" w14:textId="02217448" w:rsidR="00893442" w:rsidRPr="00E4384E" w:rsidRDefault="00893442" w:rsidP="00E40749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66E038C9" w14:textId="08C5812D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4.60 (4.12-5.08)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037AC3AF" w14:textId="1BF95199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4.11 (3.62-4.60)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2BF7759D" w14:textId="5E78140F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4.89 (4.41-5.37)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17B1B8E3" w14:textId="3FA65B44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4.45 (3.99-4.90)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514F12F2" w14:textId="40DAB5A3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5.48 (4.70-6.26)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180EABAB" w14:textId="5665D968" w:rsidR="00893442" w:rsidRPr="00E4384E" w:rsidRDefault="00893442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5.06 (4.37-5.75)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A948717" w14:textId="3D13B13F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5.76 (4.55-6.98)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05DC7260" w14:textId="378399AD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4.57 (3.27-5.87)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92085B0" w14:textId="72786D69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7.19 (6.28-8.09)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4888BFB" w14:textId="110A5A25" w:rsidR="00893442" w:rsidRPr="00E4384E" w:rsidRDefault="00A43304" w:rsidP="00E4074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6.84 (5.83-7.86)</w:t>
            </w:r>
          </w:p>
        </w:tc>
      </w:tr>
      <w:tr w:rsidR="00E4384E" w:rsidRPr="00E4384E" w14:paraId="32900CD4" w14:textId="656F0C46" w:rsidTr="00E4384E">
        <w:tc>
          <w:tcPr>
            <w:tcW w:w="133" w:type="pct"/>
            <w:tcBorders>
              <w:right w:val="single" w:sz="4" w:space="0" w:color="auto"/>
            </w:tcBorders>
          </w:tcPr>
          <w:p w14:paraId="43391021" w14:textId="5BCA2283" w:rsidR="00893442" w:rsidRPr="00E4384E" w:rsidRDefault="00893442" w:rsidP="00893442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21A7206A" w14:textId="46BC218A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4.44 (3.95-4.93)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7F2CA63D" w14:textId="3A5F857F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4.00 (3.44-4.56)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0495EDE9" w14:textId="6C08150B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4.37 (3.93-4.80)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6EF273B5" w14:textId="0D1C42EE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4.00 (3.53-4.47)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5038A224" w14:textId="1ECD584C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5.17 (4.47-5.87)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64DE934" w14:textId="678741FE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4.83 (4.07-5.59)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598AAE9F" w14:textId="4EAB48E1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5.69 (4.32-7.06)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55F852DF" w14:textId="1C17C113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3.98 (2.38-5.59)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913C927" w14:textId="53F89DA0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6.36 (5.51-7.21)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7036CF70" w14:textId="6689E19D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5.92 (4.99-6.85)</w:t>
            </w:r>
          </w:p>
        </w:tc>
      </w:tr>
      <w:tr w:rsidR="00E4384E" w:rsidRPr="00E4384E" w14:paraId="765556B5" w14:textId="01C0FF1E" w:rsidTr="00E4384E">
        <w:tc>
          <w:tcPr>
            <w:tcW w:w="133" w:type="pct"/>
            <w:tcBorders>
              <w:right w:val="single" w:sz="4" w:space="0" w:color="auto"/>
            </w:tcBorders>
          </w:tcPr>
          <w:p w14:paraId="60AF6E5D" w14:textId="6740E94B" w:rsidR="00893442" w:rsidRPr="00E4384E" w:rsidRDefault="00893442" w:rsidP="00893442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767228B9" w14:textId="46B3AE9D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4.27 (3.72-4.81)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4529CEFC" w14:textId="4BEBB42B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3.79 (3.23-4.35)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FF0F695" w14:textId="00B31B9D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4.16 (3.72-4.61)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6FF67448" w14:textId="72370430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3.83 (3.42-4.23)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487A9F12" w14:textId="39A42E6C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4.93 (4.13-5.73)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5CD7ED15" w14:textId="6A95ADFD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4.26 (3.54-4.99)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7834FA85" w14:textId="5656A781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5.65 (4.32-6.98)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2AF3371" w14:textId="5564E324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3.24 (1.85-4.64)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C001945" w14:textId="52A122BE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6.21 (5.36-7.05)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407C616" w14:textId="0ABEC3A5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5.63 (4.73-6.52)</w:t>
            </w:r>
          </w:p>
        </w:tc>
      </w:tr>
      <w:tr w:rsidR="00E4384E" w:rsidRPr="00E4384E" w14:paraId="03864671" w14:textId="19472FEF" w:rsidTr="00E4384E">
        <w:tc>
          <w:tcPr>
            <w:tcW w:w="133" w:type="pct"/>
            <w:tcBorders>
              <w:right w:val="single" w:sz="4" w:space="0" w:color="auto"/>
            </w:tcBorders>
          </w:tcPr>
          <w:p w14:paraId="42EC43BB" w14:textId="5C0DFFF7" w:rsidR="00893442" w:rsidRPr="00E4384E" w:rsidRDefault="00893442" w:rsidP="00893442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5BA5007F" w14:textId="2C6BC45E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4.25 (3.78-4.72)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7CEF3F03" w14:textId="3D590F75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3.80 (3.23-4.37)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12A5A067" w14:textId="43A8A172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4.12 (3.67-4.56)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01514D61" w14:textId="3746691B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3.53 (3.05-4.02)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7002A13F" w14:textId="0B40AB10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4.87 (4.05-5.69)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27123C4F" w14:textId="4AEF4AB8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4.19 (3.51-4.88)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49CC93C7" w14:textId="1A6ACFC5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6.14 (4.56-7.72)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01A073C7" w14:textId="0EB17D6E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3.50 (1.84-5.16)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AEEB979" w14:textId="536444A4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5.81 (4.87-6.75)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B06AA8E" w14:textId="48AA2E28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5.23 (4.18-6.28)</w:t>
            </w:r>
          </w:p>
        </w:tc>
      </w:tr>
      <w:tr w:rsidR="00E4384E" w:rsidRPr="00E4384E" w14:paraId="5EFF666D" w14:textId="29C9F569" w:rsidTr="00E4384E">
        <w:tc>
          <w:tcPr>
            <w:tcW w:w="133" w:type="pct"/>
            <w:tcBorders>
              <w:right w:val="single" w:sz="4" w:space="0" w:color="auto"/>
            </w:tcBorders>
          </w:tcPr>
          <w:p w14:paraId="51490E2B" w14:textId="3FE9973D" w:rsidR="00893442" w:rsidRPr="00E4384E" w:rsidRDefault="00893442" w:rsidP="00893442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23D11032" w14:textId="1CB2D605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4.04 (3.51-4.58)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7AB15C48" w14:textId="13C9417B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3.63 (3.04-4.23)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19CFF9A3" w14:textId="233B10B8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3.97 (3.55-4.40)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012E3876" w14:textId="2BFD2981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3.46 (3.00-3.92)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196C3AF4" w14:textId="591260BD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4.48 (3.85-5.11)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538B58C" w14:textId="31162214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3.74 (2.97-4.51)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12FF0423" w14:textId="4A2595AA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5.46 (3.92-7.01)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4B999BEB" w14:textId="1EEB7726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3.52 (1.82-5.23)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3D050E96" w14:textId="43B9818F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5.28 (4.41-6.16)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43D87F3B" w14:textId="3EAC1A4C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4.75 (3.88-5.62)</w:t>
            </w:r>
          </w:p>
        </w:tc>
      </w:tr>
      <w:tr w:rsidR="00E4384E" w:rsidRPr="00E4384E" w14:paraId="5CB79A56" w14:textId="6395DC37" w:rsidTr="00E4384E">
        <w:tc>
          <w:tcPr>
            <w:tcW w:w="133" w:type="pct"/>
            <w:tcBorders>
              <w:right w:val="single" w:sz="4" w:space="0" w:color="auto"/>
            </w:tcBorders>
          </w:tcPr>
          <w:p w14:paraId="07095E8F" w14:textId="002DD75C" w:rsidR="00893442" w:rsidRPr="00E4384E" w:rsidRDefault="00893442" w:rsidP="00893442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14:paraId="713EAC7B" w14:textId="2AE1BFFC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3.94 (3.43-4.44)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0D7D4A33" w14:textId="318EF825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3.67 (3.09-4.24)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21F6E40A" w14:textId="2A2DF85B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3.84 (3.42-4.25)</w:t>
            </w:r>
          </w:p>
        </w:tc>
        <w:tc>
          <w:tcPr>
            <w:tcW w:w="473" w:type="pct"/>
            <w:tcBorders>
              <w:right w:val="single" w:sz="4" w:space="0" w:color="auto"/>
            </w:tcBorders>
          </w:tcPr>
          <w:p w14:paraId="1A944D7D" w14:textId="409D8144" w:rsidR="00893442" w:rsidRPr="00E4384E" w:rsidRDefault="00893442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3.36 (2.89-3.84)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4E6D5C24" w14:textId="392636ED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4.52 (3.84-5.19)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466D6869" w14:textId="0A15FDE3" w:rsidR="00893442" w:rsidRPr="00E4384E" w:rsidRDefault="00E4384E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38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3.80 (3.04-4.56)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09526043" w14:textId="4A469EDB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5.31 (4.09-6.53)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E4B603B" w14:textId="12491E4A" w:rsidR="00893442" w:rsidRPr="00E4384E" w:rsidRDefault="00A43304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3.02 (1.60-4.44)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556E9CBE" w14:textId="6B79BD28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4.71 (3.86-5.56)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72E0566" w14:textId="385AA8C9" w:rsidR="00893442" w:rsidRPr="00E4384E" w:rsidRDefault="00921BE5" w:rsidP="0089344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4.28 (3.44-5.12)</w:t>
            </w:r>
          </w:p>
        </w:tc>
      </w:tr>
    </w:tbl>
    <w:p w14:paraId="37918DE0" w14:textId="77777777" w:rsidR="0093502A" w:rsidRDefault="0093502A">
      <w:pPr>
        <w:rPr>
          <w:rFonts w:asciiTheme="minorHAnsi" w:hAnsiTheme="minorHAnsi"/>
          <w:sz w:val="20"/>
          <w:szCs w:val="20"/>
          <w:lang w:val="en-US"/>
        </w:rPr>
      </w:pPr>
    </w:p>
    <w:p w14:paraId="23976794" w14:textId="77777777" w:rsidR="00E12A39" w:rsidRDefault="00E12A39" w:rsidP="00A17A16">
      <w:pPr>
        <w:rPr>
          <w:rFonts w:asciiTheme="minorHAnsi" w:hAnsiTheme="minorHAnsi"/>
          <w:b/>
          <w:noProof/>
          <w:lang w:val="en-US"/>
        </w:rPr>
      </w:pPr>
    </w:p>
    <w:p w14:paraId="1B8FAD2A" w14:textId="77777777" w:rsidR="0093502A" w:rsidRDefault="0093502A" w:rsidP="00A17A16">
      <w:pPr>
        <w:rPr>
          <w:rFonts w:asciiTheme="minorHAnsi" w:hAnsiTheme="minorHAnsi"/>
          <w:b/>
          <w:noProof/>
          <w:lang w:val="en-US"/>
        </w:rPr>
        <w:sectPr w:rsidR="0093502A" w:rsidSect="0093502A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C9839B" w14:textId="3C625659" w:rsidR="00A17A16" w:rsidRDefault="00A17A16" w:rsidP="00A17A16">
      <w:pPr>
        <w:rPr>
          <w:rFonts w:asciiTheme="minorHAnsi" w:hAnsiTheme="minorHAnsi"/>
          <w:b/>
          <w:noProof/>
          <w:lang w:val="en-US"/>
        </w:rPr>
      </w:pPr>
    </w:p>
    <w:p w14:paraId="721710C9" w14:textId="77777777" w:rsidR="00E12A39" w:rsidRDefault="00E12A39" w:rsidP="00E12A39">
      <w:r>
        <w:rPr>
          <w:noProof/>
        </w:rPr>
        <w:drawing>
          <wp:inline distT="0" distB="0" distL="0" distR="0" wp14:anchorId="67571CB7" wp14:editId="13F58FD8">
            <wp:extent cx="8831812" cy="50971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chart_work_loss_treat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6" b="8117"/>
                    <a:stretch/>
                  </pic:blipFill>
                  <pic:spPr bwMode="auto">
                    <a:xfrm>
                      <a:off x="0" y="0"/>
                      <a:ext cx="8879370" cy="5124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BD4FE" w14:textId="42268A07" w:rsidR="00E12A39" w:rsidRDefault="00E12A39" w:rsidP="00E12A39">
      <w:pPr>
        <w:outlineLvl w:val="0"/>
        <w:rPr>
          <w:rFonts w:asciiTheme="minorHAnsi" w:hAnsiTheme="minorHAnsi"/>
          <w:lang w:val="en-US"/>
        </w:rPr>
        <w:sectPr w:rsidR="00E12A39" w:rsidSect="00E12A39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lang w:val="en-US"/>
        </w:rPr>
        <w:t xml:space="preserve">Supplementary </w:t>
      </w:r>
      <w:r w:rsidRPr="00ED1A4B">
        <w:rPr>
          <w:rFonts w:asciiTheme="minorHAnsi" w:hAnsiTheme="minorHAnsi"/>
          <w:b/>
          <w:lang w:val="en-US"/>
        </w:rPr>
        <w:t>Figure</w:t>
      </w:r>
      <w:r>
        <w:rPr>
          <w:rFonts w:asciiTheme="minorHAnsi" w:hAnsiTheme="minorHAnsi"/>
          <w:b/>
          <w:lang w:val="en-US"/>
        </w:rPr>
        <w:t xml:space="preserve"> 1</w:t>
      </w:r>
      <w:r w:rsidRPr="00ED1A4B">
        <w:rPr>
          <w:rFonts w:asciiTheme="minorHAnsi" w:hAnsiTheme="minorHAnsi"/>
          <w:lang w:val="en-US"/>
        </w:rPr>
        <w:t xml:space="preserve">. Flow-chart of </w:t>
      </w:r>
      <w:r>
        <w:rPr>
          <w:rFonts w:asciiTheme="minorHAnsi" w:hAnsiTheme="minorHAnsi"/>
          <w:lang w:val="en-US"/>
        </w:rPr>
        <w:t>participants and registers used</w:t>
      </w:r>
    </w:p>
    <w:p w14:paraId="17B3B22A" w14:textId="77777777" w:rsidR="00134B45" w:rsidRDefault="00134B45" w:rsidP="00134B45">
      <w:pPr>
        <w:rPr>
          <w:lang w:val="en-US"/>
        </w:rPr>
      </w:pPr>
    </w:p>
    <w:p w14:paraId="63C6C115" w14:textId="77777777" w:rsidR="00134B45" w:rsidRDefault="00134B45" w:rsidP="00134B45">
      <w:pPr>
        <w:rPr>
          <w:lang w:val="en-US"/>
        </w:rPr>
      </w:pPr>
      <w:r>
        <w:rPr>
          <w:noProof/>
        </w:rPr>
        <w:drawing>
          <wp:inline distT="0" distB="0" distL="0" distR="0" wp14:anchorId="0FB7392D" wp14:editId="03191F1C">
            <wp:extent cx="5825905" cy="4237022"/>
            <wp:effectExtent l="0" t="0" r="381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_age_etc_bio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078" cy="425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A3BF0" w14:textId="480FE796" w:rsidR="00134B45" w:rsidRDefault="00E12A39" w:rsidP="00134B45">
      <w:pPr>
        <w:spacing w:line="480" w:lineRule="auto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b/>
          <w:lang w:val="en-US"/>
        </w:rPr>
        <w:t>Supplementary Figure 2</w:t>
      </w:r>
      <w:r w:rsidR="00134B45" w:rsidRPr="00ED1A4B">
        <w:rPr>
          <w:rFonts w:asciiTheme="minorHAnsi" w:hAnsiTheme="minorHAnsi"/>
          <w:b/>
          <w:lang w:val="en-US"/>
        </w:rPr>
        <w:t xml:space="preserve">. </w:t>
      </w:r>
      <w:r w:rsidR="00134B45" w:rsidRPr="00ED1A4B">
        <w:rPr>
          <w:rFonts w:asciiTheme="minorHAnsi" w:hAnsiTheme="minorHAnsi"/>
          <w:noProof/>
          <w:lang w:val="en-US"/>
        </w:rPr>
        <w:t xml:space="preserve">Mean number of lost workdays per month from </w:t>
      </w:r>
      <w:r w:rsidR="00134B45">
        <w:rPr>
          <w:rFonts w:asciiTheme="minorHAnsi" w:hAnsiTheme="minorHAnsi"/>
          <w:noProof/>
          <w:lang w:val="en-US"/>
        </w:rPr>
        <w:t>6 months</w:t>
      </w:r>
      <w:r w:rsidR="00134B45" w:rsidRPr="00ED1A4B">
        <w:rPr>
          <w:rFonts w:asciiTheme="minorHAnsi" w:hAnsiTheme="minorHAnsi"/>
          <w:noProof/>
          <w:lang w:val="en-US"/>
        </w:rPr>
        <w:t xml:space="preserve"> before to </w:t>
      </w:r>
      <w:r w:rsidR="00134B45">
        <w:rPr>
          <w:rFonts w:asciiTheme="minorHAnsi" w:hAnsiTheme="minorHAnsi"/>
          <w:noProof/>
          <w:lang w:val="en-US"/>
        </w:rPr>
        <w:t>18 months</w:t>
      </w:r>
      <w:r w:rsidR="00134B45" w:rsidRPr="00ED1A4B">
        <w:rPr>
          <w:rFonts w:asciiTheme="minorHAnsi" w:hAnsiTheme="minorHAnsi"/>
          <w:noProof/>
          <w:lang w:val="en-US"/>
        </w:rPr>
        <w:t xml:space="preserve"> after start of </w:t>
      </w:r>
      <w:r w:rsidR="00134B45">
        <w:rPr>
          <w:rFonts w:asciiTheme="minorHAnsi" w:hAnsiTheme="minorHAnsi"/>
          <w:noProof/>
          <w:lang w:val="en-US"/>
        </w:rPr>
        <w:t xml:space="preserve"> </w:t>
      </w:r>
      <w:r w:rsidR="005967BE" w:rsidRPr="005967BE">
        <w:rPr>
          <w:rFonts w:asciiTheme="minorHAnsi" w:hAnsiTheme="minorHAnsi"/>
          <w:b/>
          <w:i/>
          <w:noProof/>
          <w:lang w:val="en-US"/>
        </w:rPr>
        <w:t>TNF inhibitor</w:t>
      </w:r>
      <w:r w:rsidR="00134B45">
        <w:rPr>
          <w:rFonts w:asciiTheme="minorHAnsi" w:hAnsiTheme="minorHAnsi"/>
          <w:noProof/>
          <w:lang w:val="en-US"/>
        </w:rPr>
        <w:t xml:space="preserve"> </w:t>
      </w:r>
      <w:r w:rsidR="00134B45" w:rsidRPr="00ED1A4B">
        <w:rPr>
          <w:rFonts w:asciiTheme="minorHAnsi" w:hAnsiTheme="minorHAnsi"/>
          <w:noProof/>
          <w:lang w:val="en-US"/>
        </w:rPr>
        <w:t>in patients and</w:t>
      </w:r>
      <w:r w:rsidR="00134B45">
        <w:rPr>
          <w:rFonts w:asciiTheme="minorHAnsi" w:hAnsiTheme="minorHAnsi"/>
          <w:noProof/>
          <w:lang w:val="en-US"/>
        </w:rPr>
        <w:t xml:space="preserve"> matched population comparators</w:t>
      </w:r>
      <w:r w:rsidR="00134B45" w:rsidRPr="00ED1A4B">
        <w:rPr>
          <w:rFonts w:asciiTheme="minorHAnsi" w:hAnsiTheme="minorHAnsi"/>
          <w:noProof/>
          <w:lang w:val="en-US"/>
        </w:rPr>
        <w:t xml:space="preserve"> in subgroups stratified for sex (men/women), age </w:t>
      </w:r>
      <w:r w:rsidR="00134B45">
        <w:rPr>
          <w:rFonts w:asciiTheme="minorHAnsi" w:hAnsiTheme="minorHAnsi"/>
          <w:noProof/>
          <w:lang w:val="en-US"/>
        </w:rPr>
        <w:t>(</w:t>
      </w:r>
      <w:r w:rsidR="00134B45" w:rsidRPr="00ED1A4B">
        <w:rPr>
          <w:rFonts w:asciiTheme="minorHAnsi" w:hAnsiTheme="minorHAnsi"/>
          <w:noProof/>
          <w:lang w:val="en-US"/>
        </w:rPr>
        <w:t>19-39, 40-49, 50-59 years), and education (</w:t>
      </w:r>
      <w:r w:rsidR="00134B45">
        <w:rPr>
          <w:rFonts w:asciiTheme="minorHAnsi" w:hAnsiTheme="minorHAnsi"/>
          <w:noProof/>
          <w:lang w:val="en-US"/>
        </w:rPr>
        <w:sym w:font="Symbol" w:char="F0A3"/>
      </w:r>
      <w:r w:rsidR="00134B45">
        <w:rPr>
          <w:rFonts w:asciiTheme="minorHAnsi" w:hAnsiTheme="minorHAnsi"/>
          <w:noProof/>
          <w:lang w:val="en-US"/>
        </w:rPr>
        <w:t>9</w:t>
      </w:r>
      <w:r w:rsidR="00134B45" w:rsidRPr="00ED1A4B">
        <w:rPr>
          <w:rFonts w:asciiTheme="minorHAnsi" w:hAnsiTheme="minorHAnsi"/>
          <w:noProof/>
          <w:lang w:val="en-US"/>
        </w:rPr>
        <w:t>, 10-12, &gt;12 years)</w:t>
      </w:r>
    </w:p>
    <w:p w14:paraId="670A42F2" w14:textId="77777777" w:rsidR="00134B45" w:rsidRDefault="00134B45" w:rsidP="00134B45">
      <w:pPr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br w:type="page"/>
      </w:r>
    </w:p>
    <w:p w14:paraId="1BEB2933" w14:textId="77777777" w:rsidR="00134B45" w:rsidRDefault="00134B45" w:rsidP="00B74F46">
      <w:pPr>
        <w:rPr>
          <w:rFonts w:asciiTheme="minorHAnsi" w:hAnsiTheme="minorHAnsi"/>
          <w:noProof/>
          <w:lang w:val="en-US"/>
        </w:rPr>
      </w:pPr>
    </w:p>
    <w:p w14:paraId="2798459F" w14:textId="77777777" w:rsidR="00134B45" w:rsidRDefault="00134B45" w:rsidP="00B74F46">
      <w:pPr>
        <w:rPr>
          <w:rFonts w:asciiTheme="minorHAnsi" w:hAnsiTheme="minorHAnsi"/>
          <w:noProof/>
          <w:lang w:val="en-US"/>
        </w:rPr>
      </w:pPr>
    </w:p>
    <w:p w14:paraId="244F0ABD" w14:textId="77777777" w:rsidR="00134B45" w:rsidRDefault="00134B45" w:rsidP="00134B45">
      <w:pPr>
        <w:rPr>
          <w:rFonts w:asciiTheme="minorHAnsi" w:hAnsiTheme="minorHAnsi"/>
          <w:lang w:val="en-US"/>
        </w:rPr>
      </w:pPr>
    </w:p>
    <w:p w14:paraId="075BABA9" w14:textId="77777777" w:rsidR="00134B45" w:rsidRDefault="00134B45" w:rsidP="00134B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drawing>
          <wp:inline distT="0" distB="0" distL="0" distR="0" wp14:anchorId="31B884AA" wp14:editId="0EC63AF0">
            <wp:extent cx="5601833" cy="4074060"/>
            <wp:effectExtent l="0" t="0" r="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_asa_20190228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320" cy="408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324E" w14:textId="45FEB875" w:rsidR="00134B45" w:rsidRDefault="00E12A39" w:rsidP="00134B45">
      <w:pPr>
        <w:spacing w:line="480" w:lineRule="auto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b/>
          <w:lang w:val="en-US"/>
        </w:rPr>
        <w:t>Supplementary Figure 3</w:t>
      </w:r>
      <w:r w:rsidR="00134B45" w:rsidRPr="00ED1A4B">
        <w:rPr>
          <w:rFonts w:asciiTheme="minorHAnsi" w:hAnsiTheme="minorHAnsi"/>
          <w:b/>
          <w:lang w:val="en-US"/>
        </w:rPr>
        <w:t xml:space="preserve">. </w:t>
      </w:r>
      <w:r w:rsidR="00134B45" w:rsidRPr="00ED1A4B">
        <w:rPr>
          <w:rFonts w:asciiTheme="minorHAnsi" w:hAnsiTheme="minorHAnsi"/>
          <w:noProof/>
          <w:lang w:val="en-US"/>
        </w:rPr>
        <w:t xml:space="preserve">Mean number of lost workdays per month from </w:t>
      </w:r>
      <w:r w:rsidR="00134B45">
        <w:rPr>
          <w:rFonts w:asciiTheme="minorHAnsi" w:hAnsiTheme="minorHAnsi"/>
          <w:noProof/>
          <w:lang w:val="en-US"/>
        </w:rPr>
        <w:t>6 months</w:t>
      </w:r>
      <w:r w:rsidR="00134B45" w:rsidRPr="00ED1A4B">
        <w:rPr>
          <w:rFonts w:asciiTheme="minorHAnsi" w:hAnsiTheme="minorHAnsi"/>
          <w:noProof/>
          <w:lang w:val="en-US"/>
        </w:rPr>
        <w:t xml:space="preserve"> before to </w:t>
      </w:r>
      <w:r w:rsidR="00134B45">
        <w:rPr>
          <w:rFonts w:asciiTheme="minorHAnsi" w:hAnsiTheme="minorHAnsi"/>
          <w:noProof/>
          <w:lang w:val="en-US"/>
        </w:rPr>
        <w:t>18 months</w:t>
      </w:r>
      <w:r w:rsidR="00134B45" w:rsidRPr="00ED1A4B">
        <w:rPr>
          <w:rFonts w:asciiTheme="minorHAnsi" w:hAnsiTheme="minorHAnsi"/>
          <w:noProof/>
          <w:lang w:val="en-US"/>
        </w:rPr>
        <w:t xml:space="preserve"> after start of </w:t>
      </w:r>
      <w:r w:rsidR="00134B45">
        <w:rPr>
          <w:rFonts w:asciiTheme="minorHAnsi" w:hAnsiTheme="minorHAnsi"/>
          <w:noProof/>
          <w:lang w:val="en-US"/>
        </w:rPr>
        <w:t xml:space="preserve"> </w:t>
      </w:r>
      <w:r w:rsidR="00134B45" w:rsidRPr="005967BE">
        <w:rPr>
          <w:rFonts w:asciiTheme="minorHAnsi" w:hAnsiTheme="minorHAnsi"/>
          <w:b/>
          <w:i/>
          <w:noProof/>
          <w:lang w:val="en-US"/>
        </w:rPr>
        <w:t>aminosalicylate</w:t>
      </w:r>
      <w:r w:rsidR="005967BE">
        <w:rPr>
          <w:rFonts w:asciiTheme="minorHAnsi" w:hAnsiTheme="minorHAnsi"/>
          <w:b/>
          <w:i/>
          <w:noProof/>
          <w:lang w:val="en-US"/>
        </w:rPr>
        <w:t xml:space="preserve"> </w:t>
      </w:r>
      <w:r w:rsidR="00134B45" w:rsidRPr="00ED1A4B">
        <w:rPr>
          <w:rFonts w:asciiTheme="minorHAnsi" w:hAnsiTheme="minorHAnsi"/>
          <w:noProof/>
          <w:lang w:val="en-US"/>
        </w:rPr>
        <w:t>in patients and</w:t>
      </w:r>
      <w:r w:rsidR="00134B45">
        <w:rPr>
          <w:rFonts w:asciiTheme="minorHAnsi" w:hAnsiTheme="minorHAnsi"/>
          <w:noProof/>
          <w:lang w:val="en-US"/>
        </w:rPr>
        <w:t xml:space="preserve"> matched population comparators</w:t>
      </w:r>
      <w:r w:rsidR="00134B45" w:rsidRPr="00ED1A4B">
        <w:rPr>
          <w:rFonts w:asciiTheme="minorHAnsi" w:hAnsiTheme="minorHAnsi"/>
          <w:noProof/>
          <w:lang w:val="en-US"/>
        </w:rPr>
        <w:t xml:space="preserve"> in subgroups stratified for sex (men/women), age </w:t>
      </w:r>
      <w:r w:rsidR="00134B45">
        <w:rPr>
          <w:rFonts w:asciiTheme="minorHAnsi" w:hAnsiTheme="minorHAnsi"/>
          <w:noProof/>
          <w:lang w:val="en-US"/>
        </w:rPr>
        <w:t>(</w:t>
      </w:r>
      <w:r w:rsidR="00134B45" w:rsidRPr="00ED1A4B">
        <w:rPr>
          <w:rFonts w:asciiTheme="minorHAnsi" w:hAnsiTheme="minorHAnsi"/>
          <w:noProof/>
          <w:lang w:val="en-US"/>
        </w:rPr>
        <w:t>19-39, 40-49, 50-59 years), and education (</w:t>
      </w:r>
      <w:r w:rsidR="00134B45">
        <w:rPr>
          <w:rFonts w:asciiTheme="minorHAnsi" w:hAnsiTheme="minorHAnsi"/>
          <w:noProof/>
          <w:lang w:val="en-US"/>
        </w:rPr>
        <w:sym w:font="Symbol" w:char="F0A3"/>
      </w:r>
      <w:r w:rsidR="00134B45">
        <w:rPr>
          <w:rFonts w:asciiTheme="minorHAnsi" w:hAnsiTheme="minorHAnsi"/>
          <w:noProof/>
          <w:lang w:val="en-US"/>
        </w:rPr>
        <w:t>9</w:t>
      </w:r>
      <w:r w:rsidR="00134B45" w:rsidRPr="00ED1A4B">
        <w:rPr>
          <w:rFonts w:asciiTheme="minorHAnsi" w:hAnsiTheme="minorHAnsi"/>
          <w:noProof/>
          <w:lang w:val="en-US"/>
        </w:rPr>
        <w:t>, 10-12, &gt;12 years)</w:t>
      </w:r>
    </w:p>
    <w:p w14:paraId="27F7D838" w14:textId="77777777" w:rsidR="00134B45" w:rsidRDefault="00134B45" w:rsidP="00134B45">
      <w:pPr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br w:type="page"/>
      </w:r>
    </w:p>
    <w:p w14:paraId="6A2E95D0" w14:textId="77777777" w:rsidR="00134B45" w:rsidRDefault="00134B45" w:rsidP="00134B45">
      <w:pPr>
        <w:rPr>
          <w:lang w:val="en-US"/>
        </w:rPr>
      </w:pPr>
    </w:p>
    <w:p w14:paraId="1836329E" w14:textId="77777777" w:rsidR="00134B45" w:rsidRDefault="00134B45" w:rsidP="00134B45">
      <w:pPr>
        <w:rPr>
          <w:lang w:val="en-US"/>
        </w:rPr>
      </w:pPr>
      <w:r>
        <w:rPr>
          <w:noProof/>
        </w:rPr>
        <w:drawing>
          <wp:inline distT="0" distB="0" distL="0" distR="0" wp14:anchorId="65CFC01C" wp14:editId="6E09D17A">
            <wp:extent cx="5763662" cy="4191754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mun20190228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464" cy="420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9A02" w14:textId="2912817F" w:rsidR="00134B45" w:rsidRDefault="00E12A39" w:rsidP="00134B45">
      <w:pPr>
        <w:spacing w:line="480" w:lineRule="auto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b/>
          <w:lang w:val="en-US"/>
        </w:rPr>
        <w:t>Supplementary Figure 4</w:t>
      </w:r>
      <w:r w:rsidR="00134B45" w:rsidRPr="00ED1A4B">
        <w:rPr>
          <w:rFonts w:asciiTheme="minorHAnsi" w:hAnsiTheme="minorHAnsi"/>
          <w:b/>
          <w:lang w:val="en-US"/>
        </w:rPr>
        <w:t xml:space="preserve">. </w:t>
      </w:r>
      <w:r w:rsidR="00134B45" w:rsidRPr="00ED1A4B">
        <w:rPr>
          <w:rFonts w:asciiTheme="minorHAnsi" w:hAnsiTheme="minorHAnsi"/>
          <w:noProof/>
          <w:lang w:val="en-US"/>
        </w:rPr>
        <w:t xml:space="preserve">Mean number of lost workdays per month from </w:t>
      </w:r>
      <w:r w:rsidR="00134B45">
        <w:rPr>
          <w:rFonts w:asciiTheme="minorHAnsi" w:hAnsiTheme="minorHAnsi"/>
          <w:noProof/>
          <w:lang w:val="en-US"/>
        </w:rPr>
        <w:t>6 months</w:t>
      </w:r>
      <w:r w:rsidR="00134B45" w:rsidRPr="00ED1A4B">
        <w:rPr>
          <w:rFonts w:asciiTheme="minorHAnsi" w:hAnsiTheme="minorHAnsi"/>
          <w:noProof/>
          <w:lang w:val="en-US"/>
        </w:rPr>
        <w:t xml:space="preserve"> before to </w:t>
      </w:r>
      <w:r w:rsidR="00134B45">
        <w:rPr>
          <w:rFonts w:asciiTheme="minorHAnsi" w:hAnsiTheme="minorHAnsi"/>
          <w:noProof/>
          <w:lang w:val="en-US"/>
        </w:rPr>
        <w:t>18 months</w:t>
      </w:r>
      <w:r w:rsidR="00134B45" w:rsidRPr="00ED1A4B">
        <w:rPr>
          <w:rFonts w:asciiTheme="minorHAnsi" w:hAnsiTheme="minorHAnsi"/>
          <w:noProof/>
          <w:lang w:val="en-US"/>
        </w:rPr>
        <w:t xml:space="preserve"> after start of </w:t>
      </w:r>
      <w:r w:rsidR="00134B45">
        <w:rPr>
          <w:rFonts w:asciiTheme="minorHAnsi" w:hAnsiTheme="minorHAnsi"/>
          <w:noProof/>
          <w:lang w:val="en-US"/>
        </w:rPr>
        <w:t xml:space="preserve"> </w:t>
      </w:r>
      <w:r w:rsidR="00134B45" w:rsidRPr="005967BE">
        <w:rPr>
          <w:rFonts w:asciiTheme="minorHAnsi" w:hAnsiTheme="minorHAnsi"/>
          <w:b/>
          <w:i/>
          <w:noProof/>
          <w:lang w:val="en-US"/>
        </w:rPr>
        <w:t>immunomodulator</w:t>
      </w:r>
      <w:r w:rsidR="00134B45" w:rsidRPr="00ED1A4B">
        <w:rPr>
          <w:rFonts w:asciiTheme="minorHAnsi" w:hAnsiTheme="minorHAnsi"/>
          <w:b/>
          <w:noProof/>
          <w:lang w:val="en-US"/>
        </w:rPr>
        <w:t xml:space="preserve"> </w:t>
      </w:r>
      <w:r w:rsidR="00134B45" w:rsidRPr="00ED1A4B">
        <w:rPr>
          <w:rFonts w:asciiTheme="minorHAnsi" w:hAnsiTheme="minorHAnsi"/>
          <w:noProof/>
          <w:lang w:val="en-US"/>
        </w:rPr>
        <w:t>in patients and</w:t>
      </w:r>
      <w:r w:rsidR="00134B45">
        <w:rPr>
          <w:rFonts w:asciiTheme="minorHAnsi" w:hAnsiTheme="minorHAnsi"/>
          <w:noProof/>
          <w:lang w:val="en-US"/>
        </w:rPr>
        <w:t xml:space="preserve"> matched population comparators</w:t>
      </w:r>
      <w:r w:rsidR="00134B45" w:rsidRPr="00ED1A4B">
        <w:rPr>
          <w:rFonts w:asciiTheme="minorHAnsi" w:hAnsiTheme="minorHAnsi"/>
          <w:noProof/>
          <w:lang w:val="en-US"/>
        </w:rPr>
        <w:t xml:space="preserve"> in subgroups stratified for sex (men/women), age </w:t>
      </w:r>
      <w:r w:rsidR="00134B45">
        <w:rPr>
          <w:rFonts w:asciiTheme="minorHAnsi" w:hAnsiTheme="minorHAnsi"/>
          <w:noProof/>
          <w:lang w:val="en-US"/>
        </w:rPr>
        <w:t>(</w:t>
      </w:r>
      <w:r w:rsidR="00134B45" w:rsidRPr="00ED1A4B">
        <w:rPr>
          <w:rFonts w:asciiTheme="minorHAnsi" w:hAnsiTheme="minorHAnsi"/>
          <w:noProof/>
          <w:lang w:val="en-US"/>
        </w:rPr>
        <w:t>19-39, 40-49, 50-59 years), and education (</w:t>
      </w:r>
      <w:r w:rsidR="00134B45">
        <w:rPr>
          <w:rFonts w:asciiTheme="minorHAnsi" w:hAnsiTheme="minorHAnsi"/>
          <w:noProof/>
          <w:lang w:val="en-US"/>
        </w:rPr>
        <w:sym w:font="Symbol" w:char="F0A3"/>
      </w:r>
      <w:r w:rsidR="00134B45">
        <w:rPr>
          <w:rFonts w:asciiTheme="minorHAnsi" w:hAnsiTheme="minorHAnsi"/>
          <w:noProof/>
          <w:lang w:val="en-US"/>
        </w:rPr>
        <w:t>9</w:t>
      </w:r>
      <w:r w:rsidR="00134B45" w:rsidRPr="00ED1A4B">
        <w:rPr>
          <w:rFonts w:asciiTheme="minorHAnsi" w:hAnsiTheme="minorHAnsi"/>
          <w:noProof/>
          <w:lang w:val="en-US"/>
        </w:rPr>
        <w:t>, 10-12, &gt;12 years)</w:t>
      </w:r>
    </w:p>
    <w:p w14:paraId="33612AED" w14:textId="77777777" w:rsidR="00134B45" w:rsidRDefault="00134B45" w:rsidP="00134B45">
      <w:pPr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br w:type="page"/>
      </w:r>
    </w:p>
    <w:p w14:paraId="6CA3F6C9" w14:textId="77777777" w:rsidR="00134B45" w:rsidRDefault="00134B45" w:rsidP="00134B4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4186101" wp14:editId="764E2D8A">
            <wp:extent cx="5888147" cy="4282289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_age_etc_kir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774" cy="430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F7FD8" w14:textId="7D3D4C68" w:rsidR="00134B45" w:rsidRPr="00ED1A4B" w:rsidRDefault="00E12A39" w:rsidP="00134B45">
      <w:pPr>
        <w:spacing w:line="480" w:lineRule="auto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b/>
          <w:lang w:val="en-US"/>
        </w:rPr>
        <w:t>Supplementary Figure 5</w:t>
      </w:r>
      <w:r w:rsidR="00134B45" w:rsidRPr="00ED1A4B">
        <w:rPr>
          <w:rFonts w:asciiTheme="minorHAnsi" w:hAnsiTheme="minorHAnsi"/>
          <w:b/>
          <w:lang w:val="en-US"/>
        </w:rPr>
        <w:t xml:space="preserve">. </w:t>
      </w:r>
      <w:r w:rsidR="00134B45" w:rsidRPr="00ED1A4B">
        <w:rPr>
          <w:rFonts w:asciiTheme="minorHAnsi" w:hAnsiTheme="minorHAnsi"/>
          <w:noProof/>
          <w:lang w:val="en-US"/>
        </w:rPr>
        <w:t xml:space="preserve">Mean number of lost workdays per month from </w:t>
      </w:r>
      <w:r w:rsidR="00134B45">
        <w:rPr>
          <w:rFonts w:asciiTheme="minorHAnsi" w:hAnsiTheme="minorHAnsi"/>
          <w:noProof/>
          <w:lang w:val="en-US"/>
        </w:rPr>
        <w:t>6 months</w:t>
      </w:r>
      <w:r w:rsidR="00134B45" w:rsidRPr="00ED1A4B">
        <w:rPr>
          <w:rFonts w:asciiTheme="minorHAnsi" w:hAnsiTheme="minorHAnsi"/>
          <w:noProof/>
          <w:lang w:val="en-US"/>
        </w:rPr>
        <w:t xml:space="preserve"> before to </w:t>
      </w:r>
      <w:r w:rsidR="00134B45">
        <w:rPr>
          <w:rFonts w:asciiTheme="minorHAnsi" w:hAnsiTheme="minorHAnsi"/>
          <w:noProof/>
          <w:lang w:val="en-US"/>
        </w:rPr>
        <w:t>18 months</w:t>
      </w:r>
      <w:r w:rsidR="00134B45" w:rsidRPr="00ED1A4B">
        <w:rPr>
          <w:rFonts w:asciiTheme="minorHAnsi" w:hAnsiTheme="minorHAnsi"/>
          <w:noProof/>
          <w:lang w:val="en-US"/>
        </w:rPr>
        <w:t xml:space="preserve"> after </w:t>
      </w:r>
      <w:r w:rsidR="00134B45" w:rsidRPr="005967BE">
        <w:rPr>
          <w:rFonts w:asciiTheme="minorHAnsi" w:hAnsiTheme="minorHAnsi"/>
          <w:b/>
          <w:i/>
          <w:noProof/>
          <w:lang w:val="en-US"/>
        </w:rPr>
        <w:t>intestinal surgery</w:t>
      </w:r>
      <w:r w:rsidR="00134B45">
        <w:rPr>
          <w:rFonts w:asciiTheme="minorHAnsi" w:hAnsiTheme="minorHAnsi"/>
          <w:noProof/>
          <w:lang w:val="en-US"/>
        </w:rPr>
        <w:t xml:space="preserve"> </w:t>
      </w:r>
      <w:r w:rsidR="00134B45" w:rsidRPr="00ED1A4B">
        <w:rPr>
          <w:rFonts w:asciiTheme="minorHAnsi" w:hAnsiTheme="minorHAnsi"/>
          <w:noProof/>
          <w:lang w:val="en-US"/>
        </w:rPr>
        <w:t>in patients and</w:t>
      </w:r>
      <w:r w:rsidR="00134B45">
        <w:rPr>
          <w:rFonts w:asciiTheme="minorHAnsi" w:hAnsiTheme="minorHAnsi"/>
          <w:noProof/>
          <w:lang w:val="en-US"/>
        </w:rPr>
        <w:t xml:space="preserve"> matched population comparators</w:t>
      </w:r>
      <w:r w:rsidR="00134B45" w:rsidRPr="00ED1A4B">
        <w:rPr>
          <w:rFonts w:asciiTheme="minorHAnsi" w:hAnsiTheme="minorHAnsi"/>
          <w:noProof/>
          <w:lang w:val="en-US"/>
        </w:rPr>
        <w:t xml:space="preserve"> in subgroups stratified for sex (men/women), age </w:t>
      </w:r>
      <w:r w:rsidR="00134B45">
        <w:rPr>
          <w:rFonts w:asciiTheme="minorHAnsi" w:hAnsiTheme="minorHAnsi"/>
          <w:noProof/>
          <w:lang w:val="en-US"/>
        </w:rPr>
        <w:t>(</w:t>
      </w:r>
      <w:r w:rsidR="00134B45" w:rsidRPr="00ED1A4B">
        <w:rPr>
          <w:rFonts w:asciiTheme="minorHAnsi" w:hAnsiTheme="minorHAnsi"/>
          <w:noProof/>
          <w:lang w:val="en-US"/>
        </w:rPr>
        <w:t>19-39, 40-49, 50-59 years), and education (</w:t>
      </w:r>
      <w:r w:rsidR="00134B45">
        <w:rPr>
          <w:rFonts w:asciiTheme="minorHAnsi" w:hAnsiTheme="minorHAnsi"/>
          <w:noProof/>
          <w:lang w:val="en-US"/>
        </w:rPr>
        <w:sym w:font="Symbol" w:char="F0A3"/>
      </w:r>
      <w:r w:rsidR="00134B45">
        <w:rPr>
          <w:rFonts w:asciiTheme="minorHAnsi" w:hAnsiTheme="minorHAnsi"/>
          <w:noProof/>
          <w:lang w:val="en-US"/>
        </w:rPr>
        <w:t>9</w:t>
      </w:r>
      <w:r w:rsidR="00134B45" w:rsidRPr="00ED1A4B">
        <w:rPr>
          <w:rFonts w:asciiTheme="minorHAnsi" w:hAnsiTheme="minorHAnsi"/>
          <w:noProof/>
          <w:lang w:val="en-US"/>
        </w:rPr>
        <w:t>, 10-12, &gt;12 years)</w:t>
      </w:r>
    </w:p>
    <w:p w14:paraId="0132EB04" w14:textId="77777777" w:rsidR="003876E7" w:rsidRDefault="003876E7" w:rsidP="003876E7">
      <w:pPr>
        <w:spacing w:line="480" w:lineRule="auto"/>
        <w:rPr>
          <w:rFonts w:asciiTheme="minorHAnsi" w:hAnsiTheme="minorHAnsi"/>
          <w:noProof/>
          <w:lang w:val="en-US"/>
        </w:rPr>
      </w:pPr>
    </w:p>
    <w:p w14:paraId="149B229C" w14:textId="77777777" w:rsidR="003876E7" w:rsidRDefault="003876E7" w:rsidP="003876E7">
      <w:pPr>
        <w:spacing w:line="480" w:lineRule="auto"/>
        <w:rPr>
          <w:rFonts w:asciiTheme="minorHAnsi" w:hAnsiTheme="minorHAnsi"/>
          <w:noProof/>
          <w:lang w:val="en-US"/>
        </w:rPr>
      </w:pPr>
    </w:p>
    <w:p w14:paraId="605E79FB" w14:textId="77777777" w:rsidR="003876E7" w:rsidRPr="00B66E13" w:rsidRDefault="003876E7" w:rsidP="00E438A3">
      <w:pPr>
        <w:spacing w:line="480" w:lineRule="auto"/>
        <w:rPr>
          <w:rFonts w:asciiTheme="minorHAnsi" w:hAnsiTheme="minorHAnsi"/>
          <w:sz w:val="20"/>
          <w:szCs w:val="20"/>
          <w:lang w:val="en-US"/>
        </w:rPr>
      </w:pPr>
    </w:p>
    <w:sectPr w:rsidR="003876E7" w:rsidRPr="00B66E13" w:rsidSect="000E3CD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7C9A5" w14:textId="77777777" w:rsidR="00B53342" w:rsidRDefault="00B53342">
      <w:r>
        <w:separator/>
      </w:r>
    </w:p>
  </w:endnote>
  <w:endnote w:type="continuationSeparator" w:id="0">
    <w:p w14:paraId="7E6963A2" w14:textId="77777777" w:rsidR="00B53342" w:rsidRDefault="00B5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5D83" w14:textId="588037D4" w:rsidR="006F5A62" w:rsidRDefault="006F5A62" w:rsidP="007B1CD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637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6E6B1" w14:textId="77777777" w:rsidR="00B53342" w:rsidRDefault="00B53342">
      <w:r>
        <w:separator/>
      </w:r>
    </w:p>
  </w:footnote>
  <w:footnote w:type="continuationSeparator" w:id="0">
    <w:p w14:paraId="6AE9FC87" w14:textId="77777777" w:rsidR="00B53342" w:rsidRDefault="00B53342">
      <w:r>
        <w:continuationSeparator/>
      </w:r>
    </w:p>
  </w:footnote>
  <w:footnote w:id="1">
    <w:p w14:paraId="3A8C39C3" w14:textId="77777777" w:rsidR="006F5A62" w:rsidRPr="002C7969" w:rsidRDefault="006F5A62" w:rsidP="00E12A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C7969">
        <w:rPr>
          <w:lang w:val="en-US"/>
        </w:rPr>
        <w:t xml:space="preserve"> Wilcoxon signed rank test or Chi square test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B5"/>
    <w:rsid w:val="00007A39"/>
    <w:rsid w:val="000141B1"/>
    <w:rsid w:val="000146D5"/>
    <w:rsid w:val="00031B5E"/>
    <w:rsid w:val="000409FE"/>
    <w:rsid w:val="00051E09"/>
    <w:rsid w:val="00054818"/>
    <w:rsid w:val="00057579"/>
    <w:rsid w:val="0006243E"/>
    <w:rsid w:val="00062E3B"/>
    <w:rsid w:val="00064081"/>
    <w:rsid w:val="00070A47"/>
    <w:rsid w:val="00071BF9"/>
    <w:rsid w:val="000735AC"/>
    <w:rsid w:val="00074048"/>
    <w:rsid w:val="0007447D"/>
    <w:rsid w:val="0008727F"/>
    <w:rsid w:val="000968B4"/>
    <w:rsid w:val="000A2F0C"/>
    <w:rsid w:val="000A6F70"/>
    <w:rsid w:val="000B2A4E"/>
    <w:rsid w:val="000B2CFC"/>
    <w:rsid w:val="000B5F9C"/>
    <w:rsid w:val="000B6A63"/>
    <w:rsid w:val="000C4045"/>
    <w:rsid w:val="000C51B6"/>
    <w:rsid w:val="000D0A56"/>
    <w:rsid w:val="000D4223"/>
    <w:rsid w:val="000D4BCF"/>
    <w:rsid w:val="000D57B6"/>
    <w:rsid w:val="000E3CD0"/>
    <w:rsid w:val="000E5D24"/>
    <w:rsid w:val="000E7849"/>
    <w:rsid w:val="000F2A88"/>
    <w:rsid w:val="000F60EC"/>
    <w:rsid w:val="001011F0"/>
    <w:rsid w:val="00101B64"/>
    <w:rsid w:val="00103363"/>
    <w:rsid w:val="00104C22"/>
    <w:rsid w:val="00113836"/>
    <w:rsid w:val="001340D2"/>
    <w:rsid w:val="00134B45"/>
    <w:rsid w:val="00135397"/>
    <w:rsid w:val="0014385F"/>
    <w:rsid w:val="00145682"/>
    <w:rsid w:val="00151801"/>
    <w:rsid w:val="00176E28"/>
    <w:rsid w:val="0017795E"/>
    <w:rsid w:val="00183346"/>
    <w:rsid w:val="001875A8"/>
    <w:rsid w:val="001A3DED"/>
    <w:rsid w:val="001B04C5"/>
    <w:rsid w:val="001B07B4"/>
    <w:rsid w:val="001B456B"/>
    <w:rsid w:val="001B4C30"/>
    <w:rsid w:val="001B78C8"/>
    <w:rsid w:val="001C26CB"/>
    <w:rsid w:val="001D34FB"/>
    <w:rsid w:val="001E49B2"/>
    <w:rsid w:val="001F3F90"/>
    <w:rsid w:val="00204EEB"/>
    <w:rsid w:val="0021216B"/>
    <w:rsid w:val="00216244"/>
    <w:rsid w:val="00224FBA"/>
    <w:rsid w:val="002319F7"/>
    <w:rsid w:val="002463E9"/>
    <w:rsid w:val="00252717"/>
    <w:rsid w:val="00260FCF"/>
    <w:rsid w:val="00275C39"/>
    <w:rsid w:val="002772AD"/>
    <w:rsid w:val="00277DD7"/>
    <w:rsid w:val="002840B8"/>
    <w:rsid w:val="00293396"/>
    <w:rsid w:val="002A4B27"/>
    <w:rsid w:val="002A7A6D"/>
    <w:rsid w:val="002B0017"/>
    <w:rsid w:val="002B257C"/>
    <w:rsid w:val="002B3D0D"/>
    <w:rsid w:val="002B7DFB"/>
    <w:rsid w:val="002C2AD9"/>
    <w:rsid w:val="002C4352"/>
    <w:rsid w:val="002D29CF"/>
    <w:rsid w:val="002E1547"/>
    <w:rsid w:val="002E7CE5"/>
    <w:rsid w:val="002F1D06"/>
    <w:rsid w:val="002F7148"/>
    <w:rsid w:val="00316051"/>
    <w:rsid w:val="00316DC9"/>
    <w:rsid w:val="00317C03"/>
    <w:rsid w:val="00320B27"/>
    <w:rsid w:val="00321E11"/>
    <w:rsid w:val="00324EDC"/>
    <w:rsid w:val="00327CCD"/>
    <w:rsid w:val="003364C8"/>
    <w:rsid w:val="00340F50"/>
    <w:rsid w:val="00341807"/>
    <w:rsid w:val="00344741"/>
    <w:rsid w:val="0035152B"/>
    <w:rsid w:val="00354D4A"/>
    <w:rsid w:val="00360F71"/>
    <w:rsid w:val="00361877"/>
    <w:rsid w:val="003655F1"/>
    <w:rsid w:val="003674FE"/>
    <w:rsid w:val="003731B1"/>
    <w:rsid w:val="00383637"/>
    <w:rsid w:val="003876E7"/>
    <w:rsid w:val="003901F0"/>
    <w:rsid w:val="003A4265"/>
    <w:rsid w:val="003A540B"/>
    <w:rsid w:val="003B32A4"/>
    <w:rsid w:val="003D0595"/>
    <w:rsid w:val="003D1678"/>
    <w:rsid w:val="003E2C32"/>
    <w:rsid w:val="003E3A08"/>
    <w:rsid w:val="003E73B4"/>
    <w:rsid w:val="003F0A57"/>
    <w:rsid w:val="003F0B2D"/>
    <w:rsid w:val="003F5C1E"/>
    <w:rsid w:val="003F7DB6"/>
    <w:rsid w:val="004026F7"/>
    <w:rsid w:val="004029B0"/>
    <w:rsid w:val="0041029E"/>
    <w:rsid w:val="00421EE1"/>
    <w:rsid w:val="00437143"/>
    <w:rsid w:val="00443698"/>
    <w:rsid w:val="004574D0"/>
    <w:rsid w:val="004676B0"/>
    <w:rsid w:val="004714F6"/>
    <w:rsid w:val="004735F2"/>
    <w:rsid w:val="00481EBF"/>
    <w:rsid w:val="00491735"/>
    <w:rsid w:val="00493F6D"/>
    <w:rsid w:val="004A21D0"/>
    <w:rsid w:val="004A4C00"/>
    <w:rsid w:val="004B17A5"/>
    <w:rsid w:val="004B57F6"/>
    <w:rsid w:val="004B63F5"/>
    <w:rsid w:val="004D04EA"/>
    <w:rsid w:val="004D48AE"/>
    <w:rsid w:val="004D7436"/>
    <w:rsid w:val="004E2A13"/>
    <w:rsid w:val="004E58DD"/>
    <w:rsid w:val="004F66A4"/>
    <w:rsid w:val="00502A2E"/>
    <w:rsid w:val="00502FFF"/>
    <w:rsid w:val="0051313B"/>
    <w:rsid w:val="00514021"/>
    <w:rsid w:val="0052029E"/>
    <w:rsid w:val="0052470D"/>
    <w:rsid w:val="0053326D"/>
    <w:rsid w:val="00560CB3"/>
    <w:rsid w:val="0056749D"/>
    <w:rsid w:val="00586E28"/>
    <w:rsid w:val="00593E65"/>
    <w:rsid w:val="005953B9"/>
    <w:rsid w:val="005963A5"/>
    <w:rsid w:val="005967BE"/>
    <w:rsid w:val="005B013D"/>
    <w:rsid w:val="005B3681"/>
    <w:rsid w:val="005B55EB"/>
    <w:rsid w:val="005D756E"/>
    <w:rsid w:val="005E3F95"/>
    <w:rsid w:val="005E4530"/>
    <w:rsid w:val="005E63D3"/>
    <w:rsid w:val="005F5AC1"/>
    <w:rsid w:val="00603B1F"/>
    <w:rsid w:val="00606074"/>
    <w:rsid w:val="00620DE5"/>
    <w:rsid w:val="00627192"/>
    <w:rsid w:val="00634B6F"/>
    <w:rsid w:val="006358A8"/>
    <w:rsid w:val="00646447"/>
    <w:rsid w:val="0066142A"/>
    <w:rsid w:val="00681659"/>
    <w:rsid w:val="00685201"/>
    <w:rsid w:val="006A0052"/>
    <w:rsid w:val="006A26EC"/>
    <w:rsid w:val="006A350F"/>
    <w:rsid w:val="006A5CB7"/>
    <w:rsid w:val="006C151D"/>
    <w:rsid w:val="006C42FD"/>
    <w:rsid w:val="006C5214"/>
    <w:rsid w:val="006C5B62"/>
    <w:rsid w:val="006E7983"/>
    <w:rsid w:val="006F5A62"/>
    <w:rsid w:val="007126EB"/>
    <w:rsid w:val="007141EC"/>
    <w:rsid w:val="007146D1"/>
    <w:rsid w:val="00717E5F"/>
    <w:rsid w:val="00721C82"/>
    <w:rsid w:val="00724292"/>
    <w:rsid w:val="00725180"/>
    <w:rsid w:val="0072526B"/>
    <w:rsid w:val="007504BF"/>
    <w:rsid w:val="00753450"/>
    <w:rsid w:val="00766753"/>
    <w:rsid w:val="00772586"/>
    <w:rsid w:val="007764C4"/>
    <w:rsid w:val="00776CCC"/>
    <w:rsid w:val="00783C4E"/>
    <w:rsid w:val="00790D7D"/>
    <w:rsid w:val="00792976"/>
    <w:rsid w:val="007968F0"/>
    <w:rsid w:val="007A1329"/>
    <w:rsid w:val="007A36F6"/>
    <w:rsid w:val="007B1CDC"/>
    <w:rsid w:val="007B7D21"/>
    <w:rsid w:val="007C6B20"/>
    <w:rsid w:val="007C7751"/>
    <w:rsid w:val="007D1171"/>
    <w:rsid w:val="007D2414"/>
    <w:rsid w:val="007D283C"/>
    <w:rsid w:val="007E26F4"/>
    <w:rsid w:val="007E344B"/>
    <w:rsid w:val="007F49D8"/>
    <w:rsid w:val="007F56C5"/>
    <w:rsid w:val="008007AD"/>
    <w:rsid w:val="00801A36"/>
    <w:rsid w:val="00802784"/>
    <w:rsid w:val="00804ADE"/>
    <w:rsid w:val="00813B4C"/>
    <w:rsid w:val="0081515E"/>
    <w:rsid w:val="00815550"/>
    <w:rsid w:val="00823E15"/>
    <w:rsid w:val="00825872"/>
    <w:rsid w:val="00847C30"/>
    <w:rsid w:val="00854471"/>
    <w:rsid w:val="00854747"/>
    <w:rsid w:val="00855431"/>
    <w:rsid w:val="008609B5"/>
    <w:rsid w:val="00863D98"/>
    <w:rsid w:val="00892967"/>
    <w:rsid w:val="00893442"/>
    <w:rsid w:val="00893F39"/>
    <w:rsid w:val="008A0E43"/>
    <w:rsid w:val="008A40A7"/>
    <w:rsid w:val="008B0183"/>
    <w:rsid w:val="008B0659"/>
    <w:rsid w:val="008D1326"/>
    <w:rsid w:val="008D2C05"/>
    <w:rsid w:val="008D3383"/>
    <w:rsid w:val="008D3D32"/>
    <w:rsid w:val="008D542A"/>
    <w:rsid w:val="008D6D65"/>
    <w:rsid w:val="008F66CC"/>
    <w:rsid w:val="00911AB8"/>
    <w:rsid w:val="00912645"/>
    <w:rsid w:val="00921BE5"/>
    <w:rsid w:val="00922DE4"/>
    <w:rsid w:val="00933FC6"/>
    <w:rsid w:val="0093502A"/>
    <w:rsid w:val="0094780B"/>
    <w:rsid w:val="00950AD2"/>
    <w:rsid w:val="00956171"/>
    <w:rsid w:val="0096024C"/>
    <w:rsid w:val="0096250A"/>
    <w:rsid w:val="00974EDB"/>
    <w:rsid w:val="00976100"/>
    <w:rsid w:val="00976524"/>
    <w:rsid w:val="009840DE"/>
    <w:rsid w:val="00984A91"/>
    <w:rsid w:val="00990448"/>
    <w:rsid w:val="00996A1D"/>
    <w:rsid w:val="0099752E"/>
    <w:rsid w:val="009B1A1F"/>
    <w:rsid w:val="009C131D"/>
    <w:rsid w:val="009C18B3"/>
    <w:rsid w:val="009C72ED"/>
    <w:rsid w:val="009D231A"/>
    <w:rsid w:val="009D52CF"/>
    <w:rsid w:val="009D5369"/>
    <w:rsid w:val="009E5730"/>
    <w:rsid w:val="009F25A6"/>
    <w:rsid w:val="00A01AB5"/>
    <w:rsid w:val="00A04DA8"/>
    <w:rsid w:val="00A0585A"/>
    <w:rsid w:val="00A06A31"/>
    <w:rsid w:val="00A12EFC"/>
    <w:rsid w:val="00A17A16"/>
    <w:rsid w:val="00A23D15"/>
    <w:rsid w:val="00A30231"/>
    <w:rsid w:val="00A30819"/>
    <w:rsid w:val="00A34AF0"/>
    <w:rsid w:val="00A37145"/>
    <w:rsid w:val="00A40270"/>
    <w:rsid w:val="00A43304"/>
    <w:rsid w:val="00A46C26"/>
    <w:rsid w:val="00A47D32"/>
    <w:rsid w:val="00A50019"/>
    <w:rsid w:val="00A53728"/>
    <w:rsid w:val="00A53D99"/>
    <w:rsid w:val="00A6475D"/>
    <w:rsid w:val="00A75991"/>
    <w:rsid w:val="00A81EC8"/>
    <w:rsid w:val="00A928E6"/>
    <w:rsid w:val="00AA1357"/>
    <w:rsid w:val="00AA1C11"/>
    <w:rsid w:val="00AB1CBA"/>
    <w:rsid w:val="00AC4A83"/>
    <w:rsid w:val="00AD57C2"/>
    <w:rsid w:val="00AD7841"/>
    <w:rsid w:val="00AF1A12"/>
    <w:rsid w:val="00AF7C0E"/>
    <w:rsid w:val="00B01338"/>
    <w:rsid w:val="00B01AC2"/>
    <w:rsid w:val="00B06864"/>
    <w:rsid w:val="00B0687C"/>
    <w:rsid w:val="00B107B2"/>
    <w:rsid w:val="00B35C46"/>
    <w:rsid w:val="00B42064"/>
    <w:rsid w:val="00B44244"/>
    <w:rsid w:val="00B45E52"/>
    <w:rsid w:val="00B53342"/>
    <w:rsid w:val="00B56FA6"/>
    <w:rsid w:val="00B6171A"/>
    <w:rsid w:val="00B6349F"/>
    <w:rsid w:val="00B65C16"/>
    <w:rsid w:val="00B66E13"/>
    <w:rsid w:val="00B7142A"/>
    <w:rsid w:val="00B72C20"/>
    <w:rsid w:val="00B74F46"/>
    <w:rsid w:val="00B76E09"/>
    <w:rsid w:val="00B825DB"/>
    <w:rsid w:val="00B94D16"/>
    <w:rsid w:val="00B96E70"/>
    <w:rsid w:val="00BB6AD1"/>
    <w:rsid w:val="00BB7B0F"/>
    <w:rsid w:val="00BD2F26"/>
    <w:rsid w:val="00BD6E5D"/>
    <w:rsid w:val="00BE00DA"/>
    <w:rsid w:val="00BE1DE8"/>
    <w:rsid w:val="00BE1ED7"/>
    <w:rsid w:val="00BE35C5"/>
    <w:rsid w:val="00BF0961"/>
    <w:rsid w:val="00BF5A5B"/>
    <w:rsid w:val="00C16DD6"/>
    <w:rsid w:val="00C433B3"/>
    <w:rsid w:val="00C51AA3"/>
    <w:rsid w:val="00C532CA"/>
    <w:rsid w:val="00C5408C"/>
    <w:rsid w:val="00C54A7C"/>
    <w:rsid w:val="00C618F3"/>
    <w:rsid w:val="00C62774"/>
    <w:rsid w:val="00C655DA"/>
    <w:rsid w:val="00C70D94"/>
    <w:rsid w:val="00C74A68"/>
    <w:rsid w:val="00C827D7"/>
    <w:rsid w:val="00C8748B"/>
    <w:rsid w:val="00C91115"/>
    <w:rsid w:val="00CB69A4"/>
    <w:rsid w:val="00CB777E"/>
    <w:rsid w:val="00CC0284"/>
    <w:rsid w:val="00CF0BDB"/>
    <w:rsid w:val="00CF5068"/>
    <w:rsid w:val="00D0104F"/>
    <w:rsid w:val="00D02772"/>
    <w:rsid w:val="00D02D3A"/>
    <w:rsid w:val="00D233E3"/>
    <w:rsid w:val="00D2460B"/>
    <w:rsid w:val="00D433EF"/>
    <w:rsid w:val="00D45016"/>
    <w:rsid w:val="00D5536C"/>
    <w:rsid w:val="00D575FD"/>
    <w:rsid w:val="00D619DB"/>
    <w:rsid w:val="00D6552E"/>
    <w:rsid w:val="00D745F7"/>
    <w:rsid w:val="00D874AE"/>
    <w:rsid w:val="00D87A2F"/>
    <w:rsid w:val="00D91527"/>
    <w:rsid w:val="00D92844"/>
    <w:rsid w:val="00D96379"/>
    <w:rsid w:val="00D965A7"/>
    <w:rsid w:val="00D97616"/>
    <w:rsid w:val="00DA794C"/>
    <w:rsid w:val="00DB4BAC"/>
    <w:rsid w:val="00DB7874"/>
    <w:rsid w:val="00DD0179"/>
    <w:rsid w:val="00DD1D28"/>
    <w:rsid w:val="00DF75EB"/>
    <w:rsid w:val="00E01241"/>
    <w:rsid w:val="00E0361A"/>
    <w:rsid w:val="00E12A39"/>
    <w:rsid w:val="00E1384A"/>
    <w:rsid w:val="00E25AE5"/>
    <w:rsid w:val="00E40749"/>
    <w:rsid w:val="00E4384E"/>
    <w:rsid w:val="00E438A3"/>
    <w:rsid w:val="00E5544E"/>
    <w:rsid w:val="00E661F0"/>
    <w:rsid w:val="00E76611"/>
    <w:rsid w:val="00E8018E"/>
    <w:rsid w:val="00E87A69"/>
    <w:rsid w:val="00E945E9"/>
    <w:rsid w:val="00E96CD2"/>
    <w:rsid w:val="00E970F2"/>
    <w:rsid w:val="00EA6833"/>
    <w:rsid w:val="00EB4EC5"/>
    <w:rsid w:val="00EC1BF9"/>
    <w:rsid w:val="00ED2783"/>
    <w:rsid w:val="00ED5572"/>
    <w:rsid w:val="00F12268"/>
    <w:rsid w:val="00F2180E"/>
    <w:rsid w:val="00F226E4"/>
    <w:rsid w:val="00F276D5"/>
    <w:rsid w:val="00F356B2"/>
    <w:rsid w:val="00F437C9"/>
    <w:rsid w:val="00F44369"/>
    <w:rsid w:val="00F56572"/>
    <w:rsid w:val="00F57940"/>
    <w:rsid w:val="00F61957"/>
    <w:rsid w:val="00F63322"/>
    <w:rsid w:val="00F65EBA"/>
    <w:rsid w:val="00F66BE3"/>
    <w:rsid w:val="00F67FFD"/>
    <w:rsid w:val="00F75CD5"/>
    <w:rsid w:val="00F85123"/>
    <w:rsid w:val="00F87C8C"/>
    <w:rsid w:val="00F91D83"/>
    <w:rsid w:val="00F91DDC"/>
    <w:rsid w:val="00F929D7"/>
    <w:rsid w:val="00FA434A"/>
    <w:rsid w:val="00FB05E9"/>
    <w:rsid w:val="00FB5962"/>
    <w:rsid w:val="00FC3F6B"/>
    <w:rsid w:val="00FD415B"/>
    <w:rsid w:val="00FE6697"/>
    <w:rsid w:val="00FF294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F943D09"/>
  <w15:docId w15:val="{DB82DE77-A674-F043-B849-D1E27029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A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4D48A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1A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6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26EC"/>
  </w:style>
  <w:style w:type="character" w:customStyle="1" w:styleId="CommentTextChar">
    <w:name w:val="Comment Text Char"/>
    <w:basedOn w:val="DefaultParagraphFont"/>
    <w:link w:val="CommentText"/>
    <w:uiPriority w:val="99"/>
    <w:rsid w:val="006A26E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6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EC"/>
    <w:rPr>
      <w:rFonts w:ascii="Lucida Grande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65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2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76524"/>
  </w:style>
  <w:style w:type="paragraph" w:styleId="Revision">
    <w:name w:val="Revision"/>
    <w:hidden/>
    <w:uiPriority w:val="99"/>
    <w:semiHidden/>
    <w:rsid w:val="00EB4E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4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4FE"/>
    <w:rPr>
      <w:b/>
      <w:bCs/>
      <w:sz w:val="20"/>
      <w:szCs w:val="20"/>
      <w:lang w:val="en-GB"/>
    </w:rPr>
  </w:style>
  <w:style w:type="paragraph" w:customStyle="1" w:styleId="p1">
    <w:name w:val="p1"/>
    <w:basedOn w:val="Normal"/>
    <w:rsid w:val="00AA1C11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1340D2"/>
    <w:rPr>
      <w:rFonts w:ascii="Times" w:hAnsi="Times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D48AE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51E09"/>
  </w:style>
  <w:style w:type="paragraph" w:styleId="FootnoteText">
    <w:name w:val="footnote text"/>
    <w:basedOn w:val="Normal"/>
    <w:link w:val="FootnoteTextChar"/>
    <w:uiPriority w:val="99"/>
    <w:unhideWhenUsed/>
    <w:rsid w:val="005E4530"/>
    <w:pPr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453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E4530"/>
    <w:rPr>
      <w:vertAlign w:val="superscript"/>
    </w:rPr>
  </w:style>
  <w:style w:type="character" w:customStyle="1" w:styleId="current-selection">
    <w:name w:val="current-selection"/>
    <w:basedOn w:val="DefaultParagraphFont"/>
    <w:rsid w:val="00D575FD"/>
  </w:style>
  <w:style w:type="character" w:customStyle="1" w:styleId="a">
    <w:name w:val="_"/>
    <w:basedOn w:val="DefaultParagraphFont"/>
    <w:rsid w:val="00D575FD"/>
  </w:style>
  <w:style w:type="character" w:customStyle="1" w:styleId="highlight">
    <w:name w:val="highlight"/>
    <w:basedOn w:val="DefaultParagraphFont"/>
    <w:rsid w:val="0077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(null)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(null)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(null)"/><Relationship Id="rId5" Type="http://schemas.openxmlformats.org/officeDocument/2006/relationships/endnotes" Target="endnotes.xml"/><Relationship Id="rId10" Type="http://schemas.openxmlformats.org/officeDocument/2006/relationships/image" Target="media/image4.(null)"/><Relationship Id="rId4" Type="http://schemas.openxmlformats.org/officeDocument/2006/relationships/footnotes" Target="footnotes.xml"/><Relationship Id="rId9" Type="http://schemas.openxmlformats.org/officeDocument/2006/relationships/image" Target="media/image3.(null)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2002</Words>
  <Characters>10614</Characters>
  <Application>Microsoft Office Word</Application>
  <DocSecurity>0</DocSecurity>
  <Lines>88</Lines>
  <Paragraphs>25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Karolinska Institutet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Hallqvist Everhov</dc:creator>
  <cp:keywords/>
  <dc:description/>
  <cp:lastModifiedBy>Microsoft Office-användare</cp:lastModifiedBy>
  <cp:revision>3</cp:revision>
  <dcterms:created xsi:type="dcterms:W3CDTF">2019-09-16T09:50:00Z</dcterms:created>
  <dcterms:modified xsi:type="dcterms:W3CDTF">2019-09-17T14:30:00Z</dcterms:modified>
</cp:coreProperties>
</file>