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8A494" w14:textId="1265FFB3" w:rsidR="00A53A89" w:rsidRDefault="00AF6742">
      <w:pPr>
        <w:spacing w:afterLines="20" w:after="62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Table S1: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Univariate and multivariate Cox regression analysis of overall survival</w:t>
      </w:r>
    </w:p>
    <w:tbl>
      <w:tblPr>
        <w:tblStyle w:val="TableGrid"/>
        <w:tblpPr w:leftFromText="180" w:rightFromText="180" w:vertAnchor="page" w:horzAnchor="page" w:tblpXSpec="center" w:tblpY="2034"/>
        <w:tblW w:w="754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42"/>
        <w:gridCol w:w="672"/>
        <w:gridCol w:w="672"/>
        <w:gridCol w:w="774"/>
        <w:gridCol w:w="872"/>
        <w:gridCol w:w="672"/>
        <w:gridCol w:w="672"/>
        <w:gridCol w:w="672"/>
        <w:gridCol w:w="799"/>
      </w:tblGrid>
      <w:tr w:rsidR="00A53A89" w14:paraId="6B5BD584" w14:textId="77777777" w:rsidTr="005331EF">
        <w:trPr>
          <w:jc w:val="center"/>
        </w:trPr>
        <w:tc>
          <w:tcPr>
            <w:tcW w:w="1742" w:type="dxa"/>
            <w:vAlign w:val="center"/>
          </w:tcPr>
          <w:p w14:paraId="088E989C" w14:textId="77777777" w:rsidR="00A53A89" w:rsidRDefault="00AF6742">
            <w:pPr>
              <w:spacing w:after="0" w:line="240" w:lineRule="auto"/>
              <w:jc w:val="left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instrText>ADDIN CNKISM.UserStyle</w:instrText>
            </w: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90" w:type="dxa"/>
            <w:gridSpan w:val="4"/>
            <w:vAlign w:val="center"/>
          </w:tcPr>
          <w:p w14:paraId="61816027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Univariate analysis</w:t>
            </w:r>
          </w:p>
        </w:tc>
        <w:tc>
          <w:tcPr>
            <w:tcW w:w="2815" w:type="dxa"/>
            <w:gridSpan w:val="4"/>
            <w:vAlign w:val="center"/>
          </w:tcPr>
          <w:p w14:paraId="3B529CF2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Multivariate analysis</w:t>
            </w:r>
          </w:p>
        </w:tc>
      </w:tr>
      <w:tr w:rsidR="00A53A89" w14:paraId="605E7137" w14:textId="77777777" w:rsidTr="005331EF">
        <w:trPr>
          <w:jc w:val="center"/>
        </w:trPr>
        <w:tc>
          <w:tcPr>
            <w:tcW w:w="1742" w:type="dxa"/>
            <w:vAlign w:val="center"/>
          </w:tcPr>
          <w:p w14:paraId="3D1B0E7B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672" w:type="dxa"/>
            <w:vAlign w:val="center"/>
          </w:tcPr>
          <w:p w14:paraId="52076351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HR</w:t>
            </w:r>
          </w:p>
        </w:tc>
        <w:tc>
          <w:tcPr>
            <w:tcW w:w="672" w:type="dxa"/>
            <w:vAlign w:val="center"/>
          </w:tcPr>
          <w:p w14:paraId="007A0414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LCI</w:t>
            </w:r>
          </w:p>
        </w:tc>
        <w:tc>
          <w:tcPr>
            <w:tcW w:w="774" w:type="dxa"/>
            <w:vAlign w:val="center"/>
          </w:tcPr>
          <w:p w14:paraId="63FB2B16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UCI</w:t>
            </w:r>
          </w:p>
        </w:tc>
        <w:tc>
          <w:tcPr>
            <w:tcW w:w="872" w:type="dxa"/>
            <w:vAlign w:val="center"/>
          </w:tcPr>
          <w:p w14:paraId="35B0D132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P value</w:t>
            </w:r>
          </w:p>
        </w:tc>
        <w:tc>
          <w:tcPr>
            <w:tcW w:w="672" w:type="dxa"/>
            <w:vAlign w:val="center"/>
          </w:tcPr>
          <w:p w14:paraId="5B56472D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HR</w:t>
            </w:r>
          </w:p>
        </w:tc>
        <w:tc>
          <w:tcPr>
            <w:tcW w:w="672" w:type="dxa"/>
            <w:vAlign w:val="center"/>
          </w:tcPr>
          <w:p w14:paraId="17F5654A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LCI</w:t>
            </w:r>
          </w:p>
        </w:tc>
        <w:tc>
          <w:tcPr>
            <w:tcW w:w="672" w:type="dxa"/>
            <w:vAlign w:val="center"/>
          </w:tcPr>
          <w:p w14:paraId="3C3B767D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UCI</w:t>
            </w:r>
          </w:p>
        </w:tc>
        <w:tc>
          <w:tcPr>
            <w:tcW w:w="799" w:type="dxa"/>
            <w:vAlign w:val="center"/>
          </w:tcPr>
          <w:p w14:paraId="503D7280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value</w:t>
            </w:r>
          </w:p>
        </w:tc>
      </w:tr>
      <w:tr w:rsidR="00A53A89" w14:paraId="3AA3D7B3" w14:textId="77777777" w:rsidTr="005331EF">
        <w:trPr>
          <w:jc w:val="center"/>
        </w:trPr>
        <w:tc>
          <w:tcPr>
            <w:tcW w:w="1742" w:type="dxa"/>
            <w:vAlign w:val="center"/>
          </w:tcPr>
          <w:p w14:paraId="222A2738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MMP11 expression</w:t>
            </w:r>
          </w:p>
        </w:tc>
        <w:tc>
          <w:tcPr>
            <w:tcW w:w="672" w:type="dxa"/>
            <w:vAlign w:val="center"/>
          </w:tcPr>
          <w:p w14:paraId="462F59D3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1.057</w:t>
            </w:r>
          </w:p>
        </w:tc>
        <w:tc>
          <w:tcPr>
            <w:tcW w:w="672" w:type="dxa"/>
            <w:vAlign w:val="center"/>
          </w:tcPr>
          <w:p w14:paraId="2195BC43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0.995</w:t>
            </w:r>
          </w:p>
        </w:tc>
        <w:tc>
          <w:tcPr>
            <w:tcW w:w="774" w:type="dxa"/>
            <w:vAlign w:val="center"/>
          </w:tcPr>
          <w:p w14:paraId="08640A32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1.123</w:t>
            </w:r>
          </w:p>
        </w:tc>
        <w:tc>
          <w:tcPr>
            <w:tcW w:w="872" w:type="dxa"/>
            <w:vAlign w:val="center"/>
          </w:tcPr>
          <w:p w14:paraId="00E7C7F5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0.028</w:t>
            </w:r>
          </w:p>
        </w:tc>
        <w:tc>
          <w:tcPr>
            <w:tcW w:w="672" w:type="dxa"/>
            <w:vAlign w:val="center"/>
          </w:tcPr>
          <w:p w14:paraId="56EEA06C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1.075</w:t>
            </w:r>
          </w:p>
        </w:tc>
        <w:tc>
          <w:tcPr>
            <w:tcW w:w="672" w:type="dxa"/>
            <w:vAlign w:val="center"/>
          </w:tcPr>
          <w:p w14:paraId="1B8D45B3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0.966</w:t>
            </w:r>
          </w:p>
        </w:tc>
        <w:tc>
          <w:tcPr>
            <w:tcW w:w="672" w:type="dxa"/>
            <w:vAlign w:val="center"/>
          </w:tcPr>
          <w:p w14:paraId="15B7A9A3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1.196</w:t>
            </w:r>
          </w:p>
        </w:tc>
        <w:tc>
          <w:tcPr>
            <w:tcW w:w="799" w:type="dxa"/>
            <w:vAlign w:val="center"/>
          </w:tcPr>
          <w:p w14:paraId="41F3A23D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0.183</w:t>
            </w:r>
          </w:p>
        </w:tc>
      </w:tr>
      <w:tr w:rsidR="00A53A89" w14:paraId="5B77C1B8" w14:textId="77777777" w:rsidTr="005331EF">
        <w:trPr>
          <w:jc w:val="center"/>
        </w:trPr>
        <w:tc>
          <w:tcPr>
            <w:tcW w:w="1742" w:type="dxa"/>
            <w:vAlign w:val="center"/>
          </w:tcPr>
          <w:p w14:paraId="3A96CA31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672" w:type="dxa"/>
            <w:vAlign w:val="center"/>
          </w:tcPr>
          <w:p w14:paraId="45D77D50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1.108</w:t>
            </w:r>
          </w:p>
        </w:tc>
        <w:tc>
          <w:tcPr>
            <w:tcW w:w="672" w:type="dxa"/>
            <w:vAlign w:val="center"/>
          </w:tcPr>
          <w:p w14:paraId="76EF32C9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0.798</w:t>
            </w:r>
          </w:p>
        </w:tc>
        <w:tc>
          <w:tcPr>
            <w:tcW w:w="774" w:type="dxa"/>
            <w:vAlign w:val="center"/>
          </w:tcPr>
          <w:p w14:paraId="517C4939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1.537</w:t>
            </w:r>
          </w:p>
        </w:tc>
        <w:tc>
          <w:tcPr>
            <w:tcW w:w="872" w:type="dxa"/>
            <w:vAlign w:val="center"/>
          </w:tcPr>
          <w:p w14:paraId="2811E175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0.540</w:t>
            </w:r>
          </w:p>
        </w:tc>
        <w:tc>
          <w:tcPr>
            <w:tcW w:w="672" w:type="dxa"/>
            <w:vAlign w:val="center"/>
          </w:tcPr>
          <w:p w14:paraId="5102FF7F" w14:textId="77777777" w:rsidR="00A53A89" w:rsidRDefault="00A53A89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7B109B9A" w14:textId="77777777" w:rsidR="00A53A89" w:rsidRDefault="00A53A89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72E5570" w14:textId="77777777" w:rsidR="00A53A89" w:rsidRDefault="00A53A89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57907224" w14:textId="77777777" w:rsidR="00A53A89" w:rsidRDefault="00A53A89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</w:tr>
      <w:tr w:rsidR="00A53A89" w14:paraId="2C6E9590" w14:textId="77777777" w:rsidTr="005331EF">
        <w:trPr>
          <w:jc w:val="center"/>
        </w:trPr>
        <w:tc>
          <w:tcPr>
            <w:tcW w:w="1742" w:type="dxa"/>
            <w:vAlign w:val="center"/>
          </w:tcPr>
          <w:p w14:paraId="1C4F863D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672" w:type="dxa"/>
            <w:vAlign w:val="center"/>
          </w:tcPr>
          <w:p w14:paraId="31DD9632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1.033</w:t>
            </w:r>
          </w:p>
        </w:tc>
        <w:tc>
          <w:tcPr>
            <w:tcW w:w="672" w:type="dxa"/>
            <w:vAlign w:val="center"/>
          </w:tcPr>
          <w:p w14:paraId="1CD7D34F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1.017</w:t>
            </w:r>
          </w:p>
        </w:tc>
        <w:tc>
          <w:tcPr>
            <w:tcW w:w="774" w:type="dxa"/>
            <w:vAlign w:val="center"/>
          </w:tcPr>
          <w:p w14:paraId="1ED23AB1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1.048</w:t>
            </w:r>
          </w:p>
        </w:tc>
        <w:tc>
          <w:tcPr>
            <w:tcW w:w="872" w:type="dxa"/>
            <w:vAlign w:val="center"/>
          </w:tcPr>
          <w:p w14:paraId="02226C99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0.001</w:t>
            </w:r>
          </w:p>
        </w:tc>
        <w:tc>
          <w:tcPr>
            <w:tcW w:w="672" w:type="dxa"/>
            <w:vAlign w:val="center"/>
          </w:tcPr>
          <w:p w14:paraId="7DACEA51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1.022</w:t>
            </w:r>
          </w:p>
        </w:tc>
        <w:tc>
          <w:tcPr>
            <w:tcW w:w="672" w:type="dxa"/>
            <w:vAlign w:val="center"/>
          </w:tcPr>
          <w:p w14:paraId="6DA6233B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0.996</w:t>
            </w:r>
          </w:p>
        </w:tc>
        <w:tc>
          <w:tcPr>
            <w:tcW w:w="672" w:type="dxa"/>
            <w:vAlign w:val="center"/>
          </w:tcPr>
          <w:p w14:paraId="19A27E4E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1.048</w:t>
            </w:r>
          </w:p>
        </w:tc>
        <w:tc>
          <w:tcPr>
            <w:tcW w:w="799" w:type="dxa"/>
            <w:vAlign w:val="center"/>
          </w:tcPr>
          <w:p w14:paraId="09D43129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0.102</w:t>
            </w:r>
          </w:p>
        </w:tc>
      </w:tr>
      <w:tr w:rsidR="00A53A89" w14:paraId="6713EF81" w14:textId="77777777" w:rsidTr="005331EF">
        <w:trPr>
          <w:jc w:val="center"/>
        </w:trPr>
        <w:tc>
          <w:tcPr>
            <w:tcW w:w="1742" w:type="dxa"/>
            <w:vAlign w:val="center"/>
          </w:tcPr>
          <w:p w14:paraId="296C7A79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T stage</w:t>
            </w:r>
          </w:p>
        </w:tc>
        <w:tc>
          <w:tcPr>
            <w:tcW w:w="672" w:type="dxa"/>
            <w:vAlign w:val="center"/>
          </w:tcPr>
          <w:p w14:paraId="41A34089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1.655</w:t>
            </w:r>
          </w:p>
        </w:tc>
        <w:tc>
          <w:tcPr>
            <w:tcW w:w="672" w:type="dxa"/>
            <w:vAlign w:val="center"/>
          </w:tcPr>
          <w:p w14:paraId="2EEF93AC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1.324</w:t>
            </w:r>
          </w:p>
        </w:tc>
        <w:tc>
          <w:tcPr>
            <w:tcW w:w="774" w:type="dxa"/>
            <w:vAlign w:val="center"/>
          </w:tcPr>
          <w:p w14:paraId="38010766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2.068</w:t>
            </w:r>
          </w:p>
        </w:tc>
        <w:tc>
          <w:tcPr>
            <w:tcW w:w="872" w:type="dxa"/>
            <w:vAlign w:val="center"/>
          </w:tcPr>
          <w:p w14:paraId="1A85ACB3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0.001</w:t>
            </w:r>
          </w:p>
        </w:tc>
        <w:tc>
          <w:tcPr>
            <w:tcW w:w="672" w:type="dxa"/>
            <w:vAlign w:val="center"/>
          </w:tcPr>
          <w:p w14:paraId="153EFDEF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1.345</w:t>
            </w:r>
          </w:p>
        </w:tc>
        <w:tc>
          <w:tcPr>
            <w:tcW w:w="672" w:type="dxa"/>
            <w:vAlign w:val="center"/>
          </w:tcPr>
          <w:p w14:paraId="2CA0886D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0.836</w:t>
            </w:r>
          </w:p>
        </w:tc>
        <w:tc>
          <w:tcPr>
            <w:tcW w:w="672" w:type="dxa"/>
            <w:vAlign w:val="center"/>
          </w:tcPr>
          <w:p w14:paraId="259E85D5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2.162</w:t>
            </w:r>
          </w:p>
        </w:tc>
        <w:tc>
          <w:tcPr>
            <w:tcW w:w="799" w:type="dxa"/>
            <w:vAlign w:val="center"/>
          </w:tcPr>
          <w:p w14:paraId="4D80F3C0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0.222</w:t>
            </w:r>
          </w:p>
        </w:tc>
      </w:tr>
      <w:tr w:rsidR="00A53A89" w14:paraId="11A3D6B4" w14:textId="77777777" w:rsidTr="005331EF">
        <w:trPr>
          <w:jc w:val="center"/>
        </w:trPr>
        <w:tc>
          <w:tcPr>
            <w:tcW w:w="1742" w:type="dxa"/>
            <w:vAlign w:val="center"/>
          </w:tcPr>
          <w:p w14:paraId="02D81124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N stage</w:t>
            </w:r>
          </w:p>
        </w:tc>
        <w:tc>
          <w:tcPr>
            <w:tcW w:w="672" w:type="dxa"/>
            <w:vAlign w:val="center"/>
          </w:tcPr>
          <w:p w14:paraId="36164D6C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1.564</w:t>
            </w:r>
          </w:p>
        </w:tc>
        <w:tc>
          <w:tcPr>
            <w:tcW w:w="672" w:type="dxa"/>
            <w:vAlign w:val="center"/>
          </w:tcPr>
          <w:p w14:paraId="10A4FCAF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1.328</w:t>
            </w:r>
          </w:p>
        </w:tc>
        <w:tc>
          <w:tcPr>
            <w:tcW w:w="774" w:type="dxa"/>
            <w:vAlign w:val="center"/>
          </w:tcPr>
          <w:p w14:paraId="247E84E4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1.841</w:t>
            </w:r>
          </w:p>
        </w:tc>
        <w:tc>
          <w:tcPr>
            <w:tcW w:w="872" w:type="dxa"/>
            <w:vAlign w:val="center"/>
          </w:tcPr>
          <w:p w14:paraId="24BCE4F7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0.001</w:t>
            </w:r>
          </w:p>
        </w:tc>
        <w:tc>
          <w:tcPr>
            <w:tcW w:w="672" w:type="dxa"/>
            <w:vAlign w:val="center"/>
          </w:tcPr>
          <w:p w14:paraId="7DA88BCD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1.291</w:t>
            </w:r>
          </w:p>
        </w:tc>
        <w:tc>
          <w:tcPr>
            <w:tcW w:w="672" w:type="dxa"/>
            <w:vAlign w:val="center"/>
          </w:tcPr>
          <w:p w14:paraId="460840E4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0.795</w:t>
            </w:r>
          </w:p>
        </w:tc>
        <w:tc>
          <w:tcPr>
            <w:tcW w:w="672" w:type="dxa"/>
            <w:vAlign w:val="center"/>
          </w:tcPr>
          <w:p w14:paraId="45AE49C3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2.095</w:t>
            </w:r>
          </w:p>
        </w:tc>
        <w:tc>
          <w:tcPr>
            <w:tcW w:w="799" w:type="dxa"/>
            <w:vAlign w:val="center"/>
          </w:tcPr>
          <w:p w14:paraId="4A509D00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0.301</w:t>
            </w:r>
          </w:p>
        </w:tc>
      </w:tr>
      <w:tr w:rsidR="00A53A89" w14:paraId="236C604C" w14:textId="77777777" w:rsidTr="005331EF">
        <w:trPr>
          <w:jc w:val="center"/>
        </w:trPr>
        <w:tc>
          <w:tcPr>
            <w:tcW w:w="1742" w:type="dxa"/>
            <w:vAlign w:val="center"/>
          </w:tcPr>
          <w:p w14:paraId="557078BA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M stage</w:t>
            </w:r>
          </w:p>
        </w:tc>
        <w:tc>
          <w:tcPr>
            <w:tcW w:w="672" w:type="dxa"/>
            <w:vAlign w:val="center"/>
          </w:tcPr>
          <w:p w14:paraId="56D46065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3.303</w:t>
            </w:r>
          </w:p>
        </w:tc>
        <w:tc>
          <w:tcPr>
            <w:tcW w:w="672" w:type="dxa"/>
            <w:vAlign w:val="center"/>
          </w:tcPr>
          <w:p w14:paraId="2C82E0F4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1.579</w:t>
            </w:r>
          </w:p>
        </w:tc>
        <w:tc>
          <w:tcPr>
            <w:tcW w:w="774" w:type="dxa"/>
            <w:vAlign w:val="center"/>
          </w:tcPr>
          <w:p w14:paraId="33FCB773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6.912</w:t>
            </w:r>
          </w:p>
        </w:tc>
        <w:tc>
          <w:tcPr>
            <w:tcW w:w="872" w:type="dxa"/>
            <w:vAlign w:val="center"/>
          </w:tcPr>
          <w:p w14:paraId="01168335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0.002</w:t>
            </w:r>
          </w:p>
        </w:tc>
        <w:tc>
          <w:tcPr>
            <w:tcW w:w="672" w:type="dxa"/>
            <w:vAlign w:val="center"/>
          </w:tcPr>
          <w:p w14:paraId="57B44638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1.128</w:t>
            </w:r>
          </w:p>
        </w:tc>
        <w:tc>
          <w:tcPr>
            <w:tcW w:w="672" w:type="dxa"/>
            <w:vAlign w:val="center"/>
          </w:tcPr>
          <w:p w14:paraId="39F6B480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0.390</w:t>
            </w:r>
          </w:p>
        </w:tc>
        <w:tc>
          <w:tcPr>
            <w:tcW w:w="672" w:type="dxa"/>
            <w:vAlign w:val="center"/>
          </w:tcPr>
          <w:p w14:paraId="487775DB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3.262</w:t>
            </w:r>
          </w:p>
        </w:tc>
        <w:tc>
          <w:tcPr>
            <w:tcW w:w="799" w:type="dxa"/>
            <w:vAlign w:val="center"/>
          </w:tcPr>
          <w:p w14:paraId="29F126DB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0.825</w:t>
            </w:r>
          </w:p>
        </w:tc>
      </w:tr>
      <w:tr w:rsidR="00A53A89" w14:paraId="7A62E902" w14:textId="77777777" w:rsidTr="005331EF">
        <w:trPr>
          <w:jc w:val="center"/>
        </w:trPr>
        <w:tc>
          <w:tcPr>
            <w:tcW w:w="1742" w:type="dxa"/>
            <w:vAlign w:val="center"/>
          </w:tcPr>
          <w:p w14:paraId="0FB71B0E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Pathologic stage</w:t>
            </w:r>
          </w:p>
        </w:tc>
        <w:tc>
          <w:tcPr>
            <w:tcW w:w="672" w:type="dxa"/>
            <w:vAlign w:val="center"/>
          </w:tcPr>
          <w:p w14:paraId="7E959A96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1.718</w:t>
            </w:r>
          </w:p>
        </w:tc>
        <w:tc>
          <w:tcPr>
            <w:tcW w:w="672" w:type="dxa"/>
            <w:vAlign w:val="center"/>
          </w:tcPr>
          <w:p w14:paraId="4C5856AA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1.418</w:t>
            </w:r>
          </w:p>
        </w:tc>
        <w:tc>
          <w:tcPr>
            <w:tcW w:w="774" w:type="dxa"/>
            <w:vAlign w:val="center"/>
          </w:tcPr>
          <w:p w14:paraId="7401A06E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2.080</w:t>
            </w:r>
          </w:p>
        </w:tc>
        <w:tc>
          <w:tcPr>
            <w:tcW w:w="872" w:type="dxa"/>
            <w:vAlign w:val="center"/>
          </w:tcPr>
          <w:p w14:paraId="7D7492A5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0.001</w:t>
            </w:r>
          </w:p>
        </w:tc>
        <w:tc>
          <w:tcPr>
            <w:tcW w:w="672" w:type="dxa"/>
            <w:vAlign w:val="center"/>
          </w:tcPr>
          <w:p w14:paraId="7C2AB95A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1.110</w:t>
            </w:r>
          </w:p>
        </w:tc>
        <w:tc>
          <w:tcPr>
            <w:tcW w:w="672" w:type="dxa"/>
            <w:vAlign w:val="center"/>
          </w:tcPr>
          <w:p w14:paraId="0E15A3D1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0.573</w:t>
            </w:r>
          </w:p>
        </w:tc>
        <w:tc>
          <w:tcPr>
            <w:tcW w:w="672" w:type="dxa"/>
            <w:vAlign w:val="center"/>
          </w:tcPr>
          <w:p w14:paraId="6F3A2E9D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2.151</w:t>
            </w:r>
          </w:p>
        </w:tc>
        <w:tc>
          <w:tcPr>
            <w:tcW w:w="799" w:type="dxa"/>
            <w:vAlign w:val="center"/>
          </w:tcPr>
          <w:p w14:paraId="261B24E3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0.757</w:t>
            </w:r>
          </w:p>
        </w:tc>
      </w:tr>
      <w:tr w:rsidR="00A53A89" w14:paraId="2BF03972" w14:textId="77777777" w:rsidTr="005331EF">
        <w:trPr>
          <w:jc w:val="center"/>
        </w:trPr>
        <w:tc>
          <w:tcPr>
            <w:tcW w:w="1742" w:type="dxa"/>
            <w:vAlign w:val="center"/>
          </w:tcPr>
          <w:p w14:paraId="3F91FC0B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 xml:space="preserve">Histological </w:t>
            </w:r>
            <w:r>
              <w:rPr>
                <w:rFonts w:ascii="Calibri" w:eastAsia="SimSun" w:hAnsi="Calibri" w:cs="Times New Roman" w:hint="eastAsia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 xml:space="preserve">rade </w:t>
            </w:r>
          </w:p>
        </w:tc>
        <w:tc>
          <w:tcPr>
            <w:tcW w:w="672" w:type="dxa"/>
            <w:vAlign w:val="center"/>
          </w:tcPr>
          <w:p w14:paraId="5E7F17D2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2.905</w:t>
            </w:r>
          </w:p>
        </w:tc>
        <w:tc>
          <w:tcPr>
            <w:tcW w:w="672" w:type="dxa"/>
            <w:vAlign w:val="center"/>
          </w:tcPr>
          <w:p w14:paraId="4CC1CDB9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0.719</w:t>
            </w:r>
          </w:p>
        </w:tc>
        <w:tc>
          <w:tcPr>
            <w:tcW w:w="774" w:type="dxa"/>
            <w:vAlign w:val="center"/>
          </w:tcPr>
          <w:p w14:paraId="41FE0467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11.743</w:t>
            </w:r>
          </w:p>
        </w:tc>
        <w:tc>
          <w:tcPr>
            <w:tcW w:w="872" w:type="dxa"/>
            <w:vAlign w:val="center"/>
          </w:tcPr>
          <w:p w14:paraId="48FBC739" w14:textId="77777777" w:rsidR="00A53A89" w:rsidRDefault="00AF674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0.135</w:t>
            </w:r>
          </w:p>
        </w:tc>
        <w:tc>
          <w:tcPr>
            <w:tcW w:w="672" w:type="dxa"/>
            <w:vAlign w:val="center"/>
          </w:tcPr>
          <w:p w14:paraId="7E16AD72" w14:textId="77777777" w:rsidR="00A53A89" w:rsidRDefault="00A53A89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4708E327" w14:textId="77777777" w:rsidR="00A53A89" w:rsidRDefault="00A53A89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3AFF2902" w14:textId="77777777" w:rsidR="00A53A89" w:rsidRDefault="00A53A89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69D50365" w14:textId="77777777" w:rsidR="00A53A89" w:rsidRDefault="00A53A89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</w:tr>
    </w:tbl>
    <w:p w14:paraId="39D898A4" w14:textId="79DA47DC" w:rsidR="00A53A89" w:rsidRDefault="00A53A89">
      <w:pPr>
        <w:rPr>
          <w:rFonts w:ascii="Times New Roman" w:hAnsi="Times New Roman" w:cs="Times New Roman"/>
          <w:b/>
          <w:sz w:val="18"/>
          <w:szCs w:val="18"/>
        </w:rPr>
      </w:pPr>
    </w:p>
    <w:p w14:paraId="4603AA96" w14:textId="15B40EB1" w:rsidR="005331EF" w:rsidRDefault="005331EF">
      <w:pPr>
        <w:rPr>
          <w:rFonts w:ascii="Times New Roman" w:hAnsi="Times New Roman" w:cs="Times New Roman"/>
          <w:b/>
          <w:sz w:val="18"/>
          <w:szCs w:val="18"/>
        </w:rPr>
      </w:pPr>
    </w:p>
    <w:p w14:paraId="42142F42" w14:textId="77777777" w:rsidR="00AF6742" w:rsidRDefault="00AF6742" w:rsidP="005331EF">
      <w:pPr>
        <w:spacing w:afterLines="20" w:after="62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2B2B5D8F" w14:textId="77777777" w:rsidR="00AF6742" w:rsidRDefault="00AF6742" w:rsidP="005331EF">
      <w:pPr>
        <w:spacing w:afterLines="20" w:after="62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3713A5C4" w14:textId="1B65CB0C" w:rsidR="005331EF" w:rsidRDefault="005331EF" w:rsidP="005331EF">
      <w:pPr>
        <w:spacing w:afterLines="20" w:after="62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Table S</w:t>
      </w:r>
      <w:r>
        <w:rPr>
          <w:rFonts w:ascii="Times New Roman" w:eastAsia="SimSun" w:hAnsi="Times New Roman" w:cs="Times New Roman" w:hint="eastAsia"/>
          <w:b/>
          <w:sz w:val="24"/>
          <w:szCs w:val="24"/>
        </w:rPr>
        <w:t>2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The </w:t>
      </w:r>
      <w:r>
        <w:rPr>
          <w:rFonts w:ascii="Times New Roman" w:eastAsia="SimSun" w:hAnsi="Times New Roman" w:cs="Times New Roman"/>
          <w:b/>
          <w:sz w:val="24"/>
          <w:szCs w:val="24"/>
        </w:rPr>
        <w:t>clinical characteristics</w:t>
      </w:r>
      <w:r>
        <w:rPr>
          <w:rFonts w:ascii="Times New Roman" w:eastAsia="SimSun" w:hAnsi="Times New Roman" w:cs="Times New Roman" w:hint="eastAsia"/>
          <w:b/>
          <w:sz w:val="24"/>
          <w:szCs w:val="24"/>
        </w:rPr>
        <w:t xml:space="preserve"> in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bladder cancer tissue microarray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65"/>
        <w:gridCol w:w="4131"/>
      </w:tblGrid>
      <w:tr w:rsidR="005331EF" w14:paraId="1F82653E" w14:textId="77777777" w:rsidTr="00E56E4B">
        <w:tc>
          <w:tcPr>
            <w:tcW w:w="4165" w:type="dxa"/>
          </w:tcPr>
          <w:p w14:paraId="07CB1E95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4131" w:type="dxa"/>
          </w:tcPr>
          <w:p w14:paraId="1660ED75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N (%)</w:t>
            </w:r>
          </w:p>
        </w:tc>
      </w:tr>
      <w:tr w:rsidR="005331EF" w14:paraId="60ADF880" w14:textId="77777777" w:rsidTr="00E56E4B">
        <w:tc>
          <w:tcPr>
            <w:tcW w:w="4165" w:type="dxa"/>
          </w:tcPr>
          <w:p w14:paraId="6872B6CA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Sex</w:t>
            </w:r>
          </w:p>
        </w:tc>
        <w:tc>
          <w:tcPr>
            <w:tcW w:w="4131" w:type="dxa"/>
          </w:tcPr>
          <w:p w14:paraId="13DB573A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</w:tr>
      <w:tr w:rsidR="005331EF" w14:paraId="23972647" w14:textId="77777777" w:rsidTr="00E56E4B">
        <w:tc>
          <w:tcPr>
            <w:tcW w:w="4165" w:type="dxa"/>
          </w:tcPr>
          <w:p w14:paraId="0D233BB1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Male</w:t>
            </w:r>
          </w:p>
        </w:tc>
        <w:tc>
          <w:tcPr>
            <w:tcW w:w="4131" w:type="dxa"/>
          </w:tcPr>
          <w:p w14:paraId="1BB5AC13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21 (70)</w:t>
            </w:r>
          </w:p>
        </w:tc>
      </w:tr>
      <w:tr w:rsidR="005331EF" w14:paraId="1E902E67" w14:textId="77777777" w:rsidTr="00E56E4B">
        <w:tc>
          <w:tcPr>
            <w:tcW w:w="4165" w:type="dxa"/>
          </w:tcPr>
          <w:p w14:paraId="78A42F4E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Female</w:t>
            </w:r>
          </w:p>
        </w:tc>
        <w:tc>
          <w:tcPr>
            <w:tcW w:w="4131" w:type="dxa"/>
          </w:tcPr>
          <w:p w14:paraId="4DB7C868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SimSun" w:hAnsi="Calibri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(30</w:t>
            </w:r>
            <w:r>
              <w:rPr>
                <w:rFonts w:ascii="Calibri" w:eastAsia="SimSun" w:hAnsi="Calibri" w:cs="Times New Roman" w:hint="eastAsia"/>
                <w:sz w:val="20"/>
                <w:szCs w:val="20"/>
              </w:rPr>
              <w:t>)</w:t>
            </w:r>
          </w:p>
        </w:tc>
      </w:tr>
      <w:tr w:rsidR="005331EF" w14:paraId="581E2758" w14:textId="77777777" w:rsidTr="00E56E4B">
        <w:tc>
          <w:tcPr>
            <w:tcW w:w="4165" w:type="dxa"/>
          </w:tcPr>
          <w:p w14:paraId="1C50D91F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Pathologic stage</w:t>
            </w:r>
          </w:p>
        </w:tc>
        <w:tc>
          <w:tcPr>
            <w:tcW w:w="4131" w:type="dxa"/>
          </w:tcPr>
          <w:p w14:paraId="64A63A79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</w:tr>
      <w:tr w:rsidR="005331EF" w14:paraId="5D55B5BA" w14:textId="77777777" w:rsidTr="00E56E4B">
        <w:tc>
          <w:tcPr>
            <w:tcW w:w="4165" w:type="dxa"/>
          </w:tcPr>
          <w:p w14:paraId="17D850AF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I</w:t>
            </w:r>
          </w:p>
        </w:tc>
        <w:tc>
          <w:tcPr>
            <w:tcW w:w="4131" w:type="dxa"/>
          </w:tcPr>
          <w:p w14:paraId="609C0AC3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SimSun" w:hAnsi="Calibri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(3.3)</w:t>
            </w:r>
          </w:p>
        </w:tc>
      </w:tr>
      <w:tr w:rsidR="005331EF" w14:paraId="5F9815D6" w14:textId="77777777" w:rsidTr="00E56E4B">
        <w:trPr>
          <w:trHeight w:val="269"/>
        </w:trPr>
        <w:tc>
          <w:tcPr>
            <w:tcW w:w="4165" w:type="dxa"/>
          </w:tcPr>
          <w:p w14:paraId="3C298713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II</w:t>
            </w:r>
          </w:p>
        </w:tc>
        <w:tc>
          <w:tcPr>
            <w:tcW w:w="4131" w:type="dxa"/>
          </w:tcPr>
          <w:p w14:paraId="202FA9F6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SimSun" w:hAnsi="Calibri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(23.3)</w:t>
            </w:r>
          </w:p>
        </w:tc>
      </w:tr>
      <w:tr w:rsidR="005331EF" w14:paraId="2D878F67" w14:textId="77777777" w:rsidTr="00E56E4B">
        <w:tc>
          <w:tcPr>
            <w:tcW w:w="4165" w:type="dxa"/>
          </w:tcPr>
          <w:p w14:paraId="688A99EB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III</w:t>
            </w:r>
          </w:p>
        </w:tc>
        <w:tc>
          <w:tcPr>
            <w:tcW w:w="4131" w:type="dxa"/>
          </w:tcPr>
          <w:p w14:paraId="283FAAC8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12</w:t>
            </w:r>
            <w:r>
              <w:rPr>
                <w:rFonts w:ascii="Calibri" w:eastAsia="SimSun" w:hAnsi="Calibri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(40)</w:t>
            </w:r>
          </w:p>
        </w:tc>
      </w:tr>
      <w:tr w:rsidR="005331EF" w14:paraId="1E3E0C4B" w14:textId="77777777" w:rsidTr="00E56E4B">
        <w:tc>
          <w:tcPr>
            <w:tcW w:w="4165" w:type="dxa"/>
          </w:tcPr>
          <w:p w14:paraId="4495269A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IV</w:t>
            </w:r>
          </w:p>
        </w:tc>
        <w:tc>
          <w:tcPr>
            <w:tcW w:w="4131" w:type="dxa"/>
          </w:tcPr>
          <w:p w14:paraId="28F6C706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10</w:t>
            </w:r>
            <w:r>
              <w:rPr>
                <w:rFonts w:ascii="Calibri" w:eastAsia="SimSun" w:hAnsi="Calibri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Calibri" w:eastAsia="SimSun" w:hAnsi="Calibri" w:cs="Times New Roman"/>
                <w:sz w:val="20"/>
                <w:szCs w:val="20"/>
              </w:rPr>
              <w:t>(33.3)</w:t>
            </w:r>
          </w:p>
        </w:tc>
      </w:tr>
      <w:tr w:rsidR="005331EF" w14:paraId="6F2FAE24" w14:textId="77777777" w:rsidTr="00E56E4B">
        <w:tc>
          <w:tcPr>
            <w:tcW w:w="4165" w:type="dxa"/>
          </w:tcPr>
          <w:p w14:paraId="4D6A6E4A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NA</w:t>
            </w:r>
          </w:p>
        </w:tc>
        <w:tc>
          <w:tcPr>
            <w:tcW w:w="4131" w:type="dxa"/>
          </w:tcPr>
          <w:p w14:paraId="0715ECF2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0</w:t>
            </w:r>
          </w:p>
        </w:tc>
      </w:tr>
      <w:tr w:rsidR="005331EF" w14:paraId="6ACFEE5B" w14:textId="77777777" w:rsidTr="00E56E4B">
        <w:tc>
          <w:tcPr>
            <w:tcW w:w="4165" w:type="dxa"/>
          </w:tcPr>
          <w:p w14:paraId="13389E0E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b/>
                <w:bCs/>
                <w:sz w:val="20"/>
                <w:szCs w:val="20"/>
              </w:rPr>
              <w:t>Histological grade</w:t>
            </w:r>
          </w:p>
        </w:tc>
        <w:tc>
          <w:tcPr>
            <w:tcW w:w="4131" w:type="dxa"/>
          </w:tcPr>
          <w:p w14:paraId="7E14460A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</w:p>
        </w:tc>
      </w:tr>
      <w:tr w:rsidR="005331EF" w14:paraId="6113F5D9" w14:textId="77777777" w:rsidTr="00E56E4B">
        <w:tc>
          <w:tcPr>
            <w:tcW w:w="4165" w:type="dxa"/>
            <w:vAlign w:val="center"/>
          </w:tcPr>
          <w:p w14:paraId="45F81BA9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High grade</w:t>
            </w:r>
          </w:p>
        </w:tc>
        <w:tc>
          <w:tcPr>
            <w:tcW w:w="4131" w:type="dxa"/>
          </w:tcPr>
          <w:p w14:paraId="5A49ECF2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 w:hint="eastAsia"/>
                <w:sz w:val="20"/>
                <w:szCs w:val="20"/>
              </w:rPr>
              <w:t>27(90)</w:t>
            </w:r>
          </w:p>
        </w:tc>
      </w:tr>
      <w:tr w:rsidR="005331EF" w14:paraId="188BC069" w14:textId="77777777" w:rsidTr="00E56E4B">
        <w:tc>
          <w:tcPr>
            <w:tcW w:w="4165" w:type="dxa"/>
            <w:vAlign w:val="center"/>
          </w:tcPr>
          <w:p w14:paraId="55CB8249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Low grade</w:t>
            </w:r>
          </w:p>
        </w:tc>
        <w:tc>
          <w:tcPr>
            <w:tcW w:w="4131" w:type="dxa"/>
          </w:tcPr>
          <w:p w14:paraId="7B521F68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 w:hint="eastAsia"/>
                <w:sz w:val="20"/>
                <w:szCs w:val="20"/>
              </w:rPr>
              <w:t>3(10)</w:t>
            </w:r>
          </w:p>
        </w:tc>
      </w:tr>
      <w:tr w:rsidR="005331EF" w14:paraId="6EA0FFE7" w14:textId="77777777" w:rsidTr="00E56E4B">
        <w:tc>
          <w:tcPr>
            <w:tcW w:w="4165" w:type="dxa"/>
            <w:vAlign w:val="center"/>
          </w:tcPr>
          <w:p w14:paraId="446137B6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/>
                <w:sz w:val="20"/>
                <w:szCs w:val="20"/>
              </w:rPr>
              <w:t>N/A</w:t>
            </w:r>
          </w:p>
        </w:tc>
        <w:tc>
          <w:tcPr>
            <w:tcW w:w="4131" w:type="dxa"/>
          </w:tcPr>
          <w:p w14:paraId="60A32A77" w14:textId="77777777" w:rsidR="005331EF" w:rsidRDefault="005331EF" w:rsidP="00E56E4B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0"/>
                <w:szCs w:val="20"/>
              </w:rPr>
            </w:pPr>
            <w:r>
              <w:rPr>
                <w:rFonts w:ascii="Calibri" w:eastAsia="SimSun" w:hAnsi="Calibri" w:cs="Times New Roman" w:hint="eastAsia"/>
                <w:sz w:val="20"/>
                <w:szCs w:val="20"/>
              </w:rPr>
              <w:t>0</w:t>
            </w:r>
          </w:p>
        </w:tc>
      </w:tr>
    </w:tbl>
    <w:p w14:paraId="3186379B" w14:textId="77777777" w:rsidR="005331EF" w:rsidRDefault="005331EF" w:rsidP="005331EF">
      <w:pPr>
        <w:ind w:firstLineChars="800" w:firstLine="1440"/>
        <w:rPr>
          <w:rFonts w:ascii="Times New Roman" w:hAnsi="Times New Roman" w:cs="Times New Roman"/>
          <w:b/>
          <w:sz w:val="18"/>
          <w:szCs w:val="18"/>
        </w:rPr>
      </w:pPr>
    </w:p>
    <w:p w14:paraId="37A459BE" w14:textId="05CFD197" w:rsidR="005D64B7" w:rsidRDefault="005D64B7">
      <w:pPr>
        <w:widowControl/>
        <w:jc w:val="lef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291CE099" w14:textId="77777777" w:rsidR="005D64B7" w:rsidRPr="00257CFE" w:rsidRDefault="005D64B7" w:rsidP="005D64B7">
      <w:pPr>
        <w:spacing w:after="0" w:line="480" w:lineRule="auto"/>
        <w:rPr>
          <w:rFonts w:ascii="Times New Roman" w:hAnsi="Times New Roman"/>
          <w:color w:val="000000"/>
          <w:sz w:val="24"/>
        </w:rPr>
      </w:pPr>
      <w:r w:rsidRPr="00257CFE">
        <w:rPr>
          <w:rFonts w:ascii="Times New Roman" w:hAnsi="Times New Roman"/>
          <w:b/>
          <w:color w:val="000000"/>
          <w:sz w:val="24"/>
        </w:rPr>
        <w:lastRenderedPageBreak/>
        <w:t xml:space="preserve">Figure S1 </w:t>
      </w:r>
      <w:proofErr w:type="gramStart"/>
      <w:r w:rsidRPr="00257CFE">
        <w:rPr>
          <w:rFonts w:ascii="Times New Roman" w:hAnsi="Times New Roman"/>
          <w:bCs/>
          <w:color w:val="000000"/>
          <w:sz w:val="24"/>
        </w:rPr>
        <w:t>An</w:t>
      </w:r>
      <w:proofErr w:type="gramEnd"/>
      <w:r w:rsidRPr="00257CFE">
        <w:rPr>
          <w:rFonts w:ascii="Times New Roman" w:hAnsi="Times New Roman"/>
          <w:bCs/>
          <w:color w:val="000000"/>
          <w:sz w:val="24"/>
        </w:rPr>
        <w:t xml:space="preserve"> illustration of optimal cutoff identiﬁcation for grouping samples in TCGA BLCA cohort. </w:t>
      </w:r>
      <w:r w:rsidRPr="00257CFE">
        <w:rPr>
          <w:rFonts w:ascii="Times New Roman" w:hAnsi="Times New Roman"/>
          <w:color w:val="000000"/>
          <w:sz w:val="24"/>
        </w:rPr>
        <w:t>(</w:t>
      </w:r>
      <w:r w:rsidRPr="00257CFE">
        <w:rPr>
          <w:rFonts w:ascii="Times New Roman" w:hAnsi="Times New Roman"/>
          <w:b/>
          <w:bCs/>
          <w:color w:val="000000"/>
          <w:sz w:val="24"/>
        </w:rPr>
        <w:t>A</w:t>
      </w:r>
      <w:r w:rsidRPr="00257CFE">
        <w:rPr>
          <w:rFonts w:ascii="Times New Roman" w:hAnsi="Times New Roman"/>
          <w:color w:val="000000"/>
          <w:sz w:val="24"/>
        </w:rPr>
        <w:t>) Normalized and log</w:t>
      </w:r>
      <w:r w:rsidRPr="00257CFE">
        <w:rPr>
          <w:rFonts w:ascii="Times New Roman" w:hAnsi="Times New Roman"/>
          <w:color w:val="000000"/>
          <w:sz w:val="24"/>
          <w:vertAlign w:val="subscript"/>
        </w:rPr>
        <w:t>2</w:t>
      </w:r>
      <w:r w:rsidRPr="00257CFE">
        <w:rPr>
          <w:rFonts w:ascii="Times New Roman" w:hAnsi="Times New Roman"/>
          <w:color w:val="000000"/>
          <w:sz w:val="24"/>
        </w:rPr>
        <w:t>-transformed MMP11 expression values form Normal (Gaussian) distribution. (</w:t>
      </w:r>
      <w:r w:rsidRPr="00257CFE">
        <w:rPr>
          <w:rFonts w:ascii="Times New Roman" w:hAnsi="Times New Roman"/>
          <w:b/>
          <w:bCs/>
          <w:color w:val="000000"/>
          <w:sz w:val="24"/>
        </w:rPr>
        <w:t>B-C</w:t>
      </w:r>
      <w:r w:rsidRPr="00257CFE">
        <w:rPr>
          <w:rFonts w:ascii="Times New Roman" w:hAnsi="Times New Roman"/>
          <w:color w:val="000000"/>
          <w:sz w:val="24"/>
        </w:rPr>
        <w:t>) R package “</w:t>
      </w:r>
      <w:proofErr w:type="spellStart"/>
      <w:r w:rsidRPr="00257CFE">
        <w:rPr>
          <w:rFonts w:ascii="Times New Roman" w:hAnsi="Times New Roman"/>
          <w:color w:val="000000"/>
          <w:sz w:val="24"/>
        </w:rPr>
        <w:t>maxstat</w:t>
      </w:r>
      <w:proofErr w:type="spellEnd"/>
      <w:r w:rsidRPr="00257CFE">
        <w:rPr>
          <w:rFonts w:ascii="Times New Roman" w:hAnsi="Times New Roman"/>
          <w:color w:val="000000"/>
          <w:sz w:val="24"/>
        </w:rPr>
        <w:t>” was employed for grouping samples to generate maximally difference in patient overall survival. (</w:t>
      </w:r>
      <w:r w:rsidRPr="00257CFE">
        <w:rPr>
          <w:rFonts w:ascii="Times New Roman" w:hAnsi="Times New Roman"/>
          <w:b/>
          <w:bCs/>
          <w:color w:val="000000"/>
          <w:sz w:val="24"/>
        </w:rPr>
        <w:t>D</w:t>
      </w:r>
      <w:r w:rsidRPr="00257CFE">
        <w:rPr>
          <w:rFonts w:ascii="Times New Roman" w:hAnsi="Times New Roman"/>
          <w:color w:val="000000"/>
          <w:sz w:val="24"/>
        </w:rPr>
        <w:t>) Kaplan-Meier survival curve showing inverse association between MMP11 expression and 5-year overall survival in bladder cancer. Log-rank test was performed in (</w:t>
      </w:r>
      <w:r w:rsidRPr="00257CFE">
        <w:rPr>
          <w:rFonts w:ascii="Times New Roman" w:hAnsi="Times New Roman"/>
          <w:b/>
          <w:bCs/>
          <w:color w:val="000000"/>
          <w:sz w:val="24"/>
        </w:rPr>
        <w:t>C</w:t>
      </w:r>
      <w:r w:rsidRPr="00257CFE">
        <w:rPr>
          <w:rFonts w:ascii="Times New Roman" w:hAnsi="Times New Roman"/>
          <w:color w:val="000000"/>
          <w:sz w:val="24"/>
        </w:rPr>
        <w:t>-</w:t>
      </w:r>
      <w:r w:rsidRPr="00257CFE">
        <w:rPr>
          <w:rFonts w:ascii="Times New Roman" w:hAnsi="Times New Roman"/>
          <w:b/>
          <w:bCs/>
          <w:color w:val="000000"/>
          <w:sz w:val="24"/>
        </w:rPr>
        <w:t>D</w:t>
      </w:r>
      <w:r w:rsidRPr="00257CFE">
        <w:rPr>
          <w:rFonts w:ascii="Times New Roman" w:hAnsi="Times New Roman"/>
          <w:color w:val="000000"/>
          <w:sz w:val="24"/>
        </w:rPr>
        <w:t>).</w:t>
      </w:r>
    </w:p>
    <w:p w14:paraId="10A840A9" w14:textId="6EEE5603" w:rsidR="005D64B7" w:rsidRDefault="005D64B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inline distT="0" distB="0" distL="0" distR="0" wp14:anchorId="4A48828A" wp14:editId="04FC009B">
            <wp:extent cx="4444410" cy="641512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577" cy="642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0027" w14:textId="77777777" w:rsidR="005D64B7" w:rsidRPr="00257CFE" w:rsidRDefault="005D64B7" w:rsidP="005D64B7">
      <w:pPr>
        <w:spacing w:after="0" w:line="480" w:lineRule="auto"/>
        <w:rPr>
          <w:rFonts w:ascii="Times New Roman" w:hAnsi="Times New Roman"/>
          <w:b/>
          <w:bCs/>
          <w:color w:val="000000"/>
        </w:rPr>
      </w:pPr>
      <w:r w:rsidRPr="00257CFE">
        <w:rPr>
          <w:rFonts w:ascii="Times New Roman" w:hAnsi="Times New Roman"/>
          <w:b/>
          <w:color w:val="000000"/>
          <w:sz w:val="24"/>
        </w:rPr>
        <w:t xml:space="preserve">Figure S2 </w:t>
      </w:r>
      <w:r w:rsidRPr="00257CFE">
        <w:rPr>
          <w:rFonts w:ascii="Times New Roman" w:hAnsi="Times New Roman"/>
          <w:bCs/>
          <w:color w:val="000000"/>
          <w:sz w:val="24"/>
        </w:rPr>
        <w:t xml:space="preserve">Expression profile of MMP11 in various molecular subtypes of BLCA. These data were analyzed and downloaded from </w:t>
      </w:r>
      <w:hyperlink r:id="rId6" w:history="1">
        <w:r w:rsidRPr="00257CFE">
          <w:rPr>
            <w:rStyle w:val="Hyperlink"/>
            <w:rFonts w:ascii="Times New Roman" w:hAnsi="Times New Roman"/>
            <w:b/>
            <w:bCs/>
            <w:color w:val="000000"/>
          </w:rPr>
          <w:t>http://ualcan.path.uab.edu/cgi-bin/TCGAExResultNew2.pl?genenam=MMP11&amp;ctype=BLCA&amp;add=0</w:t>
        </w:r>
      </w:hyperlink>
      <w:r w:rsidRPr="00257CFE">
        <w:rPr>
          <w:rFonts w:ascii="Times New Roman" w:hAnsi="Times New Roman"/>
          <w:b/>
          <w:bCs/>
          <w:color w:val="000000"/>
        </w:rPr>
        <w:t>.</w:t>
      </w:r>
    </w:p>
    <w:p w14:paraId="364C3733" w14:textId="4095BCF6" w:rsidR="005D64B7" w:rsidRDefault="005D64B7" w:rsidP="00AF674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inline distT="0" distB="0" distL="0" distR="0" wp14:anchorId="1A13D05B" wp14:editId="0BFA849C">
            <wp:extent cx="5274310" cy="761301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4346FB60" w14:textId="77777777" w:rsidR="005D64B7" w:rsidRPr="00257CFE" w:rsidRDefault="005D64B7" w:rsidP="005D64B7">
      <w:pPr>
        <w:spacing w:after="0" w:line="480" w:lineRule="auto"/>
        <w:rPr>
          <w:rFonts w:ascii="Times New Roman" w:hAnsi="Times New Roman"/>
          <w:color w:val="000000"/>
          <w:sz w:val="24"/>
        </w:rPr>
      </w:pPr>
      <w:r w:rsidRPr="00257CFE">
        <w:rPr>
          <w:rFonts w:ascii="Times New Roman" w:hAnsi="Times New Roman"/>
          <w:b/>
          <w:color w:val="000000"/>
          <w:sz w:val="24"/>
        </w:rPr>
        <w:t xml:space="preserve">Figure S3 </w:t>
      </w:r>
      <w:r w:rsidRPr="00257CFE">
        <w:rPr>
          <w:rFonts w:ascii="Times New Roman" w:hAnsi="Times New Roman"/>
          <w:bCs/>
          <w:color w:val="000000"/>
          <w:sz w:val="24"/>
        </w:rPr>
        <w:t xml:space="preserve">Genomic information </w:t>
      </w:r>
      <w:r w:rsidRPr="00257CFE">
        <w:rPr>
          <w:rFonts w:ascii="Times New Roman" w:hAnsi="Times New Roman"/>
          <w:color w:val="000000"/>
          <w:sz w:val="24"/>
        </w:rPr>
        <w:t xml:space="preserve">in </w:t>
      </w:r>
      <w:r w:rsidRPr="00257CFE">
        <w:rPr>
          <w:rFonts w:ascii="Times New Roman" w:hAnsi="Times New Roman"/>
          <w:i/>
          <w:color w:val="000000"/>
          <w:sz w:val="24"/>
        </w:rPr>
        <w:t>MMP11</w:t>
      </w:r>
      <w:r w:rsidRPr="00257CFE">
        <w:rPr>
          <w:rFonts w:ascii="Times New Roman" w:hAnsi="Times New Roman"/>
          <w:color w:val="000000"/>
          <w:sz w:val="24"/>
        </w:rPr>
        <w:t xml:space="preserve"> gene locus in TCGA BLCA cohort. (</w:t>
      </w:r>
      <w:r w:rsidRPr="00257CFE">
        <w:rPr>
          <w:rFonts w:ascii="Times New Roman" w:hAnsi="Times New Roman"/>
          <w:b/>
          <w:color w:val="000000"/>
          <w:sz w:val="24"/>
        </w:rPr>
        <w:t>A</w:t>
      </w:r>
      <w:r w:rsidRPr="00257CFE">
        <w:rPr>
          <w:rFonts w:ascii="Times New Roman" w:hAnsi="Times New Roman"/>
          <w:color w:val="000000"/>
          <w:sz w:val="24"/>
        </w:rPr>
        <w:t xml:space="preserve">) No mutation occurs in </w:t>
      </w:r>
      <w:r w:rsidRPr="00257CFE">
        <w:rPr>
          <w:rFonts w:ascii="Times New Roman" w:hAnsi="Times New Roman"/>
          <w:i/>
          <w:color w:val="000000"/>
          <w:sz w:val="24"/>
        </w:rPr>
        <w:t>MMP11</w:t>
      </w:r>
      <w:r w:rsidRPr="00257CFE">
        <w:rPr>
          <w:rFonts w:ascii="Times New Roman" w:hAnsi="Times New Roman"/>
          <w:color w:val="000000"/>
          <w:sz w:val="24"/>
        </w:rPr>
        <w:t xml:space="preserve"> gene in bladder cancer. (</w:t>
      </w:r>
      <w:r w:rsidRPr="00257CFE">
        <w:rPr>
          <w:rFonts w:ascii="Times New Roman" w:hAnsi="Times New Roman"/>
          <w:b/>
          <w:color w:val="000000"/>
          <w:sz w:val="24"/>
        </w:rPr>
        <w:t>B</w:t>
      </w:r>
      <w:r w:rsidRPr="00257CFE">
        <w:rPr>
          <w:rFonts w:ascii="Times New Roman" w:hAnsi="Times New Roman"/>
          <w:color w:val="000000"/>
          <w:sz w:val="24"/>
        </w:rPr>
        <w:t xml:space="preserve">) No significant gene amplification in </w:t>
      </w:r>
      <w:r w:rsidRPr="00257CFE">
        <w:rPr>
          <w:rFonts w:ascii="Times New Roman" w:hAnsi="Times New Roman"/>
          <w:i/>
          <w:color w:val="000000"/>
          <w:sz w:val="24"/>
        </w:rPr>
        <w:t>MMP11</w:t>
      </w:r>
      <w:r w:rsidRPr="00257CFE">
        <w:rPr>
          <w:rFonts w:ascii="Times New Roman" w:hAnsi="Times New Roman"/>
          <w:color w:val="000000"/>
          <w:sz w:val="24"/>
        </w:rPr>
        <w:t xml:space="preserve"> gene locus in bladder cancer.</w:t>
      </w:r>
    </w:p>
    <w:p w14:paraId="2A56BF73" w14:textId="421710C3" w:rsidR="005331EF" w:rsidRDefault="005D64B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inline distT="0" distB="0" distL="0" distR="0" wp14:anchorId="33478ADB" wp14:editId="0EE971EC">
            <wp:extent cx="5274310" cy="761301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C81"/>
    <w:rsid w:val="000C2034"/>
    <w:rsid w:val="005331EF"/>
    <w:rsid w:val="00597079"/>
    <w:rsid w:val="005D64B7"/>
    <w:rsid w:val="00750AA4"/>
    <w:rsid w:val="00796424"/>
    <w:rsid w:val="00846C6E"/>
    <w:rsid w:val="00907FB2"/>
    <w:rsid w:val="009D35BE"/>
    <w:rsid w:val="00A53A89"/>
    <w:rsid w:val="00AF1CD0"/>
    <w:rsid w:val="00AF6742"/>
    <w:rsid w:val="00C87DAC"/>
    <w:rsid w:val="00CE7949"/>
    <w:rsid w:val="00D66C81"/>
    <w:rsid w:val="13212528"/>
    <w:rsid w:val="2C0509EA"/>
    <w:rsid w:val="4893748D"/>
    <w:rsid w:val="4F406F93"/>
    <w:rsid w:val="63036248"/>
    <w:rsid w:val="737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63DB"/>
  <w15:docId w15:val="{988A47FC-5256-40FE-B419-DD82AC1A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styleId="Hyperlink">
    <w:name w:val="Hyperlink"/>
    <w:uiPriority w:val="99"/>
    <w:qFormat/>
    <w:rsid w:val="005D64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alcan.path.uab.edu/cgi-bin/TCGAExResultNew2.pl?genenam=MMP11&amp;ctype=BLCA&amp;add=0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晏 鑫</dc:creator>
  <cp:lastModifiedBy>Mel Phimester</cp:lastModifiedBy>
  <cp:revision>2</cp:revision>
  <dcterms:created xsi:type="dcterms:W3CDTF">2020-08-18T03:50:00Z</dcterms:created>
  <dcterms:modified xsi:type="dcterms:W3CDTF">2020-08-18T03:50:00Z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