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E6" w:rsidRDefault="00BF01E6" w:rsidP="008E50EC">
      <w:pPr>
        <w:spacing w:line="480" w:lineRule="auto"/>
        <w:rPr>
          <w:rFonts w:ascii="Arial" w:eastAsiaTheme="minorEastAsia" w:hAnsi="Arial" w:cs="Arial" w:hint="eastAsia"/>
          <w:b/>
          <w:bCs/>
          <w:kern w:val="0"/>
          <w:sz w:val="24"/>
          <w:szCs w:val="24"/>
        </w:rPr>
      </w:pPr>
    </w:p>
    <w:p w:rsidR="00945484" w:rsidRPr="008E50EC" w:rsidRDefault="00280FC3" w:rsidP="008E50EC">
      <w:pPr>
        <w:spacing w:line="480" w:lineRule="auto"/>
        <w:rPr>
          <w:rFonts w:ascii="Arial" w:eastAsiaTheme="minorEastAsia" w:hAnsi="Arial" w:cs="Arial"/>
          <w:bCs/>
          <w:kern w:val="0"/>
          <w:sz w:val="24"/>
          <w:szCs w:val="24"/>
        </w:rPr>
      </w:pPr>
      <w:r>
        <w:rPr>
          <w:rFonts w:ascii="Arial" w:eastAsiaTheme="minorEastAsia" w:hAnsi="Arial" w:cs="Arial"/>
          <w:b/>
          <w:bCs/>
          <w:noProof/>
          <w:kern w:val="0"/>
          <w:sz w:val="24"/>
          <w:szCs w:val="24"/>
        </w:rPr>
        <w:drawing>
          <wp:inline distT="0" distB="0" distL="0" distR="0">
            <wp:extent cx="5274310" cy="5097569"/>
            <wp:effectExtent l="19050" t="0" r="2540" b="0"/>
            <wp:docPr id="1" name="图片 1" descr="D:\苏州大学\03 文章\罗格列酮\投稿\drug design development and therapy\re-submission\figure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苏州大学\03 文章\罗格列酮\投稿\drug design development and therapy\re-submission\figure\fig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9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484" w:rsidRPr="008E50EC">
        <w:rPr>
          <w:rFonts w:ascii="Arial" w:eastAsiaTheme="minorEastAsia" w:hAnsi="Arial" w:cs="Arial"/>
          <w:b/>
          <w:bCs/>
          <w:kern w:val="0"/>
          <w:sz w:val="24"/>
          <w:szCs w:val="24"/>
        </w:rPr>
        <w:t>Supplementary</w:t>
      </w:r>
      <w:r w:rsidR="00945484" w:rsidRPr="008E50EC">
        <w:rPr>
          <w:rFonts w:ascii="Arial" w:eastAsia="CIDFont+F1" w:hAnsi="Arial" w:cs="Arial"/>
          <w:kern w:val="0"/>
          <w:sz w:val="24"/>
          <w:szCs w:val="24"/>
        </w:rPr>
        <w:t xml:space="preserve"> </w:t>
      </w:r>
      <w:r w:rsidR="00945484" w:rsidRPr="008E50EC">
        <w:rPr>
          <w:rFonts w:ascii="Arial" w:eastAsiaTheme="minorEastAsia" w:hAnsi="Arial" w:cs="Arial"/>
          <w:b/>
          <w:bCs/>
          <w:kern w:val="0"/>
          <w:sz w:val="24"/>
          <w:szCs w:val="24"/>
        </w:rPr>
        <w:t>Figure S1:</w:t>
      </w:r>
      <w:r w:rsidR="00861DD7" w:rsidRPr="008E50EC">
        <w:rPr>
          <w:rFonts w:ascii="Arial" w:eastAsiaTheme="minorEastAsia" w:hAnsi="Arial" w:cs="Arial"/>
          <w:b/>
          <w:bCs/>
          <w:kern w:val="0"/>
          <w:sz w:val="24"/>
          <w:szCs w:val="24"/>
        </w:rPr>
        <w:t xml:space="preserve"> </w:t>
      </w:r>
      <w:r w:rsidR="00861DD7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Rosiglitazone inhibited the viability of pancreatic </w:t>
      </w:r>
      <w:r w:rsidR="00026DE2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cancer </w:t>
      </w:r>
      <w:r w:rsidR="00861DD7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cells. </w:t>
      </w:r>
      <w:r w:rsidR="002618ED" w:rsidRPr="00C91EAF">
        <w:rPr>
          <w:rFonts w:ascii="Arial" w:eastAsiaTheme="minorEastAsia" w:hAnsi="Arial" w:cs="Arial"/>
          <w:b/>
          <w:bCs/>
          <w:kern w:val="0"/>
          <w:sz w:val="24"/>
          <w:szCs w:val="24"/>
        </w:rPr>
        <w:t>(A)</w:t>
      </w:r>
      <w:r w:rsidR="00026DE2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 </w:t>
      </w:r>
      <w:r w:rsidR="00861DD7" w:rsidRPr="008E50EC">
        <w:rPr>
          <w:rFonts w:ascii="Arial" w:hAnsi="Arial" w:cs="Arial"/>
          <w:sz w:val="24"/>
          <w:szCs w:val="24"/>
        </w:rPr>
        <w:t>PANC1 and</w:t>
      </w:r>
      <w:r w:rsidR="00026DE2" w:rsidRPr="008E50EC">
        <w:rPr>
          <w:rFonts w:ascii="Arial" w:hAnsi="Arial" w:cs="Arial"/>
          <w:sz w:val="24"/>
          <w:szCs w:val="24"/>
        </w:rPr>
        <w:t xml:space="preserve"> </w:t>
      </w:r>
      <w:r w:rsidR="00026DE2" w:rsidRPr="00C91EAF">
        <w:rPr>
          <w:rFonts w:ascii="Arial" w:hAnsi="Arial" w:cs="Arial"/>
          <w:b/>
          <w:sz w:val="24"/>
          <w:szCs w:val="24"/>
        </w:rPr>
        <w:t>(B)</w:t>
      </w:r>
      <w:r w:rsidR="00861DD7" w:rsidRPr="008E50EC">
        <w:rPr>
          <w:rFonts w:ascii="Arial" w:hAnsi="Arial" w:cs="Arial"/>
          <w:sz w:val="24"/>
          <w:szCs w:val="24"/>
        </w:rPr>
        <w:t xml:space="preserve"> Pa</w:t>
      </w:r>
      <w:r w:rsidR="00861DD7" w:rsidRPr="008E50EC">
        <w:rPr>
          <w:rFonts w:ascii="Arial" w:hAnsi="Arial" w:cs="Arial" w:hint="eastAsia"/>
          <w:sz w:val="24"/>
          <w:szCs w:val="24"/>
        </w:rPr>
        <w:t>T</w:t>
      </w:r>
      <w:r w:rsidR="00861DD7" w:rsidRPr="008E50EC">
        <w:rPr>
          <w:rFonts w:ascii="Arial" w:hAnsi="Arial" w:cs="Arial"/>
          <w:sz w:val="24"/>
          <w:szCs w:val="24"/>
        </w:rPr>
        <w:t xml:space="preserve">u8988 </w:t>
      </w:r>
      <w:r w:rsidR="00861DD7" w:rsidRPr="008E50EC">
        <w:rPr>
          <w:rFonts w:ascii="Arial" w:hAnsi="Arial" w:cs="Arial" w:hint="eastAsia"/>
          <w:sz w:val="24"/>
          <w:szCs w:val="24"/>
        </w:rPr>
        <w:t xml:space="preserve">cells </w:t>
      </w:r>
      <w:r w:rsidR="00861DD7" w:rsidRPr="008E50EC">
        <w:rPr>
          <w:rFonts w:ascii="Arial" w:hAnsi="Arial" w:cs="Arial"/>
          <w:sz w:val="24"/>
          <w:szCs w:val="24"/>
        </w:rPr>
        <w:t xml:space="preserve">were </w:t>
      </w:r>
      <w:r w:rsidR="00861DD7" w:rsidRPr="008E50EC">
        <w:rPr>
          <w:rFonts w:ascii="Arial" w:hAnsi="Arial" w:cs="Arial"/>
          <w:bCs/>
          <w:sz w:val="24"/>
          <w:szCs w:val="24"/>
        </w:rPr>
        <w:t>treated</w:t>
      </w:r>
      <w:r w:rsidR="00861DD7" w:rsidRPr="008E50EC">
        <w:rPr>
          <w:rFonts w:ascii="Arial" w:hAnsi="Arial" w:cs="Arial"/>
          <w:sz w:val="24"/>
          <w:szCs w:val="24"/>
        </w:rPr>
        <w:t xml:space="preserve"> with </w:t>
      </w:r>
      <w:r w:rsidR="00861DD7" w:rsidRPr="008E50EC">
        <w:rPr>
          <w:rFonts w:ascii="Arial" w:hAnsi="Arial" w:cs="Arial"/>
          <w:bCs/>
          <w:sz w:val="24"/>
          <w:szCs w:val="24"/>
        </w:rPr>
        <w:t>various</w:t>
      </w:r>
      <w:r w:rsidR="00861DD7" w:rsidRPr="008E50EC">
        <w:rPr>
          <w:rFonts w:ascii="Arial" w:hAnsi="Arial" w:cs="Arial" w:hint="eastAsia"/>
          <w:sz w:val="24"/>
          <w:szCs w:val="24"/>
        </w:rPr>
        <w:t xml:space="preserve"> </w:t>
      </w:r>
      <w:r w:rsidR="00861DD7" w:rsidRPr="008E50EC">
        <w:rPr>
          <w:rFonts w:ascii="Arial" w:hAnsi="Arial" w:cs="Arial"/>
          <w:sz w:val="24"/>
          <w:szCs w:val="24"/>
        </w:rPr>
        <w:t xml:space="preserve">concentrations of </w:t>
      </w:r>
      <w:bookmarkStart w:id="0" w:name="_Hlk3302473"/>
      <w:r w:rsidR="00861DD7" w:rsidRPr="008E50EC">
        <w:rPr>
          <w:rFonts w:ascii="Arial" w:hAnsi="Arial" w:cs="Arial"/>
          <w:sz w:val="24"/>
          <w:szCs w:val="24"/>
        </w:rPr>
        <w:t>rosiglitazone</w:t>
      </w:r>
      <w:bookmarkEnd w:id="0"/>
      <w:r w:rsidR="00861DD7" w:rsidRPr="008E50EC">
        <w:rPr>
          <w:rFonts w:ascii="Arial" w:hAnsi="Arial" w:cs="Arial"/>
          <w:sz w:val="24"/>
          <w:szCs w:val="24"/>
        </w:rPr>
        <w:t xml:space="preserve"> for </w:t>
      </w:r>
      <w:r w:rsidR="00861DD7" w:rsidRPr="008E50EC">
        <w:rPr>
          <w:rFonts w:ascii="Arial" w:hAnsi="Arial" w:cs="Arial" w:hint="eastAsia"/>
          <w:sz w:val="24"/>
          <w:szCs w:val="24"/>
        </w:rPr>
        <w:t>48</w:t>
      </w:r>
      <w:r w:rsidR="00861DD7" w:rsidRPr="008E50EC">
        <w:rPr>
          <w:rFonts w:ascii="Arial" w:hAnsi="Arial" w:cs="Arial"/>
          <w:sz w:val="24"/>
          <w:szCs w:val="24"/>
        </w:rPr>
        <w:t>h, and the viability of</w:t>
      </w:r>
      <w:r w:rsidR="00861DD7" w:rsidRPr="008E50EC">
        <w:rPr>
          <w:rFonts w:ascii="Arial" w:hAnsi="Arial" w:cs="Arial" w:hint="eastAsia"/>
          <w:sz w:val="24"/>
          <w:szCs w:val="24"/>
        </w:rPr>
        <w:t xml:space="preserve"> the </w:t>
      </w:r>
      <w:r w:rsidR="00861DD7" w:rsidRPr="008E50EC">
        <w:rPr>
          <w:rFonts w:ascii="Arial" w:hAnsi="Arial" w:cs="Arial"/>
          <w:sz w:val="24"/>
          <w:szCs w:val="24"/>
        </w:rPr>
        <w:t>cells was inhibited in a dose-dependent manner</w:t>
      </w:r>
      <w:r w:rsidR="00026DE2" w:rsidRPr="008E50EC">
        <w:rPr>
          <w:rFonts w:ascii="Arial" w:hAnsi="Arial" w:cs="Arial"/>
          <w:sz w:val="24"/>
          <w:szCs w:val="24"/>
        </w:rPr>
        <w:t>.</w:t>
      </w:r>
      <w:r w:rsidR="00861DD7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 </w:t>
      </w:r>
      <w:r w:rsidR="00415F2B" w:rsidRPr="008E50EC">
        <w:rPr>
          <w:rFonts w:ascii="Arial" w:eastAsiaTheme="minorEastAsia" w:hAnsi="Arial" w:cs="Arial"/>
          <w:bCs/>
          <w:kern w:val="0"/>
          <w:sz w:val="24"/>
          <w:szCs w:val="24"/>
        </w:rPr>
        <w:t>40</w:t>
      </w:r>
      <w:r w:rsidR="00415F2B" w:rsidRPr="008E50EC">
        <w:rPr>
          <w:rFonts w:ascii="Arial" w:eastAsiaTheme="minorEastAsia" w:hAnsi="Arial" w:cs="Arial" w:hint="eastAsia"/>
          <w:bCs/>
          <w:kern w:val="0"/>
          <w:sz w:val="24"/>
          <w:szCs w:val="24"/>
        </w:rPr>
        <w:t xml:space="preserve"> </w:t>
      </w:r>
      <w:r w:rsidR="00415F2B" w:rsidRPr="008E50EC">
        <w:rPr>
          <w:rFonts w:ascii="Arial" w:eastAsiaTheme="minorEastAsia" w:hAnsi="Arial" w:cs="Arial"/>
          <w:bCs/>
          <w:kern w:val="0"/>
          <w:sz w:val="24"/>
          <w:szCs w:val="24"/>
        </w:rPr>
        <w:t>µ</w:t>
      </w:r>
      <w:r w:rsidR="00415F2B" w:rsidRPr="008E50EC">
        <w:rPr>
          <w:rFonts w:ascii="Arial" w:eastAsiaTheme="minorEastAsia" w:hAnsi="Arial" w:cs="Arial" w:hint="eastAsia"/>
          <w:bCs/>
          <w:kern w:val="0"/>
          <w:sz w:val="24"/>
          <w:szCs w:val="24"/>
        </w:rPr>
        <w:t>mol/L</w:t>
      </w:r>
      <w:r w:rsidR="00415F2B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 rosiglitazone resulted in around 80% cells viable in the two pancreatic cell lines. </w:t>
      </w:r>
      <w:r w:rsidR="00026DE2" w:rsidRPr="008E50EC">
        <w:rPr>
          <w:rFonts w:ascii="Arial" w:eastAsiaTheme="minorEastAsia" w:hAnsi="Arial" w:cs="Arial"/>
          <w:bCs/>
          <w:kern w:val="0"/>
          <w:sz w:val="24"/>
          <w:szCs w:val="24"/>
        </w:rPr>
        <w:t>D</w:t>
      </w:r>
      <w:r w:rsidR="00861DD7" w:rsidRPr="008E50EC">
        <w:rPr>
          <w:rFonts w:ascii="Arial" w:eastAsiaTheme="minorEastAsia" w:hAnsi="Arial" w:cs="Arial"/>
          <w:bCs/>
          <w:kern w:val="0"/>
          <w:sz w:val="24"/>
          <w:szCs w:val="24"/>
        </w:rPr>
        <w:t>ata are shown as mean</w:t>
      </w:r>
      <w:r w:rsidR="00026DE2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 </w:t>
      </w:r>
      <w:r w:rsidR="00861DD7" w:rsidRPr="008E50EC">
        <w:rPr>
          <w:rFonts w:ascii="Arial" w:eastAsiaTheme="minorEastAsia" w:hAnsi="Arial" w:cs="Arial"/>
          <w:bCs/>
          <w:kern w:val="0"/>
          <w:sz w:val="24"/>
          <w:szCs w:val="24"/>
        </w:rPr>
        <w:t xml:space="preserve">± SEM for </w:t>
      </w:r>
      <w:r w:rsidR="0001760E" w:rsidRPr="008E50EC">
        <w:rPr>
          <w:rFonts w:ascii="Arial" w:eastAsiaTheme="minorEastAsia" w:hAnsi="Arial" w:cs="Arial"/>
          <w:bCs/>
          <w:kern w:val="0"/>
          <w:sz w:val="24"/>
          <w:szCs w:val="24"/>
        </w:rPr>
        <w:t>triplicate experiments</w:t>
      </w:r>
      <w:r w:rsidR="00A56ED6">
        <w:rPr>
          <w:rFonts w:ascii="Arial" w:eastAsiaTheme="minorEastAsia" w:hAnsi="Arial" w:cs="Arial" w:hint="eastAsia"/>
          <w:bCs/>
          <w:kern w:val="0"/>
          <w:sz w:val="24"/>
          <w:szCs w:val="24"/>
        </w:rPr>
        <w:t xml:space="preserve"> </w:t>
      </w:r>
      <w:r w:rsidR="00A56ED6" w:rsidRPr="00931B67">
        <w:rPr>
          <w:rFonts w:ascii="Arial" w:hAnsi="Arial" w:cs="Arial"/>
          <w:sz w:val="24"/>
          <w:szCs w:val="24"/>
        </w:rPr>
        <w:t>(*</w:t>
      </w:r>
      <w:r w:rsidR="00A56ED6" w:rsidRPr="007C36E7">
        <w:rPr>
          <w:rFonts w:ascii="Arial" w:hAnsi="Arial" w:cs="Arial"/>
          <w:i/>
          <w:sz w:val="24"/>
          <w:szCs w:val="24"/>
        </w:rPr>
        <w:t>P</w:t>
      </w:r>
      <w:r w:rsidR="00A56ED6" w:rsidRPr="00931B67">
        <w:rPr>
          <w:rFonts w:ascii="Arial" w:hAnsi="Arial" w:cs="Arial"/>
          <w:sz w:val="24"/>
          <w:szCs w:val="24"/>
        </w:rPr>
        <w:t xml:space="preserve"> &lt; 0.05</w:t>
      </w:r>
      <w:r w:rsidR="00A56ED6">
        <w:rPr>
          <w:rFonts w:ascii="Arial" w:hAnsi="Arial" w:cs="Arial" w:hint="eastAsia"/>
          <w:sz w:val="24"/>
          <w:szCs w:val="24"/>
        </w:rPr>
        <w:t>, **</w:t>
      </w:r>
      <w:r w:rsidR="00A56ED6" w:rsidRPr="00107CE9">
        <w:rPr>
          <w:rFonts w:ascii="Arial" w:hAnsi="Arial" w:cs="Arial" w:hint="eastAsia"/>
          <w:i/>
          <w:sz w:val="24"/>
          <w:szCs w:val="24"/>
        </w:rPr>
        <w:t>P</w:t>
      </w:r>
      <w:r w:rsidR="00A56ED6">
        <w:rPr>
          <w:rFonts w:ascii="Arial" w:hAnsi="Arial" w:cs="Arial" w:hint="eastAsia"/>
          <w:i/>
          <w:sz w:val="24"/>
          <w:szCs w:val="24"/>
        </w:rPr>
        <w:t xml:space="preserve"> </w:t>
      </w:r>
      <w:r w:rsidR="00A56ED6">
        <w:rPr>
          <w:rFonts w:ascii="Arial" w:hAnsi="Arial" w:cs="Arial" w:hint="eastAsia"/>
          <w:sz w:val="24"/>
          <w:szCs w:val="24"/>
        </w:rPr>
        <w:t>&lt; 0.01</w:t>
      </w:r>
      <w:r w:rsidR="00A56ED6" w:rsidRPr="00931B67">
        <w:rPr>
          <w:rFonts w:ascii="Arial" w:hAnsi="Arial" w:cs="Arial"/>
          <w:sz w:val="24"/>
          <w:szCs w:val="24"/>
        </w:rPr>
        <w:t>).</w:t>
      </w:r>
    </w:p>
    <w:p w:rsidR="00415F2B" w:rsidRDefault="00415F2B" w:rsidP="00415F2B">
      <w:pPr>
        <w:spacing w:line="360" w:lineRule="auto"/>
        <w:rPr>
          <w:rFonts w:ascii="Arial" w:eastAsiaTheme="minorEastAsia" w:hAnsi="Arial" w:cs="Arial"/>
          <w:bCs/>
          <w:kern w:val="0"/>
          <w:szCs w:val="21"/>
        </w:rPr>
      </w:pPr>
    </w:p>
    <w:sectPr w:rsidR="00415F2B" w:rsidSect="00517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B1C" w:rsidRDefault="00971B1C" w:rsidP="00C92F4F">
      <w:r>
        <w:separator/>
      </w:r>
    </w:p>
  </w:endnote>
  <w:endnote w:type="continuationSeparator" w:id="1">
    <w:p w:rsidR="00971B1C" w:rsidRDefault="00971B1C" w:rsidP="00C92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1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B1C" w:rsidRDefault="00971B1C" w:rsidP="00C92F4F">
      <w:r>
        <w:separator/>
      </w:r>
    </w:p>
  </w:footnote>
  <w:footnote w:type="continuationSeparator" w:id="1">
    <w:p w:rsidR="00971B1C" w:rsidRDefault="00971B1C" w:rsidP="00C92F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F4F"/>
    <w:rsid w:val="0001760E"/>
    <w:rsid w:val="00026DE2"/>
    <w:rsid w:val="000357D8"/>
    <w:rsid w:val="001F7429"/>
    <w:rsid w:val="002618ED"/>
    <w:rsid w:val="00280FC3"/>
    <w:rsid w:val="00415F2B"/>
    <w:rsid w:val="004B4801"/>
    <w:rsid w:val="004B61F4"/>
    <w:rsid w:val="005073F6"/>
    <w:rsid w:val="00517445"/>
    <w:rsid w:val="00640A5E"/>
    <w:rsid w:val="0069334A"/>
    <w:rsid w:val="006973E6"/>
    <w:rsid w:val="006B3DCA"/>
    <w:rsid w:val="006F68A2"/>
    <w:rsid w:val="00704108"/>
    <w:rsid w:val="00764277"/>
    <w:rsid w:val="007C5B96"/>
    <w:rsid w:val="00811D49"/>
    <w:rsid w:val="00861DD7"/>
    <w:rsid w:val="008E2D86"/>
    <w:rsid w:val="008E50EC"/>
    <w:rsid w:val="00945484"/>
    <w:rsid w:val="00971B1C"/>
    <w:rsid w:val="00A461E8"/>
    <w:rsid w:val="00A56ED6"/>
    <w:rsid w:val="00B95D3D"/>
    <w:rsid w:val="00BD2C20"/>
    <w:rsid w:val="00BD46A1"/>
    <w:rsid w:val="00BF01E6"/>
    <w:rsid w:val="00C217C0"/>
    <w:rsid w:val="00C91EAF"/>
    <w:rsid w:val="00C92F4F"/>
    <w:rsid w:val="00E065FD"/>
    <w:rsid w:val="00EA006E"/>
    <w:rsid w:val="00F21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4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F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F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F4F"/>
    <w:rPr>
      <w:sz w:val="18"/>
      <w:szCs w:val="18"/>
    </w:rPr>
  </w:style>
  <w:style w:type="character" w:styleId="a5">
    <w:name w:val="Hyperlink"/>
    <w:rsid w:val="00C92F4F"/>
    <w:rPr>
      <w:rFonts w:cs="Times New Roman"/>
      <w:color w:val="0000FF"/>
      <w:u w:val="single"/>
    </w:rPr>
  </w:style>
  <w:style w:type="paragraph" w:styleId="a6">
    <w:name w:val="Body Text"/>
    <w:basedOn w:val="a"/>
    <w:link w:val="Char1"/>
    <w:rsid w:val="00C92F4F"/>
    <w:pPr>
      <w:widowControl/>
      <w:spacing w:after="120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Char2">
    <w:name w:val="正文文本 Char"/>
    <w:basedOn w:val="a0"/>
    <w:uiPriority w:val="99"/>
    <w:semiHidden/>
    <w:rsid w:val="00C92F4F"/>
    <w:rPr>
      <w:rFonts w:ascii="Calibri" w:eastAsia="宋体" w:hAnsi="Calibri" w:cs="Times New Roman"/>
    </w:rPr>
  </w:style>
  <w:style w:type="character" w:customStyle="1" w:styleId="Char1">
    <w:name w:val="正文文本 Char1"/>
    <w:link w:val="a6"/>
    <w:rsid w:val="00C92F4F"/>
    <w:rPr>
      <w:rFonts w:ascii="Times New Roman" w:eastAsia="宋体" w:hAnsi="Times New Roman" w:cs="Times New Roman"/>
      <w:kern w:val="0"/>
      <w:sz w:val="20"/>
      <w:szCs w:val="20"/>
    </w:rPr>
  </w:style>
  <w:style w:type="paragraph" w:styleId="a7">
    <w:name w:val="Balloon Text"/>
    <w:basedOn w:val="a"/>
    <w:link w:val="Char3"/>
    <w:uiPriority w:val="99"/>
    <w:semiHidden/>
    <w:unhideWhenUsed/>
    <w:rsid w:val="00415F2B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415F2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377</Characters>
  <Application>Microsoft Office Word</Application>
  <DocSecurity>0</DocSecurity>
  <Lines>3</Lines>
  <Paragraphs>1</Paragraphs>
  <ScaleCrop>false</ScaleCrop>
  <Company>Lenovo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OS</cp:lastModifiedBy>
  <cp:revision>4</cp:revision>
  <dcterms:created xsi:type="dcterms:W3CDTF">2020-05-06T07:48:00Z</dcterms:created>
  <dcterms:modified xsi:type="dcterms:W3CDTF">2020-05-28T17:00:00Z</dcterms:modified>
</cp:coreProperties>
</file>