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6C3F" w14:textId="1661F501" w:rsidR="00ED2815" w:rsidRDefault="00D17A57">
      <w:r>
        <w:rPr>
          <w:noProof/>
        </w:rPr>
        <w:drawing>
          <wp:inline distT="0" distB="0" distL="0" distR="0" wp14:anchorId="453447A0" wp14:editId="42AC2908">
            <wp:extent cx="5267325" cy="3581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B4DC2" w14:textId="6863C444" w:rsidR="006E1305" w:rsidRDefault="00D17A57" w:rsidP="006E1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Supplemental Figure S1. </w:t>
      </w:r>
      <w:r w:rsidR="006E1305" w:rsidRPr="009A3CD6">
        <w:rPr>
          <w:rFonts w:ascii="Times New Roman" w:eastAsia="微软雅黑" w:hAnsi="Times New Roman" w:cs="Times New Roman"/>
          <w:sz w:val="24"/>
          <w:szCs w:val="24"/>
          <w:lang w:eastAsia="en-US" w:bidi="en-US"/>
        </w:rPr>
        <w:t>H</w:t>
      </w:r>
      <w:r w:rsidR="006E1305" w:rsidRPr="00F77A96">
        <w:rPr>
          <w:rFonts w:ascii="Times New Roman" w:eastAsia="微软雅黑" w:hAnsi="Times New Roman" w:cs="Times New Roman"/>
          <w:sz w:val="24"/>
          <w:szCs w:val="24"/>
          <w:vertAlign w:val="subscript"/>
          <w:lang w:eastAsia="en-US" w:bidi="en-US"/>
        </w:rPr>
        <w:t>2</w:t>
      </w:r>
      <w:r w:rsidR="006E1305" w:rsidRPr="009A3CD6">
        <w:rPr>
          <w:rFonts w:ascii="Times New Roman" w:eastAsia="微软雅黑" w:hAnsi="Times New Roman" w:cs="Times New Roman"/>
          <w:sz w:val="24"/>
          <w:szCs w:val="24"/>
          <w:lang w:eastAsia="en-US" w:bidi="en-US"/>
        </w:rPr>
        <w:t>S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 protects against HG‑induced decrease in </w:t>
      </w:r>
      <w:r w:rsidR="006E1305">
        <w:rPr>
          <w:rFonts w:ascii="Times New Roman" w:hAnsi="Times New Roman" w:cs="Times New Roman"/>
          <w:sz w:val="24"/>
          <w:szCs w:val="24"/>
        </w:rPr>
        <w:t>cell migration and tube formation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 of HUVECs.</w:t>
      </w:r>
      <w:r w:rsidR="006E1305">
        <w:rPr>
          <w:rFonts w:ascii="Times New Roman" w:hAnsi="Times New Roman" w:cs="Times New Roman"/>
          <w:sz w:val="24"/>
          <w:szCs w:val="24"/>
        </w:rPr>
        <w:t xml:space="preserve"> (A) Tube formation and (B) cell migration of HUVECs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 w</w:t>
      </w:r>
      <w:r w:rsidR="006E1305">
        <w:rPr>
          <w:rFonts w:ascii="Times New Roman" w:hAnsi="Times New Roman" w:cs="Times New Roman"/>
          <w:sz w:val="24"/>
          <w:szCs w:val="24"/>
        </w:rPr>
        <w:t>ere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 detected using by </w:t>
      </w:r>
      <w:r w:rsidR="006E1305">
        <w:rPr>
          <w:rFonts w:ascii="Times New Roman" w:hAnsi="Times New Roman" w:cs="Times New Roman"/>
          <w:sz w:val="24"/>
          <w:szCs w:val="24"/>
        </w:rPr>
        <w:t>Tube formation and Transwell migration assays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. HUVECs were treated with 33 mM glucose (HG concentration), or </w:t>
      </w:r>
      <w:proofErr w:type="spellStart"/>
      <w:r w:rsidR="006E1305" w:rsidRPr="00EA04A1">
        <w:rPr>
          <w:rFonts w:ascii="Times New Roman" w:hAnsi="Times New Roman" w:cs="Times New Roman"/>
          <w:sz w:val="24"/>
          <w:szCs w:val="24"/>
        </w:rPr>
        <w:t>pretreated</w:t>
      </w:r>
      <w:proofErr w:type="spellEnd"/>
      <w:r w:rsidR="006E1305" w:rsidRPr="00EA04A1">
        <w:rPr>
          <w:rFonts w:ascii="Times New Roman" w:hAnsi="Times New Roman" w:cs="Times New Roman"/>
          <w:sz w:val="24"/>
          <w:szCs w:val="24"/>
        </w:rPr>
        <w:t xml:space="preserve"> with 400 μM </w:t>
      </w:r>
      <w:proofErr w:type="spellStart"/>
      <w:r w:rsidR="006E1305" w:rsidRPr="00EA04A1">
        <w:rPr>
          <w:rFonts w:ascii="Times New Roman" w:hAnsi="Times New Roman" w:cs="Times New Roman"/>
          <w:sz w:val="24"/>
          <w:szCs w:val="24"/>
        </w:rPr>
        <w:t>NaHS</w:t>
      </w:r>
      <w:proofErr w:type="spellEnd"/>
      <w:r w:rsidR="006E1305" w:rsidRPr="00EA04A1">
        <w:rPr>
          <w:rFonts w:ascii="Times New Roman" w:hAnsi="Times New Roman" w:cs="Times New Roman"/>
          <w:sz w:val="24"/>
          <w:szCs w:val="24"/>
        </w:rPr>
        <w:t xml:space="preserve"> before HG treatment</w:t>
      </w:r>
      <w:r w:rsidR="006E1305">
        <w:rPr>
          <w:rFonts w:ascii="Times New Roman" w:hAnsi="Times New Roman" w:cs="Times New Roman"/>
          <w:sz w:val="24"/>
          <w:szCs w:val="24"/>
        </w:rPr>
        <w:t xml:space="preserve">. </w:t>
      </w:r>
      <w:r w:rsidR="006E1305" w:rsidRPr="00E316FE">
        <w:rPr>
          <w:rFonts w:ascii="Times New Roman" w:hAnsi="Times New Roman" w:cs="Times New Roman"/>
          <w:sz w:val="24"/>
          <w:szCs w:val="24"/>
        </w:rPr>
        <w:t>Experiments were</w:t>
      </w:r>
      <w:r w:rsidR="006E1305">
        <w:rPr>
          <w:rFonts w:ascii="Times New Roman" w:hAnsi="Times New Roman" w:cs="Times New Roman"/>
          <w:sz w:val="24"/>
          <w:szCs w:val="24"/>
        </w:rPr>
        <w:t xml:space="preserve"> </w:t>
      </w:r>
      <w:r w:rsidR="006E1305" w:rsidRPr="00E316FE">
        <w:rPr>
          <w:rFonts w:ascii="Times New Roman" w:hAnsi="Times New Roman" w:cs="Times New Roman"/>
          <w:sz w:val="24"/>
          <w:szCs w:val="24"/>
        </w:rPr>
        <w:t>repeated three times</w:t>
      </w:r>
      <w:r w:rsidR="006E1305">
        <w:rPr>
          <w:rFonts w:ascii="Times New Roman" w:hAnsi="Times New Roman" w:cs="Times New Roman"/>
          <w:sz w:val="24"/>
          <w:szCs w:val="24"/>
        </w:rPr>
        <w:t xml:space="preserve">. 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Data are presented as the mean ± standard error of the mean. </w:t>
      </w:r>
      <w:r w:rsidR="006E1305" w:rsidRPr="0080443E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6E1305" w:rsidRPr="008D3844">
        <w:rPr>
          <w:rFonts w:ascii="Times New Roman" w:hAnsi="Times New Roman" w:cs="Times New Roman"/>
          <w:i/>
          <w:sz w:val="24"/>
          <w:szCs w:val="24"/>
        </w:rPr>
        <w:t>p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 &lt; 0.0</w:t>
      </w:r>
      <w:r w:rsidR="006E1305">
        <w:rPr>
          <w:rFonts w:ascii="Times New Roman" w:hAnsi="Times New Roman" w:cs="Times New Roman"/>
          <w:sz w:val="24"/>
          <w:szCs w:val="24"/>
        </w:rPr>
        <w:t>1 and ***</w:t>
      </w:r>
      <w:r w:rsidR="006E130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E1305">
        <w:rPr>
          <w:rFonts w:ascii="Times New Roman" w:hAnsi="Times New Roman" w:cs="Times New Roman"/>
          <w:sz w:val="24"/>
          <w:szCs w:val="24"/>
        </w:rPr>
        <w:t>&lt;0.001</w:t>
      </w:r>
      <w:r w:rsidR="006E1305" w:rsidRPr="00EA04A1">
        <w:rPr>
          <w:rFonts w:ascii="Times New Roman" w:hAnsi="Times New Roman" w:cs="Times New Roman"/>
          <w:sz w:val="24"/>
          <w:szCs w:val="24"/>
        </w:rPr>
        <w:t xml:space="preserve"> compared with the control group; </w:t>
      </w:r>
      <w:r w:rsidR="006E1305" w:rsidRPr="0080443E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6E1305" w:rsidRPr="008D384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6E1305" w:rsidRPr="00EA04A1">
        <w:rPr>
          <w:rFonts w:ascii="Times New Roman" w:hAnsi="Times New Roman" w:cs="Times New Roman"/>
          <w:sz w:val="24"/>
          <w:szCs w:val="24"/>
        </w:rPr>
        <w:t>&lt; 0.0</w:t>
      </w:r>
      <w:r w:rsidR="006E1305">
        <w:rPr>
          <w:rFonts w:ascii="Times New Roman" w:hAnsi="Times New Roman" w:cs="Times New Roman"/>
          <w:sz w:val="24"/>
          <w:szCs w:val="24"/>
        </w:rPr>
        <w:t xml:space="preserve">5 and </w:t>
      </w:r>
      <w:r w:rsidR="006E1305" w:rsidRPr="0080443E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6E1305">
        <w:rPr>
          <w:rFonts w:ascii="Times New Roman" w:hAnsi="Times New Roman" w:cs="Times New Roman" w:hint="eastAsia"/>
          <w:sz w:val="24"/>
          <w:szCs w:val="24"/>
          <w:vertAlign w:val="superscript"/>
        </w:rPr>
        <w:t>#</w:t>
      </w:r>
      <w:r w:rsidR="006E1305" w:rsidRPr="008D3844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6E1305" w:rsidRPr="00EA04A1">
        <w:rPr>
          <w:rFonts w:ascii="Times New Roman" w:hAnsi="Times New Roman" w:cs="Times New Roman"/>
          <w:sz w:val="24"/>
          <w:szCs w:val="24"/>
        </w:rPr>
        <w:t>&lt; 0.0</w:t>
      </w:r>
      <w:r w:rsidR="006E1305">
        <w:rPr>
          <w:rFonts w:ascii="Times New Roman" w:hAnsi="Times New Roman" w:cs="Times New Roman" w:hint="eastAsia"/>
          <w:sz w:val="24"/>
          <w:szCs w:val="24"/>
        </w:rPr>
        <w:t>1</w:t>
      </w:r>
      <w:r w:rsidR="006E13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1305" w:rsidRPr="00EA04A1">
        <w:rPr>
          <w:rFonts w:ascii="Times New Roman" w:hAnsi="Times New Roman" w:cs="Times New Roman"/>
          <w:sz w:val="24"/>
          <w:szCs w:val="24"/>
        </w:rPr>
        <w:t>compared with the group treated with HG; Con, control group; HG, high glucose (33 mM)</w:t>
      </w:r>
      <w:r w:rsidR="006E1305">
        <w:rPr>
          <w:rFonts w:ascii="Times New Roman" w:hAnsi="Times New Roman" w:cs="Times New Roman" w:hint="eastAsia"/>
          <w:sz w:val="24"/>
          <w:szCs w:val="24"/>
        </w:rPr>
        <w:t>.</w:t>
      </w:r>
    </w:p>
    <w:p w14:paraId="4700EF85" w14:textId="6292DF18" w:rsidR="00D17A57" w:rsidRDefault="00D17A57"/>
    <w:sectPr w:rsidR="00D17A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9A4FA" w14:textId="77777777" w:rsidR="009B178E" w:rsidRDefault="009B178E" w:rsidP="001F7EA2">
      <w:pPr>
        <w:spacing w:after="0" w:line="240" w:lineRule="auto"/>
      </w:pPr>
      <w:r>
        <w:separator/>
      </w:r>
    </w:p>
  </w:endnote>
  <w:endnote w:type="continuationSeparator" w:id="0">
    <w:p w14:paraId="0BB82BE1" w14:textId="77777777" w:rsidR="009B178E" w:rsidRDefault="009B178E" w:rsidP="001F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4C923" w14:textId="77777777" w:rsidR="009B178E" w:rsidRDefault="009B178E" w:rsidP="001F7EA2">
      <w:pPr>
        <w:spacing w:after="0" w:line="240" w:lineRule="auto"/>
      </w:pPr>
      <w:r>
        <w:separator/>
      </w:r>
    </w:p>
  </w:footnote>
  <w:footnote w:type="continuationSeparator" w:id="0">
    <w:p w14:paraId="1C855FFD" w14:textId="77777777" w:rsidR="009B178E" w:rsidRDefault="009B178E" w:rsidP="001F7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15"/>
    <w:rsid w:val="001F7EA2"/>
    <w:rsid w:val="006E1305"/>
    <w:rsid w:val="009B178E"/>
    <w:rsid w:val="00C43586"/>
    <w:rsid w:val="00D17A57"/>
    <w:rsid w:val="00E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1B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EA2"/>
  </w:style>
  <w:style w:type="paragraph" w:styleId="Footer">
    <w:name w:val="footer"/>
    <w:basedOn w:val="Normal"/>
    <w:link w:val="FooterChar"/>
    <w:uiPriority w:val="99"/>
    <w:unhideWhenUsed/>
    <w:rsid w:val="001F7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2020-01-22T14:24:00Z</dcterms:created>
  <dcterms:modified xsi:type="dcterms:W3CDTF">2020-01-22T14:24:00Z</dcterms:modified>
</cp:coreProperties>
</file>