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7F952" w14:textId="74F0A931" w:rsidR="00AB287B" w:rsidRPr="00034D2F" w:rsidRDefault="00AB287B" w:rsidP="00034D2F">
      <w:pPr>
        <w:spacing w:line="360" w:lineRule="auto"/>
        <w:rPr>
          <w:rFonts w:eastAsia="Calibri" w:cs="Arial"/>
          <w:b/>
          <w:szCs w:val="20"/>
        </w:rPr>
      </w:pPr>
      <w:r w:rsidRPr="00034D2F">
        <w:rPr>
          <w:rFonts w:eastAsia="Calibri" w:cs="Arial"/>
          <w:b/>
          <w:szCs w:val="20"/>
        </w:rPr>
        <w:t>supplementary figures</w:t>
      </w:r>
    </w:p>
    <w:p w14:paraId="5CB49C99" w14:textId="48C20FCD" w:rsidR="00AB287B" w:rsidRDefault="00AB287B" w:rsidP="00034D2F">
      <w:pPr>
        <w:spacing w:line="360" w:lineRule="auto"/>
        <w:rPr>
          <w:rFonts w:eastAsia="Calibri" w:cs="Arial"/>
          <w:szCs w:val="20"/>
        </w:rPr>
      </w:pPr>
      <w:r w:rsidRPr="00034D2F">
        <w:rPr>
          <w:rFonts w:eastAsia="Calibri" w:cs="Arial"/>
          <w:b/>
          <w:iCs/>
          <w:color w:val="000000"/>
          <w:szCs w:val="20"/>
        </w:rPr>
        <w:t>Supplementary Figure 1</w:t>
      </w:r>
      <w:r w:rsidRPr="00034D2F">
        <w:rPr>
          <w:rFonts w:eastAsia="Calibri" w:cs="Arial"/>
          <w:szCs w:val="20"/>
        </w:rPr>
        <w:t>. The percentage of children who tolerate the formula over the time by formula type</w:t>
      </w:r>
      <w:r w:rsidR="002D6A58">
        <w:rPr>
          <w:rFonts w:eastAsia="Calibri" w:cs="Arial"/>
          <w:szCs w:val="20"/>
        </w:rPr>
        <w:t>.</w:t>
      </w:r>
    </w:p>
    <w:p w14:paraId="57E502D7" w14:textId="117C6E30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6D9BEAB8" w14:textId="0746114F" w:rsidR="002D6A58" w:rsidRDefault="002D6A58" w:rsidP="00034D2F">
      <w:pPr>
        <w:spacing w:line="360" w:lineRule="auto"/>
        <w:rPr>
          <w:rFonts w:eastAsia="Calibri" w:cs="Arial"/>
          <w:szCs w:val="20"/>
        </w:rPr>
      </w:pPr>
      <w:r w:rsidRPr="002D6A58">
        <w:rPr>
          <w:rFonts w:eastAsia="Calibri" w:cs="Arial"/>
          <w:szCs w:val="20"/>
        </w:rPr>
        <w:drawing>
          <wp:inline distT="0" distB="0" distL="0" distR="0" wp14:anchorId="2612C88F" wp14:editId="39A4ED04">
            <wp:extent cx="5848651" cy="32958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651" cy="329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8834F" w14:textId="6942D3EE" w:rsidR="00AB287B" w:rsidRPr="00034D2F" w:rsidRDefault="002D6A58" w:rsidP="00034D2F">
      <w:pPr>
        <w:spacing w:line="360" w:lineRule="auto"/>
        <w:rPr>
          <w:rFonts w:eastAsia="Calibri" w:cs="Arial"/>
          <w:szCs w:val="20"/>
        </w:rPr>
      </w:pPr>
      <w:r w:rsidRPr="002D6A58">
        <w:rPr>
          <w:rFonts w:eastAsia="Calibri" w:cs="Arial"/>
          <w:b/>
          <w:bCs/>
          <w:szCs w:val="20"/>
        </w:rPr>
        <w:t>Notes:</w:t>
      </w:r>
      <w:r>
        <w:rPr>
          <w:rFonts w:eastAsia="Calibri" w:cs="Arial"/>
          <w:szCs w:val="20"/>
        </w:rPr>
        <w:t xml:space="preserve"> </w:t>
      </w:r>
      <w:r w:rsidR="00AB287B" w:rsidRPr="00034D2F">
        <w:rPr>
          <w:rFonts w:eastAsia="Calibri" w:cs="Arial"/>
          <w:szCs w:val="20"/>
        </w:rPr>
        <w:t>The figure represents the percentage of children with CPMA who can tolerate formula over time in amino acid-based formula and extensively hydrolysed formula scenarios</w:t>
      </w:r>
    </w:p>
    <w:p w14:paraId="4471997E" w14:textId="2498FF1F" w:rsidR="00AB287B" w:rsidRDefault="002D6A58" w:rsidP="00034D2F">
      <w:pPr>
        <w:spacing w:line="360" w:lineRule="auto"/>
        <w:rPr>
          <w:rFonts w:eastAsia="Calibri" w:cs="Arial"/>
          <w:szCs w:val="20"/>
        </w:rPr>
      </w:pPr>
      <w:r w:rsidRPr="002D6A58">
        <w:rPr>
          <w:rFonts w:eastAsia="Calibri" w:cs="Arial"/>
          <w:b/>
          <w:bCs/>
          <w:szCs w:val="20"/>
        </w:rPr>
        <w:t>Abbreviations:</w:t>
      </w:r>
      <w:r>
        <w:rPr>
          <w:rFonts w:eastAsia="Calibri" w:cs="Arial"/>
          <w:szCs w:val="20"/>
        </w:rPr>
        <w:t xml:space="preserve"> </w:t>
      </w:r>
      <w:r w:rsidR="00AB287B" w:rsidRPr="00034D2F">
        <w:rPr>
          <w:rFonts w:eastAsia="Calibri" w:cs="Arial"/>
          <w:szCs w:val="20"/>
        </w:rPr>
        <w:t>AAF: amino acid-based formula</w:t>
      </w:r>
      <w:r>
        <w:rPr>
          <w:rFonts w:eastAsia="Calibri" w:cs="Arial"/>
          <w:szCs w:val="20"/>
        </w:rPr>
        <w:t xml:space="preserve">; </w:t>
      </w:r>
      <w:proofErr w:type="spellStart"/>
      <w:r w:rsidR="00AB287B" w:rsidRPr="00034D2F">
        <w:rPr>
          <w:rFonts w:eastAsia="Calibri" w:cs="Arial"/>
          <w:szCs w:val="20"/>
        </w:rPr>
        <w:t>eHF</w:t>
      </w:r>
      <w:proofErr w:type="spellEnd"/>
      <w:r w:rsidR="00AB287B" w:rsidRPr="00034D2F">
        <w:rPr>
          <w:rFonts w:eastAsia="Calibri" w:cs="Arial"/>
          <w:szCs w:val="20"/>
        </w:rPr>
        <w:t>: extensively hydrolysed formula</w:t>
      </w:r>
      <w:r>
        <w:rPr>
          <w:rFonts w:eastAsia="Calibri" w:cs="Arial"/>
          <w:szCs w:val="20"/>
        </w:rPr>
        <w:t>.</w:t>
      </w:r>
    </w:p>
    <w:p w14:paraId="551A47B2" w14:textId="77777777" w:rsidR="0065260A" w:rsidRDefault="0065260A" w:rsidP="00034D2F">
      <w:pPr>
        <w:spacing w:line="360" w:lineRule="auto"/>
        <w:rPr>
          <w:rFonts w:eastAsia="Calibri" w:cs="Arial"/>
          <w:szCs w:val="20"/>
        </w:rPr>
      </w:pPr>
    </w:p>
    <w:p w14:paraId="6C3D5818" w14:textId="5ECAFCE4" w:rsidR="0065260A" w:rsidRDefault="0065260A" w:rsidP="00034D2F">
      <w:pPr>
        <w:spacing w:line="360" w:lineRule="auto"/>
        <w:rPr>
          <w:rFonts w:eastAsia="Calibri" w:cs="Arial"/>
          <w:szCs w:val="20"/>
        </w:rPr>
      </w:pPr>
    </w:p>
    <w:p w14:paraId="2C54B143" w14:textId="4263F2FA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0F6D2FA6" w14:textId="1541477E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04606CFE" w14:textId="1C382CCF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321BAFF5" w14:textId="062D7383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18B50F41" w14:textId="540A0C24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20809659" w14:textId="01925966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667C4CF5" w14:textId="5890E0EB" w:rsidR="002D6A58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49118451" w14:textId="77777777" w:rsidR="002D6A58" w:rsidRPr="00034D2F" w:rsidRDefault="002D6A58" w:rsidP="00034D2F">
      <w:pPr>
        <w:spacing w:line="360" w:lineRule="auto"/>
        <w:rPr>
          <w:rFonts w:eastAsia="Calibri" w:cs="Arial"/>
          <w:szCs w:val="20"/>
        </w:rPr>
      </w:pPr>
    </w:p>
    <w:p w14:paraId="08698828" w14:textId="304D7264" w:rsidR="0065260A" w:rsidRDefault="0065260A" w:rsidP="0065260A">
      <w:pPr>
        <w:spacing w:line="360" w:lineRule="auto"/>
        <w:rPr>
          <w:rFonts w:eastAsia="Calibri" w:cs="Arial"/>
          <w:color w:val="000000"/>
          <w:szCs w:val="24"/>
        </w:rPr>
      </w:pPr>
      <w:r w:rsidRPr="00034D2F">
        <w:rPr>
          <w:rFonts w:eastAsia="Calibri" w:cs="Arial"/>
          <w:b/>
          <w:iCs/>
          <w:color w:val="000000"/>
          <w:szCs w:val="24"/>
        </w:rPr>
        <w:t>Supplementary Figure 2</w:t>
      </w:r>
      <w:r w:rsidRPr="00034D2F">
        <w:rPr>
          <w:rFonts w:eastAsia="Calibri" w:cs="Arial"/>
          <w:iCs/>
          <w:color w:val="000000"/>
          <w:szCs w:val="24"/>
        </w:rPr>
        <w:t xml:space="preserve">. </w:t>
      </w:r>
      <w:r w:rsidRPr="00034D2F">
        <w:rPr>
          <w:rFonts w:eastAsia="Calibri" w:cs="Arial"/>
          <w:iCs/>
          <w:noProof/>
          <w:color w:val="000000"/>
          <w:szCs w:val="24"/>
        </w:rPr>
        <w:t>The possibility</w:t>
      </w:r>
      <w:r w:rsidRPr="00034D2F">
        <w:rPr>
          <w:rFonts w:eastAsia="Calibri" w:cs="Arial"/>
          <w:iCs/>
          <w:color w:val="000000"/>
          <w:szCs w:val="24"/>
        </w:rPr>
        <w:t xml:space="preserve"> of being cost advantageous regarding maximum willingness to pay (Euro) per additional child </w:t>
      </w:r>
      <w:r w:rsidRPr="00034D2F">
        <w:rPr>
          <w:rFonts w:eastAsia="Calibri" w:cs="Arial"/>
          <w:color w:val="000000"/>
          <w:szCs w:val="24"/>
        </w:rPr>
        <w:t xml:space="preserve">who </w:t>
      </w:r>
      <w:r w:rsidRPr="00034D2F">
        <w:rPr>
          <w:rFonts w:eastAsia="Calibri" w:cs="Arial"/>
          <w:noProof/>
          <w:color w:val="000000"/>
          <w:szCs w:val="24"/>
        </w:rPr>
        <w:t>tolerates</w:t>
      </w:r>
      <w:r w:rsidRPr="00034D2F">
        <w:rPr>
          <w:rFonts w:eastAsia="Calibri" w:cs="Arial"/>
          <w:color w:val="000000"/>
          <w:szCs w:val="24"/>
        </w:rPr>
        <w:t xml:space="preserve"> the formula at the end of the 24</w:t>
      </w:r>
      <w:r w:rsidRPr="00034D2F">
        <w:rPr>
          <w:rFonts w:eastAsia="Calibri" w:cs="Arial"/>
          <w:color w:val="000000"/>
          <w:szCs w:val="24"/>
          <w:vertAlign w:val="superscript"/>
        </w:rPr>
        <w:t>th</w:t>
      </w:r>
      <w:r w:rsidRPr="00034D2F">
        <w:rPr>
          <w:rFonts w:eastAsia="Calibri" w:cs="Arial"/>
          <w:color w:val="000000"/>
          <w:szCs w:val="24"/>
        </w:rPr>
        <w:t xml:space="preserve"> month</w:t>
      </w:r>
      <w:r w:rsidR="002D6A58">
        <w:rPr>
          <w:rFonts w:eastAsia="Calibri" w:cs="Arial"/>
          <w:color w:val="000000"/>
          <w:szCs w:val="24"/>
        </w:rPr>
        <w:t>.</w:t>
      </w:r>
    </w:p>
    <w:p w14:paraId="262A233F" w14:textId="46706C06" w:rsidR="002D6A58" w:rsidRDefault="002D6A58" w:rsidP="0065260A">
      <w:pPr>
        <w:spacing w:line="360" w:lineRule="auto"/>
        <w:rPr>
          <w:rFonts w:eastAsia="Calibri" w:cs="Arial"/>
          <w:color w:val="000000"/>
          <w:szCs w:val="24"/>
        </w:rPr>
      </w:pPr>
    </w:p>
    <w:p w14:paraId="61ED0861" w14:textId="76EEE242" w:rsidR="002D6A58" w:rsidRPr="00034D2F" w:rsidRDefault="002D6A58" w:rsidP="0065260A">
      <w:pPr>
        <w:spacing w:line="360" w:lineRule="auto"/>
        <w:rPr>
          <w:rFonts w:cs="Arial"/>
        </w:rPr>
      </w:pPr>
      <w:r w:rsidRPr="002D6A58">
        <w:rPr>
          <w:rFonts w:cs="Arial"/>
        </w:rPr>
        <w:drawing>
          <wp:inline distT="0" distB="0" distL="0" distR="0" wp14:anchorId="456AFF4E" wp14:editId="34D11A98">
            <wp:extent cx="2940201" cy="17209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2EB0" w14:textId="0AE0A8C2" w:rsidR="0065260A" w:rsidRDefault="002D6A58" w:rsidP="00034D2F">
      <w:pPr>
        <w:spacing w:line="360" w:lineRule="auto"/>
        <w:rPr>
          <w:rFonts w:eastAsia="Calibri" w:cs="Arial"/>
          <w:iCs/>
          <w:color w:val="000000"/>
          <w:szCs w:val="20"/>
        </w:rPr>
      </w:pPr>
      <w:r w:rsidRPr="002D6A58">
        <w:rPr>
          <w:rFonts w:eastAsia="Calibri" w:cs="Arial"/>
          <w:b/>
          <w:bCs/>
          <w:szCs w:val="20"/>
        </w:rPr>
        <w:t>Abbreviation:</w:t>
      </w:r>
      <w:r>
        <w:rPr>
          <w:rFonts w:eastAsia="Calibri" w:cs="Arial"/>
          <w:szCs w:val="20"/>
        </w:rPr>
        <w:t xml:space="preserve"> </w:t>
      </w:r>
      <w:r w:rsidR="00AB287B" w:rsidRPr="00034D2F">
        <w:rPr>
          <w:rFonts w:eastAsia="Calibri" w:cs="Arial"/>
          <w:szCs w:val="20"/>
        </w:rPr>
        <w:t xml:space="preserve">WTP: </w:t>
      </w:r>
      <w:r w:rsidR="00AB287B" w:rsidRPr="00034D2F">
        <w:rPr>
          <w:rFonts w:eastAsia="Calibri" w:cs="Arial"/>
          <w:iCs/>
          <w:color w:val="000000"/>
          <w:szCs w:val="20"/>
        </w:rPr>
        <w:t>willingness to p</w:t>
      </w:r>
      <w:r w:rsidR="0065260A">
        <w:rPr>
          <w:rFonts w:eastAsia="Calibri" w:cs="Arial"/>
          <w:iCs/>
          <w:color w:val="000000"/>
          <w:szCs w:val="20"/>
        </w:rPr>
        <w:t>ay</w:t>
      </w:r>
      <w:r>
        <w:rPr>
          <w:rFonts w:eastAsia="Calibri" w:cs="Arial"/>
          <w:iCs/>
          <w:color w:val="000000"/>
          <w:szCs w:val="20"/>
        </w:rPr>
        <w:t>.</w:t>
      </w:r>
    </w:p>
    <w:sectPr w:rsidR="0065260A" w:rsidSect="006B02A9">
      <w:footerReference w:type="default" r:id="rId13"/>
      <w:pgSz w:w="12242" w:h="15842" w:code="1"/>
      <w:pgMar w:top="1440" w:right="1440" w:bottom="1440" w:left="1440" w:header="567" w:footer="567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C5C6C" w14:textId="77777777" w:rsidR="00780151" w:rsidRDefault="00780151">
      <w:pPr>
        <w:spacing w:before="0" w:after="0"/>
      </w:pPr>
      <w:r>
        <w:separator/>
      </w:r>
    </w:p>
  </w:endnote>
  <w:endnote w:type="continuationSeparator" w:id="0">
    <w:p w14:paraId="102614C2" w14:textId="77777777" w:rsidR="00780151" w:rsidRDefault="007801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318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F1E93" w14:textId="77777777" w:rsidR="006B02A9" w:rsidRDefault="00AB287B" w:rsidP="006B02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7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8C59B" w14:textId="77777777" w:rsidR="00780151" w:rsidRDefault="00780151">
      <w:pPr>
        <w:spacing w:before="0" w:after="0"/>
      </w:pPr>
      <w:r>
        <w:separator/>
      </w:r>
    </w:p>
  </w:footnote>
  <w:footnote w:type="continuationSeparator" w:id="0">
    <w:p w14:paraId="6ECEA308" w14:textId="77777777" w:rsidR="00780151" w:rsidRDefault="0078015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wNTUwNjOwNLAwNjRS0lEKTi0uzszPAykwqQUAhw9CaiwAAAA="/>
  </w:docVars>
  <w:rsids>
    <w:rsidRoot w:val="00AB287B"/>
    <w:rsid w:val="00034D2F"/>
    <w:rsid w:val="002363BD"/>
    <w:rsid w:val="002C3358"/>
    <w:rsid w:val="002D6A58"/>
    <w:rsid w:val="00315599"/>
    <w:rsid w:val="003849A1"/>
    <w:rsid w:val="003E132F"/>
    <w:rsid w:val="0050687C"/>
    <w:rsid w:val="0065260A"/>
    <w:rsid w:val="006B40AD"/>
    <w:rsid w:val="00780151"/>
    <w:rsid w:val="007A300A"/>
    <w:rsid w:val="008057C3"/>
    <w:rsid w:val="009A6A78"/>
    <w:rsid w:val="00AB287B"/>
    <w:rsid w:val="00CA1956"/>
    <w:rsid w:val="00CE1529"/>
    <w:rsid w:val="00D42117"/>
    <w:rsid w:val="00E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BAF6D"/>
  <w15:docId w15:val="{FB0B62AD-C973-4F1B-A41F-B4A22EB1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287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287B"/>
  </w:style>
  <w:style w:type="character" w:styleId="LineNumber">
    <w:name w:val="line number"/>
    <w:basedOn w:val="DefaultParagraphFont"/>
    <w:uiPriority w:val="99"/>
    <w:semiHidden/>
    <w:unhideWhenUsed/>
    <w:rsid w:val="00AB287B"/>
  </w:style>
  <w:style w:type="paragraph" w:styleId="BalloonText">
    <w:name w:val="Balloon Text"/>
    <w:basedOn w:val="Normal"/>
    <w:link w:val="BalloonTextChar"/>
    <w:uiPriority w:val="99"/>
    <w:semiHidden/>
    <w:unhideWhenUsed/>
    <w:rsid w:val="00AB28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D2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4D2F"/>
  </w:style>
  <w:style w:type="character" w:customStyle="1" w:styleId="Heading1Char">
    <w:name w:val="Heading 1 Char"/>
    <w:basedOn w:val="DefaultParagraphFont"/>
    <w:link w:val="Heading1"/>
    <w:uiPriority w:val="9"/>
    <w:rsid w:val="00034D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C90C-02A1-4806-8E4C-DD1D707AF5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A41FEB-30B7-4F6C-AC8B-000CDC1E8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AB8B0-C72E-48B8-9676-2719A71BC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E1A3A-9B98-47F9-8A80-9013EE2C6A90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customXml/itemProps5.xml><?xml version="1.0" encoding="utf-8"?>
<ds:datastoreItem xmlns:ds="http://schemas.openxmlformats.org/officeDocument/2006/customXml" ds:itemID="{690F3619-41A4-45C3-827B-6513CF8B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Berktas, Mehmet</dc:creator>
  <cp:lastModifiedBy>Boon Lee</cp:lastModifiedBy>
  <cp:revision>2</cp:revision>
  <dcterms:created xsi:type="dcterms:W3CDTF">2020-05-07T05:42:00Z</dcterms:created>
  <dcterms:modified xsi:type="dcterms:W3CDTF">2020-05-07T05:42:00Z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9f9fc71f-d359-4728-bbf7-ed1282584899</vt:lpwstr>
  </property>
  <property fmtid="{D5CDD505-2E9C-101B-9397-08002B2CF9AE}" pid="3" name="bjSaver">
    <vt:lpwstr>8shlfe8z+fB86ojpRwDGgBDIRFz++b1S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uid="768aceb2-b366-4b48-827b-e820edc548bd" value="" /&gt;&lt;/sisl&gt;</vt:lpwstr>
  </property>
  <property fmtid="{D5CDD505-2E9C-101B-9397-08002B2CF9AE}" pid="6" name="bjDocumentSecurityLabel">
    <vt:lpwstr>Non-Amgen Business</vt:lpwstr>
  </property>
  <property fmtid="{D5CDD505-2E9C-101B-9397-08002B2CF9AE}" pid="7" name="ContentTypeId">
    <vt:lpwstr>0x01010033BB1D09B7028A4B9F1C17145C6A7901</vt:lpwstr>
  </property>
</Properties>
</file>