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BDA" w:rsidRDefault="0018791F" w:rsidP="0018791F">
      <w:pPr>
        <w:jc w:val="center"/>
        <w:rPr>
          <w:rFonts w:ascii="Arial" w:hAnsi="Arial" w:cs="Arial"/>
          <w:sz w:val="40"/>
          <w:szCs w:val="40"/>
        </w:rPr>
      </w:pPr>
      <w:r w:rsidRPr="0018791F">
        <w:rPr>
          <w:rFonts w:ascii="Arial" w:hAnsi="Arial" w:cs="Arial"/>
          <w:sz w:val="40"/>
          <w:szCs w:val="40"/>
        </w:rPr>
        <w:t>Supplementary data</w:t>
      </w:r>
    </w:p>
    <w:p w:rsidR="0018791F" w:rsidRDefault="0018791F" w:rsidP="0018791F">
      <w:pPr>
        <w:jc w:val="center"/>
        <w:rPr>
          <w:rFonts w:ascii="Arial" w:hAnsi="Arial" w:cs="Arial"/>
          <w:sz w:val="40"/>
          <w:szCs w:val="40"/>
        </w:rPr>
      </w:pPr>
    </w:p>
    <w:p w:rsidR="00FD76EE" w:rsidRDefault="00FD76EE" w:rsidP="00FD76EE">
      <w:pPr>
        <w:spacing w:line="360" w:lineRule="auto"/>
        <w:rPr>
          <w:rFonts w:ascii="Arial" w:hAnsi="Arial" w:cs="Arial"/>
          <w:b/>
          <w:color w:val="1C1D1E"/>
          <w:sz w:val="32"/>
          <w:szCs w:val="24"/>
          <w:shd w:val="clear" w:color="auto" w:fill="FFFFFF"/>
        </w:rPr>
      </w:pPr>
      <w:r w:rsidRPr="002B689C">
        <w:rPr>
          <w:rFonts w:ascii="Arial" w:hAnsi="Arial" w:cs="Arial"/>
          <w:b/>
          <w:color w:val="1C1D1E"/>
          <w:sz w:val="32"/>
          <w:szCs w:val="24"/>
          <w:shd w:val="clear" w:color="auto" w:fill="FFFFFF"/>
        </w:rPr>
        <w:t>Paclitaxel/IR1061-co-loaded protein nanoparticle for tumor targeted and pH/NIR-II triggered synergistic photothermal-chemotherapy</w:t>
      </w:r>
    </w:p>
    <w:p w:rsidR="00FD76EE" w:rsidRPr="00E871B4" w:rsidRDefault="00FD76EE" w:rsidP="00FD76EE">
      <w:pPr>
        <w:widowControl/>
        <w:jc w:val="left"/>
        <w:rPr>
          <w:rFonts w:ascii="Arial" w:hAnsi="Arial" w:cs="Arial"/>
          <w:color w:val="1C1D1E"/>
          <w:sz w:val="20"/>
          <w:szCs w:val="20"/>
          <w:shd w:val="clear" w:color="auto" w:fill="FFFFFF"/>
        </w:rPr>
      </w:pPr>
      <w:r w:rsidRPr="00E871B4">
        <w:rPr>
          <w:rFonts w:ascii="Arial" w:hAnsi="Arial" w:cs="Arial"/>
          <w:color w:val="1C1D1E"/>
          <w:sz w:val="20"/>
          <w:szCs w:val="20"/>
          <w:shd w:val="clear" w:color="auto" w:fill="FFFFFF"/>
        </w:rPr>
        <w:t>Li He</w:t>
      </w:r>
      <w:r w:rsidRPr="00E871B4">
        <w:rPr>
          <w:rFonts w:ascii="Arial" w:hAnsi="Arial" w:cs="Arial"/>
          <w:sz w:val="20"/>
          <w:szCs w:val="20"/>
          <w:vertAlign w:val="superscript"/>
        </w:rPr>
        <w:t>†,1</w:t>
      </w:r>
      <w:r w:rsidRPr="00E871B4">
        <w:rPr>
          <w:rFonts w:ascii="Arial" w:hAnsi="Arial" w:cs="Arial"/>
          <w:color w:val="1C1D1E"/>
          <w:sz w:val="20"/>
          <w:szCs w:val="20"/>
          <w:shd w:val="clear" w:color="auto" w:fill="FFFFFF"/>
        </w:rPr>
        <w:t xml:space="preserve">, </w:t>
      </w:r>
      <w:proofErr w:type="spellStart"/>
      <w:r w:rsidRPr="00E871B4">
        <w:rPr>
          <w:rFonts w:ascii="Arial" w:hAnsi="Arial" w:cs="Arial"/>
          <w:color w:val="1C1D1E"/>
          <w:sz w:val="20"/>
          <w:szCs w:val="20"/>
          <w:shd w:val="clear" w:color="auto" w:fill="FFFFFF"/>
        </w:rPr>
        <w:t>Fangzhen</w:t>
      </w:r>
      <w:proofErr w:type="spellEnd"/>
      <w:r w:rsidRPr="00E871B4">
        <w:rPr>
          <w:rFonts w:ascii="Arial" w:hAnsi="Arial" w:cs="Arial"/>
          <w:color w:val="1C1D1E"/>
          <w:sz w:val="20"/>
          <w:szCs w:val="20"/>
          <w:shd w:val="clear" w:color="auto" w:fill="FFFFFF"/>
        </w:rPr>
        <w:t xml:space="preserve"> Qing</w:t>
      </w:r>
      <w:r w:rsidRPr="00E871B4">
        <w:rPr>
          <w:rFonts w:ascii="Arial" w:hAnsi="Arial" w:cs="Arial"/>
          <w:sz w:val="20"/>
          <w:szCs w:val="20"/>
          <w:vertAlign w:val="superscript"/>
        </w:rPr>
        <w:t>†,2</w:t>
      </w:r>
      <w:r w:rsidRPr="00E871B4">
        <w:rPr>
          <w:rFonts w:ascii="Arial" w:hAnsi="Arial" w:cs="Arial"/>
          <w:color w:val="1C1D1E"/>
          <w:sz w:val="20"/>
          <w:szCs w:val="20"/>
          <w:shd w:val="clear" w:color="auto" w:fill="FFFFFF"/>
        </w:rPr>
        <w:t>,</w:t>
      </w:r>
      <w:r w:rsidRPr="00E871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1B4">
        <w:rPr>
          <w:rFonts w:ascii="Arial" w:hAnsi="Arial" w:cs="Arial"/>
          <w:color w:val="1C1D1E"/>
          <w:sz w:val="20"/>
          <w:szCs w:val="20"/>
          <w:shd w:val="clear" w:color="auto" w:fill="FFFFFF"/>
        </w:rPr>
        <w:t>Maode</w:t>
      </w:r>
      <w:proofErr w:type="spellEnd"/>
      <w:r w:rsidRPr="00E871B4">
        <w:rPr>
          <w:rFonts w:ascii="Arial" w:hAnsi="Arial" w:cs="Arial"/>
          <w:color w:val="1C1D1E"/>
          <w:sz w:val="20"/>
          <w:szCs w:val="20"/>
          <w:shd w:val="clear" w:color="auto" w:fill="FFFFFF"/>
        </w:rPr>
        <w:t xml:space="preserve"> Li</w:t>
      </w:r>
      <w:r w:rsidRPr="00E871B4">
        <w:rPr>
          <w:rFonts w:ascii="Arial" w:hAnsi="Arial" w:cs="Arial"/>
          <w:color w:val="1C1D1E"/>
          <w:sz w:val="20"/>
          <w:szCs w:val="20"/>
          <w:shd w:val="clear" w:color="auto" w:fill="FFFFFF"/>
          <w:vertAlign w:val="superscript"/>
        </w:rPr>
        <w:t>3</w:t>
      </w:r>
      <w:r w:rsidRPr="00E871B4">
        <w:rPr>
          <w:rFonts w:ascii="Arial" w:hAnsi="Arial" w:cs="Arial"/>
          <w:color w:val="1C1D1E"/>
          <w:sz w:val="20"/>
          <w:szCs w:val="20"/>
          <w:shd w:val="clear" w:color="auto" w:fill="FFFFFF"/>
        </w:rPr>
        <w:t xml:space="preserve">, </w:t>
      </w:r>
      <w:proofErr w:type="spellStart"/>
      <w:r w:rsidRPr="00E871B4">
        <w:rPr>
          <w:rFonts w:ascii="Arial" w:hAnsi="Arial" w:cs="Arial"/>
          <w:color w:val="1C1D1E"/>
          <w:sz w:val="20"/>
          <w:szCs w:val="20"/>
          <w:shd w:val="clear" w:color="auto" w:fill="FFFFFF"/>
        </w:rPr>
        <w:t>Daitian</w:t>
      </w:r>
      <w:proofErr w:type="spellEnd"/>
      <w:r w:rsidRPr="00E871B4">
        <w:rPr>
          <w:rFonts w:ascii="Arial" w:hAnsi="Arial" w:cs="Arial"/>
          <w:color w:val="1C1D1E"/>
          <w:sz w:val="20"/>
          <w:szCs w:val="20"/>
          <w:shd w:val="clear" w:color="auto" w:fill="FFFFFF"/>
        </w:rPr>
        <w:t xml:space="preserve"> Lan*</w:t>
      </w:r>
      <w:r w:rsidRPr="00E871B4">
        <w:rPr>
          <w:rFonts w:ascii="Arial" w:hAnsi="Arial" w:cs="Arial"/>
          <w:color w:val="1C1D1E"/>
          <w:sz w:val="20"/>
          <w:szCs w:val="20"/>
          <w:shd w:val="clear" w:color="auto" w:fill="FFFFFF"/>
          <w:vertAlign w:val="superscript"/>
        </w:rPr>
        <w:t>,3</w:t>
      </w:r>
    </w:p>
    <w:p w:rsidR="00FD76EE" w:rsidRPr="00E871B4" w:rsidRDefault="00FD76EE" w:rsidP="00FD76EE">
      <w:pPr>
        <w:widowControl/>
        <w:jc w:val="left"/>
        <w:rPr>
          <w:rFonts w:ascii="Arial" w:hAnsi="Arial" w:cs="Arial"/>
          <w:color w:val="1C1D1E"/>
          <w:sz w:val="20"/>
          <w:szCs w:val="20"/>
          <w:shd w:val="clear" w:color="auto" w:fill="FFFFFF"/>
        </w:rPr>
      </w:pPr>
    </w:p>
    <w:p w:rsidR="00FD76EE" w:rsidRPr="00E871B4" w:rsidRDefault="00FD76EE" w:rsidP="00FD76EE">
      <w:pPr>
        <w:spacing w:line="440" w:lineRule="exact"/>
        <w:rPr>
          <w:rFonts w:ascii="Arial" w:hAnsi="Arial" w:cs="Arial"/>
          <w:kern w:val="0"/>
          <w:sz w:val="20"/>
          <w:szCs w:val="20"/>
        </w:rPr>
      </w:pPr>
      <w:r w:rsidRPr="00E871B4">
        <w:rPr>
          <w:rFonts w:ascii="Arial" w:hAnsi="Arial" w:cs="Arial"/>
          <w:kern w:val="0"/>
          <w:sz w:val="20"/>
          <w:szCs w:val="20"/>
          <w:vertAlign w:val="superscript"/>
        </w:rPr>
        <w:t>1</w:t>
      </w:r>
      <w:r w:rsidRPr="00E871B4">
        <w:rPr>
          <w:rFonts w:ascii="Arial" w:hAnsi="Arial" w:cs="Arial"/>
          <w:sz w:val="20"/>
          <w:szCs w:val="20"/>
        </w:rPr>
        <w:t xml:space="preserve"> Department of Thyroid and Breast Surgery,</w:t>
      </w:r>
      <w:r w:rsidRPr="00E871B4">
        <w:rPr>
          <w:rFonts w:ascii="Arial" w:hAnsi="Arial" w:cs="Arial"/>
          <w:kern w:val="0"/>
          <w:sz w:val="20"/>
          <w:szCs w:val="20"/>
        </w:rPr>
        <w:t xml:space="preserve"> Sichuan Academy of Medical Sciences &amp; Sichuan Provincial People’s Hospital (East Hospital), </w:t>
      </w:r>
      <w:r w:rsidRPr="00E871B4">
        <w:rPr>
          <w:rFonts w:ascii="Arial" w:hAnsi="Arial" w:cs="Arial"/>
          <w:color w:val="000000" w:themeColor="text1"/>
          <w:sz w:val="20"/>
          <w:szCs w:val="20"/>
        </w:rPr>
        <w:t>Chengdu 610100</w:t>
      </w:r>
      <w:r w:rsidRPr="00E871B4">
        <w:rPr>
          <w:rFonts w:ascii="Arial" w:hAnsi="Arial" w:cs="Arial"/>
          <w:kern w:val="0"/>
          <w:sz w:val="20"/>
          <w:szCs w:val="20"/>
        </w:rPr>
        <w:t>, Sichuan, China</w:t>
      </w:r>
    </w:p>
    <w:p w:rsidR="00FD76EE" w:rsidRPr="00E871B4" w:rsidRDefault="00FD76EE" w:rsidP="00FD76EE">
      <w:pPr>
        <w:spacing w:line="440" w:lineRule="exact"/>
        <w:rPr>
          <w:rFonts w:ascii="Arial" w:hAnsi="Arial" w:cs="Arial"/>
          <w:kern w:val="0"/>
          <w:sz w:val="20"/>
          <w:szCs w:val="20"/>
        </w:rPr>
      </w:pPr>
      <w:r w:rsidRPr="00E871B4">
        <w:rPr>
          <w:rFonts w:ascii="Arial" w:hAnsi="Arial" w:cs="Arial"/>
          <w:color w:val="1C1D1E"/>
          <w:sz w:val="20"/>
          <w:szCs w:val="20"/>
          <w:shd w:val="clear" w:color="auto" w:fill="FFFFFF"/>
          <w:vertAlign w:val="superscript"/>
        </w:rPr>
        <w:t>2</w:t>
      </w:r>
      <w:r w:rsidRPr="00E871B4">
        <w:rPr>
          <w:rFonts w:ascii="Arial" w:hAnsi="Arial" w:cs="Arial"/>
          <w:color w:val="1C1D1E"/>
          <w:sz w:val="20"/>
          <w:szCs w:val="20"/>
          <w:shd w:val="clear" w:color="auto" w:fill="FFFFFF"/>
        </w:rPr>
        <w:t xml:space="preserve"> </w:t>
      </w:r>
      <w:r w:rsidRPr="00E871B4">
        <w:rPr>
          <w:rFonts w:ascii="Arial" w:hAnsi="Arial" w:cs="Arial"/>
          <w:sz w:val="20"/>
          <w:szCs w:val="20"/>
        </w:rPr>
        <w:t xml:space="preserve">Department of </w:t>
      </w:r>
      <w:r w:rsidRPr="00E871B4">
        <w:rPr>
          <w:rFonts w:ascii="Arial" w:hAnsi="Arial" w:cs="Arial"/>
          <w:kern w:val="0"/>
          <w:sz w:val="20"/>
          <w:szCs w:val="20"/>
        </w:rPr>
        <w:t>Stomatology</w:t>
      </w:r>
      <w:r w:rsidRPr="00E871B4">
        <w:rPr>
          <w:rFonts w:ascii="Arial" w:hAnsi="Arial" w:cs="Arial"/>
          <w:color w:val="1C1D1E"/>
          <w:sz w:val="20"/>
          <w:szCs w:val="20"/>
          <w:shd w:val="clear" w:color="auto" w:fill="FFFFFF"/>
        </w:rPr>
        <w:t xml:space="preserve">, </w:t>
      </w:r>
      <w:r w:rsidRPr="00E871B4">
        <w:rPr>
          <w:rFonts w:ascii="Arial" w:hAnsi="Arial" w:cs="Arial"/>
          <w:kern w:val="0"/>
          <w:sz w:val="20"/>
          <w:szCs w:val="20"/>
        </w:rPr>
        <w:t xml:space="preserve">Sichuan Academy of Medical Sciences &amp; Sichuan Provincial People’s Hospital (East Hospital), </w:t>
      </w:r>
      <w:r w:rsidRPr="00E871B4">
        <w:rPr>
          <w:rFonts w:ascii="Arial" w:hAnsi="Arial" w:cs="Arial"/>
          <w:color w:val="000000" w:themeColor="text1"/>
          <w:sz w:val="20"/>
          <w:szCs w:val="20"/>
        </w:rPr>
        <w:t>Chengdu 610100</w:t>
      </w:r>
      <w:r w:rsidRPr="00E871B4">
        <w:rPr>
          <w:rFonts w:ascii="Arial" w:hAnsi="Arial" w:cs="Arial"/>
          <w:kern w:val="0"/>
          <w:sz w:val="20"/>
          <w:szCs w:val="20"/>
        </w:rPr>
        <w:t>, Sichuan, China</w:t>
      </w:r>
    </w:p>
    <w:p w:rsidR="00FD76EE" w:rsidRPr="00E871B4" w:rsidRDefault="00FD76EE" w:rsidP="00FD76EE">
      <w:pPr>
        <w:spacing w:line="440" w:lineRule="exact"/>
        <w:rPr>
          <w:rFonts w:ascii="Arial" w:hAnsi="Arial" w:cs="Arial"/>
          <w:kern w:val="0"/>
          <w:sz w:val="20"/>
          <w:szCs w:val="20"/>
        </w:rPr>
      </w:pPr>
      <w:r w:rsidRPr="00E871B4">
        <w:rPr>
          <w:rFonts w:ascii="Arial" w:hAnsi="Arial" w:cs="Arial"/>
          <w:color w:val="1C1D1E"/>
          <w:sz w:val="20"/>
          <w:szCs w:val="20"/>
          <w:shd w:val="clear" w:color="auto" w:fill="FFFFFF"/>
          <w:vertAlign w:val="superscript"/>
        </w:rPr>
        <w:t>3</w:t>
      </w:r>
      <w:r w:rsidRPr="00E871B4">
        <w:rPr>
          <w:rFonts w:ascii="Arial" w:hAnsi="Arial" w:cs="Arial"/>
          <w:color w:val="1C1D1E"/>
          <w:sz w:val="20"/>
          <w:szCs w:val="20"/>
          <w:shd w:val="clear" w:color="auto" w:fill="FFFFFF"/>
        </w:rPr>
        <w:t xml:space="preserve"> </w:t>
      </w:r>
      <w:bookmarkStart w:id="0" w:name="OLE_LINK3"/>
      <w:bookmarkStart w:id="1" w:name="OLE_LINK4"/>
      <w:r w:rsidRPr="00E871B4">
        <w:rPr>
          <w:rFonts w:ascii="Arial" w:hAnsi="Arial" w:cs="Arial"/>
          <w:sz w:val="20"/>
          <w:szCs w:val="20"/>
        </w:rPr>
        <w:t>Department of Hepatobiliary and Pancreatic Surgery</w:t>
      </w:r>
      <w:r w:rsidRPr="00E871B4">
        <w:rPr>
          <w:rFonts w:ascii="Arial" w:hAnsi="Arial" w:cs="Arial"/>
          <w:color w:val="1C1D1E"/>
          <w:sz w:val="20"/>
          <w:szCs w:val="20"/>
          <w:shd w:val="clear" w:color="auto" w:fill="FFFFFF"/>
        </w:rPr>
        <w:t xml:space="preserve">, </w:t>
      </w:r>
      <w:r w:rsidRPr="00E871B4">
        <w:rPr>
          <w:rFonts w:ascii="Arial" w:hAnsi="Arial" w:cs="Arial"/>
          <w:kern w:val="0"/>
          <w:sz w:val="20"/>
          <w:szCs w:val="20"/>
        </w:rPr>
        <w:t xml:space="preserve">Sichuan Academy of Medical Sciences &amp; Sichuan Provincial People’s Hospital (East Hospital), </w:t>
      </w:r>
      <w:r w:rsidRPr="00E871B4">
        <w:rPr>
          <w:rFonts w:ascii="Arial" w:hAnsi="Arial" w:cs="Arial"/>
          <w:color w:val="000000" w:themeColor="text1"/>
          <w:sz w:val="20"/>
          <w:szCs w:val="20"/>
        </w:rPr>
        <w:t>Chengdu 610100</w:t>
      </w:r>
      <w:r w:rsidRPr="00E871B4">
        <w:rPr>
          <w:rFonts w:ascii="Arial" w:hAnsi="Arial" w:cs="Arial"/>
          <w:kern w:val="0"/>
          <w:sz w:val="20"/>
          <w:szCs w:val="20"/>
        </w:rPr>
        <w:t>, Sichuan, China</w:t>
      </w:r>
    </w:p>
    <w:bookmarkEnd w:id="0"/>
    <w:bookmarkEnd w:id="1"/>
    <w:p w:rsidR="00FD76EE" w:rsidRPr="00E871B4" w:rsidRDefault="00FD76EE" w:rsidP="00FD76EE">
      <w:pPr>
        <w:spacing w:beforeLines="50" w:before="156" w:afterLines="50" w:after="156" w:line="440" w:lineRule="exact"/>
        <w:rPr>
          <w:rFonts w:ascii="Arial" w:hAnsi="Arial" w:cs="Arial"/>
          <w:sz w:val="20"/>
          <w:szCs w:val="20"/>
        </w:rPr>
      </w:pPr>
      <w:r w:rsidRPr="00E871B4">
        <w:rPr>
          <w:rFonts w:ascii="Arial" w:hAnsi="Arial" w:cs="Arial"/>
          <w:color w:val="000000" w:themeColor="text1"/>
          <w:sz w:val="20"/>
          <w:szCs w:val="20"/>
        </w:rPr>
        <w:t xml:space="preserve">*Correspondence: </w:t>
      </w:r>
      <w:proofErr w:type="spellStart"/>
      <w:r w:rsidRPr="00E871B4">
        <w:rPr>
          <w:rFonts w:ascii="Arial" w:hAnsi="Arial" w:cs="Arial"/>
          <w:color w:val="1C1D1E"/>
          <w:sz w:val="20"/>
          <w:szCs w:val="20"/>
          <w:shd w:val="clear" w:color="auto" w:fill="FFFFFF"/>
        </w:rPr>
        <w:t>Daitian</w:t>
      </w:r>
      <w:proofErr w:type="spellEnd"/>
      <w:r w:rsidRPr="00E871B4">
        <w:rPr>
          <w:rFonts w:ascii="Arial" w:hAnsi="Arial" w:cs="Arial"/>
          <w:color w:val="1C1D1E"/>
          <w:sz w:val="20"/>
          <w:szCs w:val="20"/>
          <w:shd w:val="clear" w:color="auto" w:fill="FFFFFF"/>
        </w:rPr>
        <w:t xml:space="preserve"> Lan</w:t>
      </w:r>
    </w:p>
    <w:p w:rsidR="00FD76EE" w:rsidRPr="00E871B4" w:rsidRDefault="00FD76EE" w:rsidP="00FD76EE">
      <w:pPr>
        <w:spacing w:beforeLines="50" w:before="156" w:afterLines="50" w:after="156" w:line="440" w:lineRule="exact"/>
        <w:rPr>
          <w:rFonts w:ascii="Arial" w:hAnsi="Arial" w:cs="Arial"/>
          <w:kern w:val="0"/>
          <w:sz w:val="20"/>
          <w:szCs w:val="20"/>
        </w:rPr>
      </w:pPr>
      <w:r w:rsidRPr="00E871B4">
        <w:rPr>
          <w:rFonts w:ascii="Arial" w:hAnsi="Arial" w:cs="Arial"/>
          <w:color w:val="000000" w:themeColor="text1"/>
          <w:kern w:val="0"/>
          <w:sz w:val="20"/>
          <w:szCs w:val="20"/>
        </w:rPr>
        <w:t>E-mail:</w:t>
      </w:r>
      <w:r w:rsidRPr="00E871B4">
        <w:rPr>
          <w:sz w:val="20"/>
          <w:szCs w:val="20"/>
        </w:rPr>
        <w:t xml:space="preserve"> </w:t>
      </w:r>
      <w:r w:rsidRPr="00E871B4">
        <w:rPr>
          <w:rFonts w:ascii="Arial" w:hAnsi="Arial" w:cs="Arial"/>
          <w:color w:val="000000" w:themeColor="text1"/>
          <w:kern w:val="0"/>
          <w:sz w:val="20"/>
          <w:szCs w:val="20"/>
        </w:rPr>
        <w:t>doctor_yinl@126.com; Tel: +86-</w:t>
      </w:r>
      <w:r w:rsidRPr="00E871B4">
        <w:rPr>
          <w:rFonts w:ascii="Arial" w:hAnsi="Arial" w:cs="Arial"/>
          <w:kern w:val="0"/>
          <w:sz w:val="20"/>
          <w:szCs w:val="20"/>
        </w:rPr>
        <w:t>18349176311</w:t>
      </w:r>
    </w:p>
    <w:p w:rsidR="00FD76EE" w:rsidRDefault="00FD76EE" w:rsidP="00FD76EE">
      <w:pPr>
        <w:spacing w:beforeLines="50" w:before="156" w:afterLines="50" w:after="156" w:line="440" w:lineRule="exact"/>
        <w:rPr>
          <w:rFonts w:ascii="Arial" w:eastAsia="宋体" w:hAnsi="Arial" w:cs="Arial"/>
          <w:color w:val="000000" w:themeColor="text1"/>
          <w:sz w:val="20"/>
          <w:szCs w:val="20"/>
          <w:vertAlign w:val="superscript"/>
        </w:rPr>
      </w:pPr>
      <w:r w:rsidRPr="00E871B4">
        <w:rPr>
          <w:rFonts w:ascii="Arial" w:hAnsi="Arial" w:cs="Arial"/>
          <w:color w:val="000000" w:themeColor="text1"/>
          <w:sz w:val="20"/>
          <w:szCs w:val="20"/>
        </w:rPr>
        <w:t xml:space="preserve">Address: </w:t>
      </w:r>
      <w:r w:rsidRPr="002C79AA">
        <w:rPr>
          <w:rFonts w:ascii="Arial" w:hAnsi="Arial" w:cs="Arial"/>
          <w:color w:val="FF0000"/>
          <w:sz w:val="20"/>
          <w:szCs w:val="20"/>
        </w:rPr>
        <w:t>Department of Hepatobiliary and Pancreatic Surgery</w:t>
      </w:r>
      <w:r w:rsidRPr="002C79AA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, </w:t>
      </w:r>
      <w:r w:rsidRPr="002C79AA">
        <w:rPr>
          <w:rFonts w:ascii="Arial" w:hAnsi="Arial" w:cs="Arial"/>
          <w:color w:val="FF0000"/>
          <w:kern w:val="0"/>
          <w:sz w:val="20"/>
          <w:szCs w:val="20"/>
        </w:rPr>
        <w:t xml:space="preserve">Sichuan Academy of Medical Sciences &amp; Sichuan Provincial People’s Hospital (East Hospital), </w:t>
      </w:r>
      <w:r w:rsidRPr="002C79AA">
        <w:rPr>
          <w:rFonts w:ascii="Arial" w:hAnsi="Arial" w:cs="Arial"/>
          <w:color w:val="FF0000"/>
          <w:sz w:val="20"/>
          <w:szCs w:val="20"/>
        </w:rPr>
        <w:t>Chengdu 610100</w:t>
      </w:r>
      <w:r w:rsidRPr="002C79AA">
        <w:rPr>
          <w:rFonts w:ascii="Arial" w:hAnsi="Arial" w:cs="Arial"/>
          <w:color w:val="FF0000"/>
          <w:kern w:val="0"/>
          <w:sz w:val="20"/>
          <w:szCs w:val="20"/>
        </w:rPr>
        <w:t>, Sichuan, China</w:t>
      </w:r>
      <w:r w:rsidRPr="002C79AA">
        <w:rPr>
          <w:rFonts w:ascii="Arial" w:eastAsia="宋体" w:hAnsi="Arial" w:cs="Arial"/>
          <w:color w:val="FF0000"/>
          <w:sz w:val="20"/>
          <w:szCs w:val="20"/>
          <w:vertAlign w:val="superscript"/>
        </w:rPr>
        <w:t xml:space="preserve"> </w:t>
      </w:r>
    </w:p>
    <w:p w:rsidR="00FD76EE" w:rsidRPr="00E871B4" w:rsidRDefault="00FD76EE" w:rsidP="00FD76EE">
      <w:pPr>
        <w:spacing w:beforeLines="50" w:before="156" w:afterLines="50" w:after="156" w:line="440" w:lineRule="exact"/>
        <w:rPr>
          <w:rFonts w:ascii="Arial" w:eastAsia="宋体" w:hAnsi="Arial" w:cs="Arial"/>
          <w:color w:val="000000" w:themeColor="text1"/>
          <w:sz w:val="20"/>
          <w:szCs w:val="20"/>
        </w:rPr>
      </w:pPr>
      <w:r w:rsidRPr="00E871B4">
        <w:rPr>
          <w:rFonts w:ascii="Arial" w:eastAsia="宋体" w:hAnsi="Arial" w:cs="Arial"/>
          <w:color w:val="000000" w:themeColor="text1"/>
          <w:sz w:val="20"/>
          <w:szCs w:val="20"/>
          <w:vertAlign w:val="superscript"/>
        </w:rPr>
        <w:t>†</w:t>
      </w:r>
      <w:r w:rsidRPr="00E871B4">
        <w:rPr>
          <w:rFonts w:ascii="Arial" w:eastAsia="宋体" w:hAnsi="Arial" w:cs="Arial"/>
          <w:color w:val="000000" w:themeColor="text1"/>
          <w:sz w:val="20"/>
          <w:szCs w:val="20"/>
        </w:rPr>
        <w:t xml:space="preserve"> These authors contributed equally to this paper.</w:t>
      </w:r>
    </w:p>
    <w:p w:rsidR="005A15B2" w:rsidRDefault="005A15B2" w:rsidP="009E04C6">
      <w:pPr>
        <w:rPr>
          <w:rFonts w:ascii="Arial" w:hAnsi="Arial" w:cs="Arial"/>
          <w:color w:val="FF0000"/>
          <w:sz w:val="20"/>
          <w:szCs w:val="20"/>
        </w:rPr>
      </w:pPr>
    </w:p>
    <w:p w:rsidR="001C2A6B" w:rsidRDefault="001C2A6B" w:rsidP="009E04C6">
      <w:pPr>
        <w:rPr>
          <w:rFonts w:ascii="Arial" w:hAnsi="Arial" w:cs="Arial"/>
          <w:color w:val="FF0000"/>
          <w:sz w:val="20"/>
          <w:szCs w:val="20"/>
        </w:rPr>
      </w:pPr>
    </w:p>
    <w:p w:rsidR="001C2A6B" w:rsidRDefault="001C2A6B" w:rsidP="009E04C6">
      <w:pPr>
        <w:rPr>
          <w:rFonts w:ascii="Arial" w:hAnsi="Arial" w:cs="Arial"/>
          <w:color w:val="FF0000"/>
          <w:sz w:val="20"/>
          <w:szCs w:val="20"/>
        </w:rPr>
      </w:pPr>
    </w:p>
    <w:p w:rsidR="001C2A6B" w:rsidRDefault="001C2A6B">
      <w:pPr>
        <w:widowControl/>
        <w:jc w:val="lef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:rsidR="005E5A59" w:rsidRDefault="005E5A59" w:rsidP="005E5A5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D6197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497DBFB3" wp14:editId="78300A52">
            <wp:extent cx="3078284" cy="2160000"/>
            <wp:effectExtent l="0" t="0" r="8255" b="0"/>
            <wp:docPr id="2" name="图片 2" descr="C:\Users\123\Desktop\111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1111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284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A59" w:rsidRPr="00FE6647" w:rsidRDefault="005E5A59" w:rsidP="005E5A59">
      <w:pPr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  <w:r w:rsidRPr="00B15D1F">
        <w:rPr>
          <w:rFonts w:ascii="Arial" w:hAnsi="Arial" w:cs="Arial"/>
          <w:b/>
          <w:color w:val="FF0000"/>
          <w:sz w:val="24"/>
          <w:szCs w:val="24"/>
        </w:rPr>
        <w:t>Figure S1.</w:t>
      </w:r>
      <w:r w:rsidRPr="00FE6647">
        <w:rPr>
          <w:rFonts w:ascii="Arial" w:hAnsi="Arial" w:cs="Arial"/>
          <w:color w:val="FF0000"/>
          <w:sz w:val="24"/>
          <w:szCs w:val="24"/>
        </w:rPr>
        <w:t xml:space="preserve"> The FTIR spectra of IR-AFN-FA.</w:t>
      </w:r>
    </w:p>
    <w:p w:rsidR="004E1B03" w:rsidRPr="005E5A59" w:rsidRDefault="004E1B03">
      <w:pPr>
        <w:widowControl/>
        <w:jc w:val="left"/>
        <w:rPr>
          <w:rFonts w:ascii="Arial" w:hAnsi="Arial" w:cs="Arial"/>
          <w:color w:val="FF0000"/>
          <w:sz w:val="24"/>
          <w:szCs w:val="24"/>
        </w:rPr>
      </w:pPr>
    </w:p>
    <w:p w:rsidR="004E1B03" w:rsidRPr="004E1B03" w:rsidRDefault="004E1B03" w:rsidP="004E1B03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</w:p>
    <w:p w:rsidR="005E5A59" w:rsidRDefault="005E5A59">
      <w:pPr>
        <w:widowControl/>
        <w:jc w:val="lef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:rsidR="001C2A6B" w:rsidRPr="004E1B03" w:rsidRDefault="001C2A6B">
      <w:pPr>
        <w:widowControl/>
        <w:jc w:val="left"/>
        <w:rPr>
          <w:rFonts w:ascii="Arial" w:hAnsi="Arial" w:cs="Arial"/>
          <w:color w:val="FF0000"/>
          <w:sz w:val="20"/>
          <w:szCs w:val="20"/>
        </w:rPr>
      </w:pPr>
    </w:p>
    <w:p w:rsidR="001C2A6B" w:rsidRDefault="001C2A6B" w:rsidP="001C2A6B">
      <w:pPr>
        <w:tabs>
          <w:tab w:val="left" w:pos="1021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FF0000"/>
          <w:sz w:val="20"/>
          <w:szCs w:val="20"/>
        </w:rPr>
        <w:tab/>
      </w:r>
      <w:r w:rsidRPr="00ED25D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149F8EB" wp14:editId="3DDF4FCC">
            <wp:extent cx="2881423" cy="2038468"/>
            <wp:effectExtent l="0" t="0" r="0" b="0"/>
            <wp:docPr id="3" name="图片 3" descr="C:\Users\123\Desktop\Graph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Graph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214" cy="204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A6B" w:rsidRPr="00A95DCE" w:rsidRDefault="001C2A6B" w:rsidP="001C2A6B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B15D1F">
        <w:rPr>
          <w:rFonts w:ascii="Arial" w:hAnsi="Arial" w:cs="Arial" w:hint="eastAsia"/>
          <w:b/>
          <w:color w:val="FF0000"/>
          <w:sz w:val="24"/>
          <w:szCs w:val="24"/>
        </w:rPr>
        <w:t>Figure</w:t>
      </w:r>
      <w:r w:rsidRPr="00B15D1F">
        <w:rPr>
          <w:rFonts w:ascii="Arial" w:hAnsi="Arial" w:cs="Arial"/>
          <w:b/>
          <w:color w:val="FF0000"/>
          <w:sz w:val="24"/>
          <w:szCs w:val="24"/>
        </w:rPr>
        <w:t xml:space="preserve"> S2.</w:t>
      </w:r>
      <w:r w:rsidRPr="00A95DCE">
        <w:rPr>
          <w:rFonts w:ascii="Arial" w:hAnsi="Arial" w:cs="Arial"/>
          <w:color w:val="FF0000"/>
          <w:sz w:val="24"/>
          <w:szCs w:val="24"/>
        </w:rPr>
        <w:t xml:space="preserve"> T</w:t>
      </w:r>
      <w:r w:rsidRPr="00A95DCE">
        <w:rPr>
          <w:rFonts w:ascii="Arial" w:hAnsi="Arial" w:cs="Arial" w:hint="eastAsia"/>
          <w:color w:val="FF0000"/>
          <w:sz w:val="24"/>
          <w:szCs w:val="24"/>
        </w:rPr>
        <w:t>he</w:t>
      </w:r>
      <w:r w:rsidRPr="00A95DCE">
        <w:rPr>
          <w:rFonts w:ascii="Arial" w:hAnsi="Arial" w:cs="Arial"/>
          <w:color w:val="FF0000"/>
          <w:sz w:val="24"/>
          <w:szCs w:val="24"/>
        </w:rPr>
        <w:t xml:space="preserve"> fluorescence spectra of free IR1061 and IR-AFN@PTX-FA</w:t>
      </w:r>
      <w:r>
        <w:rPr>
          <w:rFonts w:ascii="Arial" w:hAnsi="Arial" w:cs="Arial"/>
          <w:color w:val="FF0000"/>
          <w:sz w:val="24"/>
          <w:szCs w:val="24"/>
        </w:rPr>
        <w:t xml:space="preserve"> in PBS.</w:t>
      </w:r>
    </w:p>
    <w:p w:rsidR="001C2A6B" w:rsidRPr="001C2A6B" w:rsidRDefault="001C2A6B">
      <w:pPr>
        <w:widowControl/>
        <w:jc w:val="left"/>
        <w:rPr>
          <w:rFonts w:ascii="Arial" w:hAnsi="Arial" w:cs="Arial"/>
          <w:color w:val="FF0000"/>
          <w:sz w:val="20"/>
          <w:szCs w:val="20"/>
        </w:rPr>
      </w:pPr>
    </w:p>
    <w:p w:rsidR="001C2A6B" w:rsidRDefault="001C2A6B">
      <w:pPr>
        <w:widowControl/>
        <w:jc w:val="lef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:rsidR="009821A6" w:rsidRDefault="009821A6" w:rsidP="009821A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44DC6"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 wp14:anchorId="140E9E89" wp14:editId="0FE4A080">
            <wp:extent cx="3053212" cy="2160000"/>
            <wp:effectExtent l="0" t="0" r="0" b="0"/>
            <wp:docPr id="8" name="图片 8" descr="C:\Users\123\Desktop\Graph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23\Desktop\Graph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21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1A6" w:rsidRPr="001844AA" w:rsidRDefault="009821A6" w:rsidP="009821A6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1844AA">
        <w:rPr>
          <w:rFonts w:ascii="Arial" w:hAnsi="Arial" w:cs="Arial" w:hint="eastAsia"/>
          <w:b/>
          <w:color w:val="FF0000"/>
          <w:sz w:val="20"/>
          <w:szCs w:val="20"/>
        </w:rPr>
        <w:t>F</w:t>
      </w:r>
      <w:r w:rsidRPr="001844AA">
        <w:rPr>
          <w:rFonts w:ascii="Arial" w:hAnsi="Arial" w:cs="Arial"/>
          <w:b/>
          <w:color w:val="FF0000"/>
          <w:sz w:val="20"/>
          <w:szCs w:val="20"/>
        </w:rPr>
        <w:t>igure S</w:t>
      </w:r>
      <w:r>
        <w:rPr>
          <w:rFonts w:ascii="Arial" w:hAnsi="Arial" w:cs="Arial"/>
          <w:b/>
          <w:color w:val="FF0000"/>
          <w:sz w:val="20"/>
          <w:szCs w:val="20"/>
        </w:rPr>
        <w:t>3</w:t>
      </w:r>
      <w:r w:rsidRPr="001844AA">
        <w:rPr>
          <w:rFonts w:ascii="Arial" w:hAnsi="Arial" w:cs="Arial"/>
          <w:b/>
          <w:color w:val="FF0000"/>
          <w:sz w:val="20"/>
          <w:szCs w:val="20"/>
        </w:rPr>
        <w:t xml:space="preserve">. </w:t>
      </w:r>
      <w:r w:rsidRPr="001844AA">
        <w:rPr>
          <w:rFonts w:ascii="Arial" w:hAnsi="Arial" w:cs="Arial"/>
          <w:color w:val="FF0000"/>
          <w:sz w:val="20"/>
          <w:szCs w:val="20"/>
          <w:shd w:val="clear" w:color="auto" w:fill="FFFFFF"/>
        </w:rPr>
        <w:t>Cell uptake ratio of free FITC, IR-AFN@PTX, IR-AFN@PTX-FA + FA, and IR-AFN@PTX-FA on normal human breast cells MDA-kb2.</w:t>
      </w:r>
    </w:p>
    <w:p w:rsidR="009821A6" w:rsidRDefault="009821A6">
      <w:pPr>
        <w:widowControl/>
        <w:jc w:val="lef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:rsidR="009821A6" w:rsidRDefault="009821A6" w:rsidP="009821A6">
      <w:pPr>
        <w:tabs>
          <w:tab w:val="left" w:pos="3282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FF0000"/>
          <w:sz w:val="20"/>
          <w:szCs w:val="20"/>
        </w:rPr>
        <w:lastRenderedPageBreak/>
        <w:tab/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A08D2B8" wp14:editId="1F88BE67">
            <wp:extent cx="5731875" cy="21600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875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21A6" w:rsidRPr="00DE7EB5" w:rsidRDefault="008E03F3" w:rsidP="009821A6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Figure S4</w:t>
      </w:r>
      <w:r w:rsidR="009C1473">
        <w:rPr>
          <w:rFonts w:ascii="Arial" w:hAnsi="Arial" w:cs="Arial"/>
          <w:b/>
          <w:bCs/>
          <w:color w:val="FF0000"/>
          <w:sz w:val="20"/>
          <w:szCs w:val="20"/>
        </w:rPr>
        <w:t>.</w:t>
      </w:r>
      <w:r w:rsidR="009821A6" w:rsidRPr="00DE7EB5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9821A6" w:rsidRPr="00DE7EB5">
        <w:rPr>
          <w:rFonts w:ascii="Arial" w:hAnsi="Arial" w:cs="Arial"/>
          <w:color w:val="FF0000"/>
          <w:sz w:val="20"/>
          <w:szCs w:val="20"/>
        </w:rPr>
        <w:t xml:space="preserve">(A) Cell viability of MDA-kb2 cells treated with </w:t>
      </w:r>
      <w:r w:rsidR="00A50B60">
        <w:rPr>
          <w:rFonts w:ascii="Arial" w:hAnsi="Arial" w:cs="Arial"/>
          <w:color w:val="FF0000"/>
          <w:sz w:val="20"/>
          <w:szCs w:val="20"/>
        </w:rPr>
        <w:t>various</w:t>
      </w:r>
      <w:r w:rsidR="009821A6" w:rsidRPr="00DE7EB5">
        <w:rPr>
          <w:rFonts w:ascii="Arial" w:hAnsi="Arial" w:cs="Arial"/>
          <w:color w:val="FF0000"/>
          <w:sz w:val="20"/>
          <w:szCs w:val="20"/>
        </w:rPr>
        <w:t xml:space="preserve"> concentration</w:t>
      </w:r>
      <w:r w:rsidR="00A50B60">
        <w:rPr>
          <w:rFonts w:ascii="Arial" w:hAnsi="Arial" w:cs="Arial"/>
          <w:color w:val="FF0000"/>
          <w:sz w:val="20"/>
          <w:szCs w:val="20"/>
        </w:rPr>
        <w:t>s</w:t>
      </w:r>
      <w:r w:rsidR="009821A6" w:rsidRPr="00DE7EB5">
        <w:rPr>
          <w:rFonts w:ascii="Arial" w:hAnsi="Arial" w:cs="Arial"/>
          <w:color w:val="FF0000"/>
          <w:sz w:val="20"/>
          <w:szCs w:val="20"/>
        </w:rPr>
        <w:t xml:space="preserve"> of IR-AFN-FA. (B) Cell viability of MDA-kb2 cells treated with various concentrations of IR-AFN@PTX-FA with or without NIR-II </w:t>
      </w:r>
      <w:r w:rsidR="004B7349" w:rsidRPr="00DE7EB5">
        <w:rPr>
          <w:rFonts w:ascii="Arial" w:hAnsi="Arial" w:cs="Arial"/>
          <w:color w:val="FF0000"/>
          <w:sz w:val="20"/>
          <w:szCs w:val="20"/>
        </w:rPr>
        <w:t>irradiation</w:t>
      </w:r>
      <w:r w:rsidR="009821A6" w:rsidRPr="00DE7EB5">
        <w:rPr>
          <w:rFonts w:ascii="Arial" w:hAnsi="Arial" w:cs="Arial"/>
          <w:color w:val="FF0000"/>
          <w:sz w:val="20"/>
          <w:szCs w:val="20"/>
        </w:rPr>
        <w:t xml:space="preserve"> (at the same IR1061 concentration). </w:t>
      </w:r>
      <w:bookmarkStart w:id="2" w:name="_GoBack"/>
      <w:bookmarkEnd w:id="2"/>
    </w:p>
    <w:p w:rsidR="001C2A6B" w:rsidRPr="009821A6" w:rsidRDefault="001C2A6B">
      <w:pPr>
        <w:widowControl/>
        <w:jc w:val="left"/>
        <w:rPr>
          <w:rFonts w:ascii="Arial" w:hAnsi="Arial" w:cs="Arial"/>
          <w:color w:val="FF0000"/>
          <w:sz w:val="20"/>
          <w:szCs w:val="20"/>
        </w:rPr>
      </w:pPr>
    </w:p>
    <w:p w:rsidR="001C2A6B" w:rsidRDefault="001C2A6B">
      <w:pPr>
        <w:widowControl/>
        <w:jc w:val="left"/>
        <w:rPr>
          <w:rFonts w:ascii="Arial" w:hAnsi="Arial" w:cs="Arial"/>
          <w:color w:val="FF0000"/>
          <w:sz w:val="20"/>
          <w:szCs w:val="20"/>
        </w:rPr>
      </w:pPr>
    </w:p>
    <w:sectPr w:rsidR="001C2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E7F" w:rsidRDefault="00645E7F" w:rsidP="0018791F">
      <w:r>
        <w:separator/>
      </w:r>
    </w:p>
  </w:endnote>
  <w:endnote w:type="continuationSeparator" w:id="0">
    <w:p w:rsidR="00645E7F" w:rsidRDefault="00645E7F" w:rsidP="0018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E7F" w:rsidRDefault="00645E7F" w:rsidP="0018791F">
      <w:r>
        <w:separator/>
      </w:r>
    </w:p>
  </w:footnote>
  <w:footnote w:type="continuationSeparator" w:id="0">
    <w:p w:rsidR="00645E7F" w:rsidRDefault="00645E7F" w:rsidP="00187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B00"/>
    <w:rsid w:val="0000608B"/>
    <w:rsid w:val="0018791F"/>
    <w:rsid w:val="001C2A6B"/>
    <w:rsid w:val="00295598"/>
    <w:rsid w:val="004A139F"/>
    <w:rsid w:val="004B7349"/>
    <w:rsid w:val="004E1B03"/>
    <w:rsid w:val="005360F6"/>
    <w:rsid w:val="005A15B2"/>
    <w:rsid w:val="005E5A59"/>
    <w:rsid w:val="00645E7F"/>
    <w:rsid w:val="007D1B00"/>
    <w:rsid w:val="007D6D49"/>
    <w:rsid w:val="008D65ED"/>
    <w:rsid w:val="008E03F3"/>
    <w:rsid w:val="009821A6"/>
    <w:rsid w:val="009C1473"/>
    <w:rsid w:val="009E04C6"/>
    <w:rsid w:val="009E5E26"/>
    <w:rsid w:val="00A50B60"/>
    <w:rsid w:val="00A818F6"/>
    <w:rsid w:val="00A82CBE"/>
    <w:rsid w:val="00B15D1F"/>
    <w:rsid w:val="00CB556E"/>
    <w:rsid w:val="00D53BD9"/>
    <w:rsid w:val="00E8617F"/>
    <w:rsid w:val="00F21BDA"/>
    <w:rsid w:val="00F27309"/>
    <w:rsid w:val="00F55234"/>
    <w:rsid w:val="00FD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25C8E"/>
  <w15:chartTrackingRefBased/>
  <w15:docId w15:val="{F53F37A0-C550-428E-827D-ECDE75A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79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7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79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6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</cp:revision>
  <dcterms:created xsi:type="dcterms:W3CDTF">2019-10-09T06:33:00Z</dcterms:created>
  <dcterms:modified xsi:type="dcterms:W3CDTF">2020-02-04T05:13:00Z</dcterms:modified>
</cp:coreProperties>
</file>