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EBE1E" w14:textId="77777777" w:rsidR="002403A9" w:rsidRPr="002403A9" w:rsidRDefault="002403A9" w:rsidP="002403A9">
      <w:pPr>
        <w:spacing w:line="480" w:lineRule="auto"/>
        <w:jc w:val="left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  <w:r w:rsidRPr="002403A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Supplementary:</w:t>
      </w:r>
    </w:p>
    <w:p w14:paraId="4E604676" w14:textId="77777777" w:rsidR="002403A9" w:rsidRPr="002403A9" w:rsidRDefault="002403A9" w:rsidP="002403A9">
      <w:pPr>
        <w:spacing w:line="480" w:lineRule="auto"/>
        <w:jc w:val="left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  <w:r w:rsidRPr="002403A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T</w:t>
      </w:r>
      <w:r w:rsidRPr="002403A9">
        <w:rPr>
          <w:rFonts w:ascii="Arial" w:hAnsi="Arial" w:cs="Arial" w:hint="eastAsia"/>
          <w:b/>
          <w:bCs/>
          <w:kern w:val="0"/>
          <w:sz w:val="20"/>
          <w:szCs w:val="24"/>
        </w:rPr>
        <w:t>able</w:t>
      </w:r>
      <w:r w:rsidRPr="002403A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 S1 </w:t>
      </w:r>
      <w:r w:rsidRPr="002403A9">
        <w:rPr>
          <w:rFonts w:ascii="Arial" w:hAnsi="Arial" w:cs="Arial"/>
          <w:kern w:val="0"/>
          <w:sz w:val="20"/>
          <w:szCs w:val="24"/>
          <w:lang w:eastAsia="en-US"/>
        </w:rPr>
        <w:t>Sequences for siRNAs.</w:t>
      </w:r>
    </w:p>
    <w:tbl>
      <w:tblPr>
        <w:tblW w:w="8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0"/>
        <w:gridCol w:w="4156"/>
      </w:tblGrid>
      <w:tr w:rsidR="002403A9" w:rsidRPr="002403A9" w14:paraId="6D443B98" w14:textId="77777777" w:rsidTr="00413B0A">
        <w:tc>
          <w:tcPr>
            <w:tcW w:w="4150" w:type="dxa"/>
          </w:tcPr>
          <w:p w14:paraId="5E7BF43B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siRNA</w:t>
            </w:r>
          </w:p>
        </w:tc>
        <w:tc>
          <w:tcPr>
            <w:tcW w:w="4156" w:type="dxa"/>
          </w:tcPr>
          <w:p w14:paraId="545573B1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S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equences (5'-3')</w:t>
            </w:r>
          </w:p>
        </w:tc>
      </w:tr>
      <w:tr w:rsidR="002403A9" w:rsidRPr="002403A9" w14:paraId="1706B4AA" w14:textId="77777777" w:rsidTr="00413B0A">
        <w:tc>
          <w:tcPr>
            <w:tcW w:w="4150" w:type="dxa"/>
          </w:tcPr>
          <w:p w14:paraId="6DAF1E71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si-</w:t>
            </w: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CDCP1</w:t>
            </w:r>
          </w:p>
        </w:tc>
        <w:tc>
          <w:tcPr>
            <w:tcW w:w="4156" w:type="dxa"/>
          </w:tcPr>
          <w:p w14:paraId="722FC85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GCTCATAAGAGCATCGGTTTA</w:t>
            </w:r>
          </w:p>
          <w:p w14:paraId="2E26869B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TAAACCGATGCTCTTATGAGC</w:t>
            </w:r>
          </w:p>
        </w:tc>
      </w:tr>
      <w:tr w:rsidR="002403A9" w:rsidRPr="002403A9" w14:paraId="0CA651EC" w14:textId="77777777" w:rsidTr="00413B0A">
        <w:tc>
          <w:tcPr>
            <w:tcW w:w="4150" w:type="dxa"/>
          </w:tcPr>
          <w:p w14:paraId="774D94C1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NC</w:t>
            </w:r>
          </w:p>
        </w:tc>
        <w:tc>
          <w:tcPr>
            <w:tcW w:w="4156" w:type="dxa"/>
          </w:tcPr>
          <w:p w14:paraId="76509663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UUCUCCGAACGUGUCACGU                       ACGUGACACGUUCGGAGAA</w:t>
            </w:r>
          </w:p>
        </w:tc>
      </w:tr>
    </w:tbl>
    <w:p w14:paraId="63A18B3F" w14:textId="77777777" w:rsidR="002403A9" w:rsidRPr="002403A9" w:rsidRDefault="002403A9" w:rsidP="002403A9">
      <w:pPr>
        <w:spacing w:line="480" w:lineRule="auto"/>
        <w:jc w:val="left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</w:p>
    <w:p w14:paraId="4767D8C9" w14:textId="77777777" w:rsidR="002403A9" w:rsidRPr="002403A9" w:rsidRDefault="002403A9" w:rsidP="002403A9">
      <w:pPr>
        <w:spacing w:line="480" w:lineRule="auto"/>
        <w:jc w:val="left"/>
        <w:rPr>
          <w:rFonts w:ascii="Arial" w:hAnsi="Arial" w:cs="Times New Roman"/>
          <w:kern w:val="0"/>
          <w:sz w:val="20"/>
          <w:szCs w:val="24"/>
          <w:lang w:eastAsia="ar-SA"/>
        </w:rPr>
      </w:pPr>
      <w:r w:rsidRPr="002403A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T</w:t>
      </w:r>
      <w:r w:rsidRPr="002403A9">
        <w:rPr>
          <w:rFonts w:ascii="Arial" w:hAnsi="Arial" w:cs="Arial" w:hint="eastAsia"/>
          <w:b/>
          <w:bCs/>
          <w:kern w:val="0"/>
          <w:sz w:val="20"/>
          <w:szCs w:val="24"/>
        </w:rPr>
        <w:t>able</w:t>
      </w:r>
      <w:r w:rsidRPr="002403A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 S2 </w:t>
      </w:r>
      <w:proofErr w:type="gramStart"/>
      <w:r w:rsidRPr="002403A9">
        <w:rPr>
          <w:rFonts w:ascii="Arial" w:hAnsi="Arial" w:cs="Arial"/>
          <w:kern w:val="0"/>
          <w:sz w:val="20"/>
          <w:szCs w:val="24"/>
          <w:lang w:eastAsia="en-US"/>
        </w:rPr>
        <w:t>The</w:t>
      </w:r>
      <w:proofErr w:type="gramEnd"/>
      <w:r w:rsidRPr="002403A9">
        <w:rPr>
          <w:rFonts w:ascii="Arial" w:hAnsi="Arial" w:cs="Arial"/>
          <w:kern w:val="0"/>
          <w:sz w:val="20"/>
          <w:szCs w:val="24"/>
          <w:lang w:eastAsia="en-US"/>
        </w:rPr>
        <w:t xml:space="preserve"> primers used in </w:t>
      </w:r>
      <w:proofErr w:type="spellStart"/>
      <w:r w:rsidRPr="002403A9">
        <w:rPr>
          <w:rFonts w:ascii="Arial" w:hAnsi="Arial" w:cs="Arial"/>
          <w:kern w:val="0"/>
          <w:sz w:val="20"/>
          <w:szCs w:val="24"/>
          <w:lang w:eastAsia="en-US"/>
        </w:rPr>
        <w:t>qRT</w:t>
      </w:r>
      <w:proofErr w:type="spellEnd"/>
      <w:r w:rsidRPr="002403A9">
        <w:rPr>
          <w:rFonts w:ascii="Arial" w:hAnsi="Arial" w:cs="Arial"/>
          <w:kern w:val="0"/>
          <w:sz w:val="20"/>
          <w:szCs w:val="24"/>
          <w:lang w:eastAsia="en-US"/>
        </w:rPr>
        <w:t>-PCR analysis.</w:t>
      </w:r>
    </w:p>
    <w:tbl>
      <w:tblPr>
        <w:tblW w:w="8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0"/>
        <w:gridCol w:w="4156"/>
      </w:tblGrid>
      <w:tr w:rsidR="002403A9" w:rsidRPr="002403A9" w14:paraId="64067523" w14:textId="77777777" w:rsidTr="00413B0A">
        <w:tc>
          <w:tcPr>
            <w:tcW w:w="4150" w:type="dxa"/>
          </w:tcPr>
          <w:p w14:paraId="75F47C3F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  <w:tc>
          <w:tcPr>
            <w:tcW w:w="4156" w:type="dxa"/>
          </w:tcPr>
          <w:p w14:paraId="3F4F65F0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Sense and antisense primer (5'-3')</w:t>
            </w:r>
          </w:p>
        </w:tc>
      </w:tr>
      <w:tr w:rsidR="002403A9" w:rsidRPr="002403A9" w14:paraId="604493F2" w14:textId="77777777" w:rsidTr="00413B0A">
        <w:tc>
          <w:tcPr>
            <w:tcW w:w="4150" w:type="dxa"/>
          </w:tcPr>
          <w:p w14:paraId="66C8AE75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GAPDH</w:t>
            </w:r>
          </w:p>
        </w:tc>
        <w:tc>
          <w:tcPr>
            <w:tcW w:w="4156" w:type="dxa"/>
          </w:tcPr>
          <w:p w14:paraId="3BD9AA2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CAGCCTCAAGATCATCAGCA</w:t>
            </w:r>
          </w:p>
          <w:p w14:paraId="28625AD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TGTGGTCATGAGTCCTTCCA</w:t>
            </w:r>
          </w:p>
        </w:tc>
      </w:tr>
      <w:tr w:rsidR="002403A9" w:rsidRPr="002403A9" w14:paraId="02DD0D9B" w14:textId="77777777" w:rsidTr="00413B0A">
        <w:tc>
          <w:tcPr>
            <w:tcW w:w="4150" w:type="dxa"/>
          </w:tcPr>
          <w:p w14:paraId="41EC8594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CDCP1</w:t>
            </w:r>
          </w:p>
        </w:tc>
        <w:tc>
          <w:tcPr>
            <w:tcW w:w="4156" w:type="dxa"/>
          </w:tcPr>
          <w:p w14:paraId="29CD505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CTGAACTGCGGGGTCTCTATC</w:t>
            </w:r>
          </w:p>
          <w:p w14:paraId="4490D235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GTCCCCAGCTTTATGAGAACTG</w:t>
            </w:r>
          </w:p>
        </w:tc>
      </w:tr>
    </w:tbl>
    <w:p w14:paraId="755F9852" w14:textId="77777777" w:rsidR="002403A9" w:rsidRPr="002403A9" w:rsidRDefault="002403A9" w:rsidP="002403A9">
      <w:pPr>
        <w:widowControl/>
        <w:spacing w:line="480" w:lineRule="auto"/>
        <w:jc w:val="left"/>
        <w:rPr>
          <w:rFonts w:ascii="Arial" w:hAnsi="Arial" w:cs="Times New Roman"/>
          <w:kern w:val="0"/>
          <w:sz w:val="20"/>
          <w:szCs w:val="24"/>
          <w:lang w:eastAsia="en-US"/>
        </w:rPr>
      </w:pPr>
    </w:p>
    <w:p w14:paraId="6F6377A7" w14:textId="77777777" w:rsidR="002403A9" w:rsidRPr="002403A9" w:rsidRDefault="002403A9" w:rsidP="002403A9">
      <w:pPr>
        <w:spacing w:line="480" w:lineRule="auto"/>
        <w:jc w:val="left"/>
        <w:rPr>
          <w:rFonts w:ascii="Arial" w:hAnsi="Arial" w:cs="Arial"/>
          <w:kern w:val="0"/>
          <w:sz w:val="20"/>
          <w:szCs w:val="24"/>
          <w:lang w:eastAsia="en-US"/>
        </w:rPr>
      </w:pPr>
      <w:r w:rsidRPr="002403A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T</w:t>
      </w:r>
      <w:r w:rsidRPr="002403A9">
        <w:rPr>
          <w:rFonts w:ascii="Arial" w:hAnsi="Arial" w:cs="Arial" w:hint="eastAsia"/>
          <w:b/>
          <w:bCs/>
          <w:kern w:val="0"/>
          <w:sz w:val="20"/>
          <w:szCs w:val="24"/>
        </w:rPr>
        <w:t>able</w:t>
      </w:r>
      <w:r w:rsidRPr="002403A9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 S3 </w:t>
      </w:r>
      <w:r w:rsidRPr="002403A9">
        <w:rPr>
          <w:rFonts w:ascii="Arial" w:hAnsi="Arial" w:cs="Arial"/>
          <w:kern w:val="0"/>
          <w:sz w:val="20"/>
          <w:szCs w:val="24"/>
          <w:lang w:eastAsia="en-US"/>
        </w:rPr>
        <w:t>Correlation between immunohistochemistry of CDCP1 gene and cervical cancer.</w:t>
      </w:r>
    </w:p>
    <w:tbl>
      <w:tblPr>
        <w:tblW w:w="86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5"/>
        <w:gridCol w:w="2075"/>
        <w:gridCol w:w="1380"/>
        <w:gridCol w:w="1510"/>
        <w:gridCol w:w="1600"/>
      </w:tblGrid>
      <w:tr w:rsidR="002403A9" w:rsidRPr="002403A9" w14:paraId="78B52048" w14:textId="77777777" w:rsidTr="00413B0A">
        <w:trPr>
          <w:trHeight w:val="624"/>
        </w:trPr>
        <w:tc>
          <w:tcPr>
            <w:tcW w:w="2075" w:type="dxa"/>
            <w:vMerge w:val="restart"/>
          </w:tcPr>
          <w:p w14:paraId="55F227CB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  <w:tc>
          <w:tcPr>
            <w:tcW w:w="2075" w:type="dxa"/>
            <w:vMerge w:val="restart"/>
            <w:vAlign w:val="center"/>
          </w:tcPr>
          <w:p w14:paraId="45ED86C4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Number of patients</w:t>
            </w:r>
          </w:p>
        </w:tc>
        <w:tc>
          <w:tcPr>
            <w:tcW w:w="4490" w:type="dxa"/>
            <w:gridSpan w:val="3"/>
            <w:vAlign w:val="center"/>
          </w:tcPr>
          <w:p w14:paraId="4457D5E2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CDCP1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 xml:space="preserve"> protein expression</w:t>
            </w:r>
          </w:p>
        </w:tc>
      </w:tr>
      <w:tr w:rsidR="002403A9" w:rsidRPr="002403A9" w14:paraId="38ECD6EB" w14:textId="77777777" w:rsidTr="00413B0A">
        <w:trPr>
          <w:trHeight w:val="624"/>
        </w:trPr>
        <w:tc>
          <w:tcPr>
            <w:tcW w:w="2075" w:type="dxa"/>
            <w:vMerge/>
          </w:tcPr>
          <w:p w14:paraId="57A45A8C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  <w:tc>
          <w:tcPr>
            <w:tcW w:w="2075" w:type="dxa"/>
            <w:vMerge/>
          </w:tcPr>
          <w:p w14:paraId="57329861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  <w:tc>
          <w:tcPr>
            <w:tcW w:w="1380" w:type="dxa"/>
            <w:vAlign w:val="center"/>
          </w:tcPr>
          <w:p w14:paraId="4B0CB42E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Positive</w:t>
            </w:r>
          </w:p>
        </w:tc>
        <w:tc>
          <w:tcPr>
            <w:tcW w:w="1510" w:type="dxa"/>
            <w:vAlign w:val="center"/>
          </w:tcPr>
          <w:p w14:paraId="4169149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Negative</w:t>
            </w:r>
          </w:p>
        </w:tc>
        <w:tc>
          <w:tcPr>
            <w:tcW w:w="1600" w:type="dxa"/>
            <w:vAlign w:val="center"/>
          </w:tcPr>
          <w:p w14:paraId="7748A4F2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 xml:space="preserve">P </w:t>
            </w:r>
            <w:proofErr w:type="spellStart"/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value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vertAlign w:val="superscript"/>
                <w:lang w:eastAsia="en-US"/>
              </w:rPr>
              <w:t>a</w:t>
            </w:r>
            <w:proofErr w:type="spellEnd"/>
          </w:p>
        </w:tc>
      </w:tr>
      <w:tr w:rsidR="002403A9" w:rsidRPr="002403A9" w14:paraId="5356A40C" w14:textId="77777777" w:rsidTr="00413B0A">
        <w:trPr>
          <w:trHeight w:val="624"/>
        </w:trPr>
        <w:tc>
          <w:tcPr>
            <w:tcW w:w="8640" w:type="dxa"/>
            <w:gridSpan w:val="5"/>
            <w:vAlign w:val="center"/>
          </w:tcPr>
          <w:p w14:paraId="70FDCAB6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Patients</w:t>
            </w:r>
          </w:p>
        </w:tc>
      </w:tr>
      <w:tr w:rsidR="002403A9" w:rsidRPr="002403A9" w14:paraId="2BD3D557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3DE04AFC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Cervical cancer tissue</w:t>
            </w:r>
          </w:p>
        </w:tc>
        <w:tc>
          <w:tcPr>
            <w:tcW w:w="2075" w:type="dxa"/>
            <w:vAlign w:val="center"/>
          </w:tcPr>
          <w:p w14:paraId="60A96B3B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100</w:t>
            </w:r>
          </w:p>
        </w:tc>
        <w:tc>
          <w:tcPr>
            <w:tcW w:w="1380" w:type="dxa"/>
            <w:vAlign w:val="center"/>
          </w:tcPr>
          <w:p w14:paraId="5E838D6C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64(64%)</w:t>
            </w:r>
          </w:p>
        </w:tc>
        <w:tc>
          <w:tcPr>
            <w:tcW w:w="1510" w:type="dxa"/>
            <w:vAlign w:val="center"/>
          </w:tcPr>
          <w:p w14:paraId="77D56403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36(36%)</w:t>
            </w:r>
          </w:p>
        </w:tc>
        <w:tc>
          <w:tcPr>
            <w:tcW w:w="1600" w:type="dxa"/>
            <w:vMerge w:val="restart"/>
            <w:vAlign w:val="center"/>
          </w:tcPr>
          <w:p w14:paraId="506AC9F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0.018</w:t>
            </w:r>
          </w:p>
        </w:tc>
      </w:tr>
      <w:tr w:rsidR="002403A9" w:rsidRPr="002403A9" w14:paraId="098E770B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78AC29B1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lastRenderedPageBreak/>
              <w:t>Normal cervical tissue</w:t>
            </w:r>
          </w:p>
        </w:tc>
        <w:tc>
          <w:tcPr>
            <w:tcW w:w="2075" w:type="dxa"/>
            <w:vAlign w:val="center"/>
          </w:tcPr>
          <w:p w14:paraId="7FC86940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80" w:type="dxa"/>
            <w:vAlign w:val="center"/>
          </w:tcPr>
          <w:p w14:paraId="467AC97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2(20%)</w:t>
            </w:r>
          </w:p>
        </w:tc>
        <w:tc>
          <w:tcPr>
            <w:tcW w:w="1510" w:type="dxa"/>
            <w:vAlign w:val="center"/>
          </w:tcPr>
          <w:p w14:paraId="6F90A962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8(80%)</w:t>
            </w:r>
          </w:p>
        </w:tc>
        <w:tc>
          <w:tcPr>
            <w:tcW w:w="1600" w:type="dxa"/>
            <w:vMerge/>
            <w:vAlign w:val="center"/>
          </w:tcPr>
          <w:p w14:paraId="1BBF00CD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</w:tr>
      <w:tr w:rsidR="002403A9" w:rsidRPr="002403A9" w14:paraId="065BED7D" w14:textId="77777777" w:rsidTr="00413B0A">
        <w:trPr>
          <w:trHeight w:val="624"/>
        </w:trPr>
        <w:tc>
          <w:tcPr>
            <w:tcW w:w="8640" w:type="dxa"/>
            <w:gridSpan w:val="5"/>
            <w:vAlign w:val="center"/>
          </w:tcPr>
          <w:p w14:paraId="397987CF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Age(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years</w:t>
            </w: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)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vertAlign w:val="superscript"/>
                <w:lang w:eastAsia="en-US"/>
              </w:rPr>
              <w:t>b</w:t>
            </w:r>
          </w:p>
        </w:tc>
      </w:tr>
      <w:tr w:rsidR="002403A9" w:rsidRPr="002403A9" w14:paraId="25E18A54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0FB28D5C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≤</w:t>
            </w: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48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vertAlign w:val="superscript"/>
                <w:lang w:eastAsia="en-US"/>
              </w:rPr>
              <w:t>c</w:t>
            </w:r>
          </w:p>
        </w:tc>
        <w:tc>
          <w:tcPr>
            <w:tcW w:w="2075" w:type="dxa"/>
            <w:vAlign w:val="center"/>
          </w:tcPr>
          <w:p w14:paraId="4FE5B7B2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54</w:t>
            </w:r>
          </w:p>
        </w:tc>
        <w:tc>
          <w:tcPr>
            <w:tcW w:w="1380" w:type="dxa"/>
            <w:vAlign w:val="center"/>
          </w:tcPr>
          <w:p w14:paraId="3AC50720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38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(70.37%)</w:t>
            </w:r>
          </w:p>
        </w:tc>
        <w:tc>
          <w:tcPr>
            <w:tcW w:w="1510" w:type="dxa"/>
            <w:vAlign w:val="center"/>
          </w:tcPr>
          <w:p w14:paraId="33AF19D6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16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(29.63%)</w:t>
            </w:r>
          </w:p>
        </w:tc>
        <w:tc>
          <w:tcPr>
            <w:tcW w:w="1600" w:type="dxa"/>
            <w:vMerge w:val="restart"/>
            <w:vAlign w:val="center"/>
          </w:tcPr>
          <w:p w14:paraId="5F7EFDF5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0.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15</w:t>
            </w:r>
          </w:p>
        </w:tc>
      </w:tr>
      <w:tr w:rsidR="002403A9" w:rsidRPr="002403A9" w14:paraId="44E49052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588488B0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＞</w:t>
            </w: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48</w:t>
            </w:r>
          </w:p>
        </w:tc>
        <w:tc>
          <w:tcPr>
            <w:tcW w:w="2075" w:type="dxa"/>
            <w:vAlign w:val="center"/>
          </w:tcPr>
          <w:p w14:paraId="6F7CAF69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46</w:t>
            </w:r>
          </w:p>
        </w:tc>
        <w:tc>
          <w:tcPr>
            <w:tcW w:w="1380" w:type="dxa"/>
            <w:vAlign w:val="center"/>
          </w:tcPr>
          <w:p w14:paraId="1D62496E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26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(56.52%)</w:t>
            </w:r>
          </w:p>
        </w:tc>
        <w:tc>
          <w:tcPr>
            <w:tcW w:w="1510" w:type="dxa"/>
            <w:vAlign w:val="center"/>
          </w:tcPr>
          <w:p w14:paraId="5EA7C538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20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(43.48%)</w:t>
            </w:r>
          </w:p>
        </w:tc>
        <w:tc>
          <w:tcPr>
            <w:tcW w:w="1600" w:type="dxa"/>
            <w:vMerge/>
            <w:vAlign w:val="center"/>
          </w:tcPr>
          <w:p w14:paraId="6545E163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</w:tr>
      <w:tr w:rsidR="002403A9" w:rsidRPr="002403A9" w14:paraId="739420CA" w14:textId="77777777" w:rsidTr="00413B0A">
        <w:trPr>
          <w:trHeight w:val="624"/>
        </w:trPr>
        <w:tc>
          <w:tcPr>
            <w:tcW w:w="8640" w:type="dxa"/>
            <w:gridSpan w:val="5"/>
            <w:vAlign w:val="center"/>
          </w:tcPr>
          <w:p w14:paraId="0F816F36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 xml:space="preserve">FIGO </w:t>
            </w:r>
            <w:proofErr w:type="spellStart"/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stage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vertAlign w:val="superscript"/>
                <w:lang w:eastAsia="en-US"/>
              </w:rPr>
              <w:t>b</w:t>
            </w:r>
            <w:proofErr w:type="spellEnd"/>
          </w:p>
        </w:tc>
      </w:tr>
      <w:tr w:rsidR="002403A9" w:rsidRPr="002403A9" w14:paraId="6C622CE3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14BACBBD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Ⅰ</w:t>
            </w:r>
          </w:p>
        </w:tc>
        <w:tc>
          <w:tcPr>
            <w:tcW w:w="2075" w:type="dxa"/>
            <w:vAlign w:val="center"/>
          </w:tcPr>
          <w:p w14:paraId="5D26C9EE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56</w:t>
            </w:r>
          </w:p>
        </w:tc>
        <w:tc>
          <w:tcPr>
            <w:tcW w:w="1380" w:type="dxa"/>
            <w:vAlign w:val="center"/>
          </w:tcPr>
          <w:p w14:paraId="341D991C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33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(58.93%)</w:t>
            </w:r>
          </w:p>
        </w:tc>
        <w:tc>
          <w:tcPr>
            <w:tcW w:w="1510" w:type="dxa"/>
            <w:vAlign w:val="center"/>
          </w:tcPr>
          <w:p w14:paraId="6E87A55B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23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(41.07%)</w:t>
            </w:r>
          </w:p>
        </w:tc>
        <w:tc>
          <w:tcPr>
            <w:tcW w:w="1600" w:type="dxa"/>
            <w:vMerge w:val="restart"/>
            <w:vAlign w:val="center"/>
          </w:tcPr>
          <w:p w14:paraId="64DF7A42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0.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266</w:t>
            </w:r>
          </w:p>
        </w:tc>
      </w:tr>
      <w:tr w:rsidR="002403A9" w:rsidRPr="002403A9" w14:paraId="4A8A4E53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0D60E46C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proofErr w:type="spellStart"/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Ⅱ</w:t>
            </w: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~</w:t>
            </w: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Ⅲ</w:t>
            </w:r>
            <w:proofErr w:type="spellEnd"/>
          </w:p>
        </w:tc>
        <w:tc>
          <w:tcPr>
            <w:tcW w:w="2075" w:type="dxa"/>
            <w:vAlign w:val="center"/>
          </w:tcPr>
          <w:p w14:paraId="5927C2B3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43</w:t>
            </w:r>
          </w:p>
        </w:tc>
        <w:tc>
          <w:tcPr>
            <w:tcW w:w="1380" w:type="dxa"/>
            <w:vAlign w:val="center"/>
          </w:tcPr>
          <w:p w14:paraId="65652118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30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(69.77%)</w:t>
            </w:r>
          </w:p>
        </w:tc>
        <w:tc>
          <w:tcPr>
            <w:tcW w:w="1510" w:type="dxa"/>
            <w:vAlign w:val="center"/>
          </w:tcPr>
          <w:p w14:paraId="73B38E47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13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(30.23%)</w:t>
            </w:r>
          </w:p>
        </w:tc>
        <w:tc>
          <w:tcPr>
            <w:tcW w:w="1600" w:type="dxa"/>
            <w:vMerge/>
            <w:vAlign w:val="center"/>
          </w:tcPr>
          <w:p w14:paraId="4A661D99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</w:tr>
      <w:tr w:rsidR="002403A9" w:rsidRPr="002403A9" w14:paraId="06ADD8BC" w14:textId="77777777" w:rsidTr="00413B0A">
        <w:trPr>
          <w:trHeight w:val="624"/>
        </w:trPr>
        <w:tc>
          <w:tcPr>
            <w:tcW w:w="8640" w:type="dxa"/>
            <w:gridSpan w:val="5"/>
            <w:vAlign w:val="center"/>
          </w:tcPr>
          <w:p w14:paraId="36EB9487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 xml:space="preserve">Pathological </w:t>
            </w:r>
            <w:proofErr w:type="spellStart"/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grade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vertAlign w:val="superscript"/>
                <w:lang w:eastAsia="en-US"/>
              </w:rPr>
              <w:t>b</w:t>
            </w:r>
            <w:proofErr w:type="spellEnd"/>
          </w:p>
        </w:tc>
      </w:tr>
      <w:tr w:rsidR="002403A9" w:rsidRPr="002403A9" w14:paraId="62455601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56606808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5" w:type="dxa"/>
            <w:vAlign w:val="center"/>
          </w:tcPr>
          <w:p w14:paraId="4B83DC8A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380" w:type="dxa"/>
            <w:vAlign w:val="center"/>
          </w:tcPr>
          <w:p w14:paraId="1CB0679C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5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(62.50%)</w:t>
            </w:r>
          </w:p>
        </w:tc>
        <w:tc>
          <w:tcPr>
            <w:tcW w:w="1510" w:type="dxa"/>
            <w:vAlign w:val="center"/>
          </w:tcPr>
          <w:p w14:paraId="36839E78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3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(37.50%)</w:t>
            </w:r>
          </w:p>
        </w:tc>
        <w:tc>
          <w:tcPr>
            <w:tcW w:w="1600" w:type="dxa"/>
            <w:vMerge w:val="restart"/>
            <w:vAlign w:val="center"/>
          </w:tcPr>
          <w:p w14:paraId="7263306A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1.0</w:t>
            </w:r>
          </w:p>
        </w:tc>
      </w:tr>
      <w:tr w:rsidR="002403A9" w:rsidRPr="002403A9" w14:paraId="085145BA" w14:textId="77777777" w:rsidTr="00413B0A">
        <w:trPr>
          <w:trHeight w:val="624"/>
        </w:trPr>
        <w:tc>
          <w:tcPr>
            <w:tcW w:w="2075" w:type="dxa"/>
            <w:vAlign w:val="center"/>
          </w:tcPr>
          <w:p w14:paraId="19015C2D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2</w:t>
            </w: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~</w:t>
            </w:r>
            <w:r w:rsidRPr="002403A9">
              <w:rPr>
                <w:rFonts w:ascii="Arial" w:hAnsi="Arial" w:cs="Arial" w:hint="eastAsia"/>
                <w:kern w:val="0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075" w:type="dxa"/>
            <w:vAlign w:val="center"/>
          </w:tcPr>
          <w:p w14:paraId="6439EED5" w14:textId="77777777" w:rsidR="002403A9" w:rsidRPr="002403A9" w:rsidRDefault="002403A9" w:rsidP="002403A9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85</w:t>
            </w:r>
          </w:p>
        </w:tc>
        <w:tc>
          <w:tcPr>
            <w:tcW w:w="1380" w:type="dxa"/>
            <w:vAlign w:val="center"/>
          </w:tcPr>
          <w:p w14:paraId="1D8C3BF8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56(65.88%)</w:t>
            </w:r>
          </w:p>
        </w:tc>
        <w:tc>
          <w:tcPr>
            <w:tcW w:w="1510" w:type="dxa"/>
            <w:vAlign w:val="center"/>
          </w:tcPr>
          <w:p w14:paraId="27E563B9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403A9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29(34.12%)</w:t>
            </w:r>
          </w:p>
        </w:tc>
        <w:tc>
          <w:tcPr>
            <w:tcW w:w="1600" w:type="dxa"/>
            <w:vMerge/>
            <w:vAlign w:val="center"/>
          </w:tcPr>
          <w:p w14:paraId="262F86C0" w14:textId="77777777" w:rsidR="002403A9" w:rsidRPr="002403A9" w:rsidRDefault="002403A9" w:rsidP="002403A9">
            <w:pPr>
              <w:widowControl/>
              <w:suppressAutoHyphens/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</w:p>
        </w:tc>
      </w:tr>
    </w:tbl>
    <w:p w14:paraId="30EC991C" w14:textId="77777777" w:rsidR="002403A9" w:rsidRPr="002403A9" w:rsidRDefault="002403A9" w:rsidP="002403A9">
      <w:pPr>
        <w:widowControl/>
        <w:spacing w:line="480" w:lineRule="auto"/>
        <w:rPr>
          <w:rFonts w:ascii="Arial" w:hAnsi="Arial" w:cs="Arial"/>
          <w:kern w:val="0"/>
          <w:sz w:val="20"/>
          <w:szCs w:val="24"/>
          <w:lang w:eastAsia="en-US"/>
        </w:rPr>
      </w:pPr>
      <w:r w:rsidRPr="002403A9">
        <w:rPr>
          <w:rFonts w:ascii="Arial" w:hAnsi="Arial" w:cs="Arial"/>
          <w:b/>
          <w:kern w:val="0"/>
          <w:sz w:val="20"/>
          <w:szCs w:val="20"/>
          <w:lang w:eastAsia="en-US"/>
        </w:rPr>
        <w:t xml:space="preserve">Notes: </w:t>
      </w:r>
      <w:r w:rsidRPr="002403A9">
        <w:rPr>
          <w:rFonts w:ascii="Arial" w:eastAsia="等线" w:hAnsi="Arial" w:cs="Times New Roman"/>
          <w:kern w:val="0"/>
          <w:sz w:val="20"/>
          <w:szCs w:val="24"/>
          <w:lang w:eastAsia="en-US"/>
        </w:rPr>
        <w:t>CDCP1 was higher in cervical cancer tissues compared with normal cervix epithelia tissues (P = 0.018)</w:t>
      </w:r>
      <w:r w:rsidRPr="002403A9">
        <w:rPr>
          <w:rFonts w:ascii="Arial" w:eastAsia="等线" w:hAnsi="Arial" w:cs="Times New Roman"/>
          <w:kern w:val="0"/>
          <w:sz w:val="20"/>
          <w:szCs w:val="24"/>
        </w:rPr>
        <w:t xml:space="preserve">, </w:t>
      </w:r>
      <w:r w:rsidRPr="002403A9">
        <w:rPr>
          <w:rFonts w:ascii="Arial" w:eastAsia="等线" w:hAnsi="Arial" w:cs="Times New Roman" w:hint="eastAsia"/>
          <w:kern w:val="0"/>
          <w:sz w:val="20"/>
          <w:szCs w:val="24"/>
        </w:rPr>
        <w:t>while</w:t>
      </w:r>
      <w:r w:rsidRPr="002403A9">
        <w:rPr>
          <w:rFonts w:ascii="Arial" w:eastAsia="等线" w:hAnsi="Arial" w:cs="Times New Roman"/>
          <w:kern w:val="0"/>
          <w:sz w:val="20"/>
          <w:szCs w:val="24"/>
        </w:rPr>
        <w:t xml:space="preserve"> </w:t>
      </w:r>
      <w:r w:rsidRPr="002403A9">
        <w:rPr>
          <w:rFonts w:ascii="Arial" w:eastAsia="等线" w:hAnsi="Arial" w:cs="Times New Roman" w:hint="eastAsia"/>
          <w:kern w:val="0"/>
          <w:sz w:val="20"/>
          <w:szCs w:val="24"/>
        </w:rPr>
        <w:t>there</w:t>
      </w:r>
      <w:r w:rsidRPr="002403A9">
        <w:rPr>
          <w:rFonts w:ascii="Arial" w:eastAsia="等线" w:hAnsi="Arial" w:cs="Times New Roman"/>
          <w:kern w:val="0"/>
          <w:sz w:val="20"/>
          <w:szCs w:val="24"/>
        </w:rPr>
        <w:t xml:space="preserve"> </w:t>
      </w:r>
      <w:r w:rsidRPr="002403A9">
        <w:rPr>
          <w:rFonts w:ascii="Arial" w:eastAsia="等线" w:hAnsi="Arial" w:cs="Times New Roman" w:hint="eastAsia"/>
          <w:kern w:val="0"/>
          <w:sz w:val="20"/>
          <w:szCs w:val="24"/>
        </w:rPr>
        <w:t>was</w:t>
      </w:r>
      <w:r w:rsidRPr="002403A9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no significant association between CDCP1 and clinicopathological features including age (P = 0.15), FIGO stage (P = 0.266) and pathological grade (P = 1.0). </w:t>
      </w:r>
    </w:p>
    <w:p w14:paraId="7FBA84E9" w14:textId="77777777" w:rsidR="002403A9" w:rsidRPr="002403A9" w:rsidRDefault="002403A9" w:rsidP="002403A9">
      <w:pPr>
        <w:widowControl/>
        <w:spacing w:line="480" w:lineRule="auto"/>
        <w:rPr>
          <w:rFonts w:ascii="Arial" w:hAnsi="Arial" w:cs="Arial"/>
          <w:kern w:val="0"/>
          <w:sz w:val="20"/>
          <w:szCs w:val="24"/>
          <w:lang w:eastAsia="en-US"/>
        </w:rPr>
      </w:pPr>
      <w:r w:rsidRPr="002403A9">
        <w:rPr>
          <w:rFonts w:ascii="Arial" w:hAnsi="Arial" w:cs="Arial"/>
          <w:kern w:val="0"/>
          <w:sz w:val="20"/>
          <w:szCs w:val="24"/>
          <w:vertAlign w:val="superscript"/>
          <w:lang w:eastAsia="en-US"/>
        </w:rPr>
        <w:t>a</w:t>
      </w:r>
      <w:r w:rsidRPr="002403A9">
        <w:rPr>
          <w:rFonts w:ascii="Arial" w:hAnsi="Arial" w:cs="Arial"/>
          <w:kern w:val="0"/>
          <w:sz w:val="20"/>
          <w:szCs w:val="24"/>
          <w:lang w:eastAsia="en-US"/>
        </w:rPr>
        <w:t xml:space="preserve"> P value are from </w:t>
      </w:r>
      <w:bookmarkStart w:id="0" w:name="OLE_LINK7"/>
      <w:bookmarkStart w:id="1" w:name="OLE_LINK8"/>
      <w:r w:rsidRPr="002403A9">
        <w:rPr>
          <w:rFonts w:ascii="Arial" w:hAnsi="Arial" w:cs="Arial"/>
          <w:kern w:val="0"/>
          <w:sz w:val="20"/>
          <w:szCs w:val="24"/>
          <w:lang w:eastAsia="en-US"/>
        </w:rPr>
        <w:t>Ch</w:t>
      </w:r>
      <w:bookmarkStart w:id="2" w:name="_GoBack"/>
      <w:bookmarkEnd w:id="2"/>
      <w:r w:rsidRPr="002403A9">
        <w:rPr>
          <w:rFonts w:ascii="Arial" w:hAnsi="Arial" w:cs="Arial"/>
          <w:kern w:val="0"/>
          <w:sz w:val="20"/>
          <w:szCs w:val="24"/>
          <w:lang w:eastAsia="en-US"/>
        </w:rPr>
        <w:t>i-square test.</w:t>
      </w:r>
      <w:bookmarkEnd w:id="0"/>
      <w:bookmarkEnd w:id="1"/>
    </w:p>
    <w:p w14:paraId="3189D243" w14:textId="77777777" w:rsidR="002403A9" w:rsidRPr="002403A9" w:rsidRDefault="002403A9" w:rsidP="002403A9">
      <w:pPr>
        <w:widowControl/>
        <w:spacing w:line="480" w:lineRule="auto"/>
        <w:rPr>
          <w:rFonts w:ascii="Arial" w:hAnsi="Arial" w:cs="Arial"/>
          <w:kern w:val="0"/>
          <w:sz w:val="20"/>
          <w:szCs w:val="24"/>
          <w:lang w:eastAsia="en-US"/>
        </w:rPr>
      </w:pPr>
      <w:r w:rsidRPr="002403A9">
        <w:rPr>
          <w:rFonts w:ascii="Arial" w:hAnsi="Arial" w:cs="Arial"/>
          <w:kern w:val="0"/>
          <w:sz w:val="20"/>
          <w:szCs w:val="24"/>
          <w:vertAlign w:val="superscript"/>
          <w:lang w:eastAsia="en-US"/>
        </w:rPr>
        <w:t>b</w:t>
      </w:r>
      <w:r w:rsidRPr="002403A9">
        <w:rPr>
          <w:rFonts w:ascii="Arial" w:hAnsi="Arial" w:cs="Arial"/>
          <w:kern w:val="0"/>
          <w:sz w:val="20"/>
          <w:szCs w:val="24"/>
          <w:lang w:eastAsia="en-US"/>
        </w:rPr>
        <w:t xml:space="preserve"> Non-cancerous and data-deficient samples were excluded.</w:t>
      </w:r>
    </w:p>
    <w:p w14:paraId="0F54124F" w14:textId="77777777" w:rsidR="002403A9" w:rsidRPr="002403A9" w:rsidRDefault="002403A9" w:rsidP="002403A9">
      <w:pPr>
        <w:widowControl/>
        <w:spacing w:line="480" w:lineRule="auto"/>
        <w:rPr>
          <w:rFonts w:ascii="Arial" w:hAnsi="Arial" w:cs="Arial"/>
          <w:kern w:val="0"/>
          <w:sz w:val="20"/>
          <w:szCs w:val="24"/>
          <w:lang w:eastAsia="en-US"/>
        </w:rPr>
      </w:pPr>
      <w:r w:rsidRPr="002403A9">
        <w:rPr>
          <w:rFonts w:ascii="Arial" w:hAnsi="Arial" w:cs="Arial"/>
          <w:kern w:val="0"/>
          <w:sz w:val="20"/>
          <w:szCs w:val="24"/>
          <w:vertAlign w:val="superscript"/>
          <w:lang w:eastAsia="en-US"/>
        </w:rPr>
        <w:t>c</w:t>
      </w:r>
      <w:r w:rsidRPr="002403A9">
        <w:rPr>
          <w:rFonts w:ascii="Arial" w:hAnsi="Arial" w:cs="Arial"/>
          <w:kern w:val="0"/>
          <w:sz w:val="20"/>
          <w:szCs w:val="24"/>
          <w:lang w:eastAsia="en-US"/>
        </w:rPr>
        <w:t xml:space="preserve"> Mean age</w:t>
      </w:r>
    </w:p>
    <w:p w14:paraId="794EAF23" w14:textId="77777777" w:rsidR="00A10D12" w:rsidRDefault="00A10D12"/>
    <w:sectPr w:rsidR="00A10D12" w:rsidSect="00537B3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01911" w14:textId="77777777" w:rsidR="0036438C" w:rsidRDefault="0036438C" w:rsidP="002403A9">
      <w:r>
        <w:separator/>
      </w:r>
    </w:p>
  </w:endnote>
  <w:endnote w:type="continuationSeparator" w:id="0">
    <w:p w14:paraId="3270B3A5" w14:textId="77777777" w:rsidR="0036438C" w:rsidRDefault="0036438C" w:rsidP="0024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1C7E" w14:textId="77777777" w:rsidR="006C5368" w:rsidRDefault="0036438C" w:rsidP="00FF26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04E5AB" w14:textId="77777777" w:rsidR="006C5368" w:rsidRDefault="003643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EFD" w14:textId="77777777" w:rsidR="006C5368" w:rsidRDefault="0036438C" w:rsidP="00FF26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25</w:t>
    </w:r>
    <w:r>
      <w:rPr>
        <w:rStyle w:val="a7"/>
      </w:rPr>
      <w:fldChar w:fldCharType="end"/>
    </w:r>
  </w:p>
  <w:p w14:paraId="3CDF4465" w14:textId="77777777" w:rsidR="006C5368" w:rsidRDefault="003643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534C1" w14:textId="77777777" w:rsidR="0036438C" w:rsidRDefault="0036438C" w:rsidP="002403A9">
      <w:r>
        <w:separator/>
      </w:r>
    </w:p>
  </w:footnote>
  <w:footnote w:type="continuationSeparator" w:id="0">
    <w:p w14:paraId="32033E77" w14:textId="77777777" w:rsidR="0036438C" w:rsidRDefault="0036438C" w:rsidP="00240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12"/>
    <w:rsid w:val="000954F0"/>
    <w:rsid w:val="002403A9"/>
    <w:rsid w:val="0036438C"/>
    <w:rsid w:val="00A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90532-3020-4ACD-B94F-B174847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3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3A9"/>
    <w:rPr>
      <w:sz w:val="18"/>
      <w:szCs w:val="18"/>
    </w:rPr>
  </w:style>
  <w:style w:type="character" w:styleId="a7">
    <w:name w:val="page number"/>
    <w:basedOn w:val="a0"/>
    <w:rsid w:val="0024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447CAC-09D7-40FE-8A98-EB5F4D660238}"/>
</file>

<file path=customXml/itemProps2.xml><?xml version="1.0" encoding="utf-8"?>
<ds:datastoreItem xmlns:ds="http://schemas.openxmlformats.org/officeDocument/2006/customXml" ds:itemID="{60E7FD15-E7E1-4123-930A-4A92038E8F29}"/>
</file>

<file path=customXml/itemProps3.xml><?xml version="1.0" encoding="utf-8"?>
<ds:datastoreItem xmlns:ds="http://schemas.openxmlformats.org/officeDocument/2006/customXml" ds:itemID="{41694E50-210D-40A2-80E8-20C5847A1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lijun</dc:creator>
  <cp:keywords/>
  <dc:description/>
  <cp:lastModifiedBy>huang lijun</cp:lastModifiedBy>
  <cp:revision>2</cp:revision>
  <dcterms:created xsi:type="dcterms:W3CDTF">2020-02-04T07:02:00Z</dcterms:created>
  <dcterms:modified xsi:type="dcterms:W3CDTF">2020-02-04T08:41:00Z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